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E98" w:rsidRDefault="00560E98" w:rsidP="00C13CF8">
      <w:pPr>
        <w:suppressAutoHyphens/>
        <w:spacing w:after="0" w:line="240" w:lineRule="auto"/>
        <w:jc w:val="center"/>
        <w:rPr>
          <w:rFonts w:ascii="Times New Roman" w:eastAsia="Times New Roman" w:hAnsi="Times New Roman" w:cs="Times New Roman"/>
          <w:b/>
          <w:iCs/>
          <w:sz w:val="28"/>
          <w:szCs w:val="28"/>
          <w:lang w:eastAsia="ru-RU"/>
        </w:rPr>
      </w:pPr>
    </w:p>
    <w:p w:rsidR="00560E98" w:rsidRDefault="00560E98" w:rsidP="00C13CF8">
      <w:pPr>
        <w:suppressAutoHyphens/>
        <w:spacing w:after="0" w:line="240" w:lineRule="auto"/>
        <w:jc w:val="center"/>
        <w:rPr>
          <w:rFonts w:ascii="Times New Roman" w:eastAsia="Times New Roman" w:hAnsi="Times New Roman" w:cs="Times New Roman"/>
          <w:b/>
          <w:iCs/>
          <w:sz w:val="28"/>
          <w:szCs w:val="28"/>
          <w:lang w:eastAsia="ru-RU"/>
        </w:rPr>
      </w:pPr>
    </w:p>
    <w:p w:rsidR="00560E98" w:rsidRDefault="00560E98" w:rsidP="002B7069">
      <w:pPr>
        <w:pStyle w:val="21"/>
        <w:jc w:val="center"/>
      </w:pPr>
      <w:r w:rsidRPr="00560E98">
        <w:t>Диагностика вероятности банкротства предприятия</w:t>
      </w:r>
    </w:p>
    <w:p w:rsidR="00560E98" w:rsidRDefault="00560E98" w:rsidP="00C13CF8">
      <w:pPr>
        <w:suppressAutoHyphens/>
        <w:spacing w:after="0" w:line="240" w:lineRule="auto"/>
        <w:jc w:val="center"/>
        <w:rPr>
          <w:rFonts w:ascii="Times New Roman" w:eastAsia="Times New Roman" w:hAnsi="Times New Roman" w:cs="Times New Roman"/>
          <w:b/>
          <w:iCs/>
          <w:sz w:val="28"/>
          <w:szCs w:val="28"/>
          <w:lang w:eastAsia="ru-RU"/>
        </w:rPr>
      </w:pPr>
    </w:p>
    <w:p w:rsidR="00E16DCB" w:rsidRPr="004238DD" w:rsidRDefault="00C13CF8" w:rsidP="00E16DCB">
      <w:pPr>
        <w:pStyle w:val="Default"/>
        <w:jc w:val="center"/>
        <w:rPr>
          <w:rFonts w:eastAsia="Times New Roman"/>
          <w:b/>
          <w:iCs/>
          <w:color w:val="auto"/>
          <w:sz w:val="28"/>
          <w:szCs w:val="28"/>
          <w:lang w:eastAsia="ru-RU"/>
        </w:rPr>
      </w:pPr>
      <w:r w:rsidRPr="00C13CF8">
        <w:rPr>
          <w:rFonts w:eastAsia="Times New Roman"/>
          <w:b/>
          <w:iCs/>
          <w:color w:val="auto"/>
          <w:sz w:val="28"/>
          <w:szCs w:val="28"/>
          <w:lang w:eastAsia="ru-RU"/>
        </w:rPr>
        <w:t>2018</w:t>
      </w:r>
    </w:p>
    <w:p w:rsidR="00AC7FAC" w:rsidRPr="00AC7FAC" w:rsidRDefault="00AC7FAC" w:rsidP="00AC7FA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AC7FAC">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AC7FAC" w:rsidRPr="00AC7FAC" w:rsidRDefault="00531DB2" w:rsidP="00AC7FAC">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hyperlink r:id="rId9" w:history="1">
        <w:r w:rsidR="00AC7FAC" w:rsidRPr="00AC7FAC">
          <w:rPr>
            <w:rFonts w:ascii="Times New Roman CYR" w:eastAsia="Times New Roman" w:hAnsi="Times New Roman CYR" w:cs="Times New Roman CYR"/>
            <w:b/>
            <w:color w:val="0000FF"/>
            <w:sz w:val="28"/>
            <w:szCs w:val="28"/>
            <w:u w:val="single"/>
            <w:lang w:val="en-US" w:eastAsia="ru-RU"/>
          </w:rPr>
          <w:t>http</w:t>
        </w:r>
        <w:r w:rsidR="00AC7FAC" w:rsidRPr="00AC7FAC">
          <w:rPr>
            <w:rFonts w:ascii="Times New Roman CYR" w:eastAsia="Times New Roman" w:hAnsi="Times New Roman CYR" w:cs="Times New Roman CYR"/>
            <w:b/>
            <w:color w:val="0000FF"/>
            <w:sz w:val="28"/>
            <w:szCs w:val="28"/>
            <w:u w:val="single"/>
            <w:lang w:eastAsia="ru-RU"/>
          </w:rPr>
          <w:t>://учебники.информ2000.рф/</w:t>
        </w:r>
        <w:proofErr w:type="spellStart"/>
        <w:r w:rsidR="00AC7FAC" w:rsidRPr="00AC7FAC">
          <w:rPr>
            <w:rFonts w:ascii="Times New Roman CYR" w:eastAsia="Times New Roman" w:hAnsi="Times New Roman CYR" w:cs="Times New Roman CYR"/>
            <w:b/>
            <w:color w:val="0000FF"/>
            <w:sz w:val="28"/>
            <w:szCs w:val="28"/>
            <w:u w:val="single"/>
            <w:lang w:val="en-US" w:eastAsia="ru-RU"/>
          </w:rPr>
          <w:t>diplom</w:t>
        </w:r>
        <w:proofErr w:type="spellEnd"/>
        <w:r w:rsidR="00AC7FAC" w:rsidRPr="00AC7FAC">
          <w:rPr>
            <w:rFonts w:ascii="Times New Roman CYR" w:eastAsia="Times New Roman" w:hAnsi="Times New Roman CYR" w:cs="Times New Roman CYR"/>
            <w:b/>
            <w:color w:val="0000FF"/>
            <w:sz w:val="28"/>
            <w:szCs w:val="28"/>
            <w:u w:val="single"/>
            <w:lang w:eastAsia="ru-RU"/>
          </w:rPr>
          <w:t>.</w:t>
        </w:r>
        <w:proofErr w:type="spellStart"/>
        <w:r w:rsidR="00AC7FAC" w:rsidRPr="00AC7FAC">
          <w:rPr>
            <w:rFonts w:ascii="Times New Roman CYR" w:eastAsia="Times New Roman" w:hAnsi="Times New Roman CYR" w:cs="Times New Roman CYR"/>
            <w:b/>
            <w:color w:val="0000FF"/>
            <w:sz w:val="28"/>
            <w:szCs w:val="28"/>
            <w:u w:val="single"/>
            <w:lang w:val="en-US" w:eastAsia="ru-RU"/>
          </w:rPr>
          <w:t>shtml</w:t>
        </w:r>
        <w:proofErr w:type="spellEnd"/>
      </w:hyperlink>
    </w:p>
    <w:p w:rsidR="00AC7FAC" w:rsidRPr="00AC7FAC" w:rsidRDefault="00AC7FAC" w:rsidP="00E16DCB">
      <w:pPr>
        <w:pStyle w:val="Default"/>
        <w:jc w:val="center"/>
        <w:rPr>
          <w:rFonts w:eastAsia="Times New Roman"/>
          <w:b/>
          <w:iCs/>
          <w:color w:val="auto"/>
          <w:sz w:val="28"/>
          <w:szCs w:val="28"/>
          <w:lang w:eastAsia="ru-RU"/>
        </w:rPr>
      </w:pPr>
    </w:p>
    <w:p w:rsidR="00C80922" w:rsidRPr="00802E13" w:rsidRDefault="00C80922" w:rsidP="00E16DCB">
      <w:pPr>
        <w:pStyle w:val="Default"/>
        <w:jc w:val="center"/>
        <w:rPr>
          <w:b/>
          <w:bCs/>
          <w:sz w:val="36"/>
          <w:szCs w:val="36"/>
        </w:rPr>
      </w:pPr>
      <w:r w:rsidRPr="00802E13">
        <w:rPr>
          <w:b/>
          <w:bCs/>
          <w:sz w:val="36"/>
          <w:szCs w:val="36"/>
        </w:rPr>
        <w:t>Оглавление</w:t>
      </w:r>
    </w:p>
    <w:p w:rsidR="0063406C" w:rsidRDefault="0063406C" w:rsidP="00E35F50">
      <w:pPr>
        <w:pStyle w:val="Default"/>
        <w:spacing w:line="360" w:lineRule="auto"/>
        <w:jc w:val="both"/>
        <w:rPr>
          <w:bCs/>
          <w:sz w:val="28"/>
          <w:szCs w:val="28"/>
        </w:rPr>
      </w:pPr>
    </w:p>
    <w:p w:rsidR="00CC704B" w:rsidRPr="00CC704B" w:rsidRDefault="00CC704B" w:rsidP="00CC704B">
      <w:pPr>
        <w:pStyle w:val="3"/>
        <w:tabs>
          <w:tab w:val="right" w:leader="dot" w:pos="9628"/>
        </w:tabs>
        <w:spacing w:after="0" w:line="360" w:lineRule="auto"/>
        <w:ind w:left="0"/>
        <w:jc w:val="both"/>
        <w:rPr>
          <w:rFonts w:ascii="Times New Roman" w:hAnsi="Times New Roman" w:cs="Times New Roman"/>
          <w:noProof/>
          <w:sz w:val="28"/>
          <w:szCs w:val="28"/>
        </w:rPr>
      </w:pPr>
      <w:r>
        <w:rPr>
          <w:bCs/>
          <w:sz w:val="28"/>
          <w:szCs w:val="28"/>
        </w:rPr>
        <w:fldChar w:fldCharType="begin"/>
      </w:r>
      <w:r>
        <w:rPr>
          <w:bCs/>
          <w:sz w:val="28"/>
          <w:szCs w:val="28"/>
        </w:rPr>
        <w:instrText xml:space="preserve"> TOC \o "1-3" \h \z \u </w:instrText>
      </w:r>
      <w:r>
        <w:rPr>
          <w:bCs/>
          <w:sz w:val="28"/>
          <w:szCs w:val="28"/>
        </w:rPr>
        <w:fldChar w:fldCharType="separate"/>
      </w:r>
      <w:hyperlink w:anchor="_Toc505514685" w:history="1">
        <w:r w:rsidRPr="00CC704B">
          <w:rPr>
            <w:rStyle w:val="af"/>
            <w:rFonts w:ascii="Times New Roman" w:hAnsi="Times New Roman" w:cs="Times New Roman"/>
            <w:noProof/>
            <w:sz w:val="28"/>
            <w:szCs w:val="28"/>
            <w:lang w:bidi="ru-RU"/>
          </w:rPr>
          <w:t>Введение</w:t>
        </w:r>
        <w:r w:rsidRPr="00CC704B">
          <w:rPr>
            <w:rFonts w:ascii="Times New Roman" w:hAnsi="Times New Roman" w:cs="Times New Roman"/>
            <w:noProof/>
            <w:webHidden/>
            <w:sz w:val="28"/>
            <w:szCs w:val="28"/>
          </w:rPr>
          <w:tab/>
        </w:r>
        <w:r w:rsidRPr="00CC704B">
          <w:rPr>
            <w:rFonts w:ascii="Times New Roman" w:hAnsi="Times New Roman" w:cs="Times New Roman"/>
            <w:noProof/>
            <w:webHidden/>
            <w:sz w:val="28"/>
            <w:szCs w:val="28"/>
          </w:rPr>
          <w:fldChar w:fldCharType="begin"/>
        </w:r>
        <w:r w:rsidRPr="00CC704B">
          <w:rPr>
            <w:rFonts w:ascii="Times New Roman" w:hAnsi="Times New Roman" w:cs="Times New Roman"/>
            <w:noProof/>
            <w:webHidden/>
            <w:sz w:val="28"/>
            <w:szCs w:val="28"/>
          </w:rPr>
          <w:instrText xml:space="preserve"> PAGEREF _Toc505514685 \h </w:instrText>
        </w:r>
        <w:r w:rsidRPr="00CC704B">
          <w:rPr>
            <w:rFonts w:ascii="Times New Roman" w:hAnsi="Times New Roman" w:cs="Times New Roman"/>
            <w:noProof/>
            <w:webHidden/>
            <w:sz w:val="28"/>
            <w:szCs w:val="28"/>
          </w:rPr>
        </w:r>
        <w:r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3</w:t>
        </w:r>
        <w:r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86" w:history="1">
        <w:r w:rsidR="00CC704B" w:rsidRPr="00CC704B">
          <w:rPr>
            <w:rStyle w:val="af"/>
            <w:rFonts w:ascii="Times New Roman" w:hAnsi="Times New Roman" w:cs="Times New Roman"/>
            <w:noProof/>
            <w:sz w:val="28"/>
            <w:szCs w:val="28"/>
            <w:lang w:bidi="ru-RU"/>
          </w:rPr>
          <w:t>Глава 1. Теоретические и методологические основы оценки вероятности банкротства предприятия</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_Toc505514686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6</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87" w:history="1">
        <w:r w:rsidR="00CC704B" w:rsidRPr="00CC704B">
          <w:rPr>
            <w:rStyle w:val="af"/>
            <w:rFonts w:ascii="Times New Roman" w:hAnsi="Times New Roman" w:cs="Times New Roman"/>
            <w:noProof/>
            <w:sz w:val="28"/>
            <w:szCs w:val="28"/>
            <w:lang w:bidi="ru-RU"/>
          </w:rPr>
          <w:t>1.1. Банкротство: понятие, виды</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_Toc505514687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6</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88" w:history="1">
        <w:r w:rsidR="00CC704B" w:rsidRPr="00CC704B">
          <w:rPr>
            <w:rStyle w:val="af"/>
            <w:rFonts w:ascii="Times New Roman" w:hAnsi="Times New Roman" w:cs="Times New Roman"/>
            <w:noProof/>
            <w:sz w:val="28"/>
            <w:szCs w:val="28"/>
            <w:lang w:bidi="ru-RU"/>
          </w:rPr>
          <w:t>1.2. Модели оценки вероятности банкротства</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_Toc505514688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11</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89" w:history="1">
        <w:r w:rsidR="00CC704B" w:rsidRPr="00CC704B">
          <w:rPr>
            <w:rStyle w:val="af"/>
            <w:rFonts w:ascii="Times New Roman" w:hAnsi="Times New Roman" w:cs="Times New Roman"/>
            <w:noProof/>
            <w:sz w:val="28"/>
            <w:szCs w:val="28"/>
            <w:lang w:bidi="ru-RU"/>
          </w:rPr>
          <w:t>1.3. Нормативно-правовое регулирование процесса банкротства в России</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_Toc505514689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20</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0" w:history="1">
        <w:r w:rsidR="00CC704B" w:rsidRPr="00CC704B">
          <w:rPr>
            <w:rStyle w:val="af"/>
            <w:rFonts w:ascii="Times New Roman" w:hAnsi="Times New Roman" w:cs="Times New Roman"/>
            <w:noProof/>
            <w:sz w:val="28"/>
            <w:szCs w:val="28"/>
            <w:lang w:bidi="ru-RU"/>
          </w:rPr>
          <w:t xml:space="preserve">Глава 2. Анализ вероятности банкротства АО </w:t>
        </w:r>
        <w:r w:rsidR="00C65166">
          <w:rPr>
            <w:rStyle w:val="af"/>
            <w:rFonts w:ascii="Times New Roman" w:hAnsi="Times New Roman" w:cs="Times New Roman"/>
            <w:noProof/>
            <w:sz w:val="28"/>
            <w:szCs w:val="28"/>
            <w:lang w:bidi="ru-RU"/>
          </w:rPr>
          <w:t>«</w:t>
        </w:r>
        <w:r w:rsidR="00CC704B" w:rsidRPr="00CC704B">
          <w:rPr>
            <w:rStyle w:val="af"/>
            <w:rFonts w:ascii="Times New Roman" w:hAnsi="Times New Roman" w:cs="Times New Roman"/>
            <w:noProof/>
            <w:sz w:val="28"/>
            <w:szCs w:val="28"/>
            <w:lang w:bidi="ru-RU"/>
          </w:rPr>
          <w:t>РТК</w:t>
        </w:r>
        <w:r w:rsidR="00C65166">
          <w:rPr>
            <w:rStyle w:val="af"/>
            <w:rFonts w:ascii="Times New Roman" w:hAnsi="Times New Roman" w:cs="Times New Roman"/>
            <w:noProof/>
            <w:sz w:val="28"/>
            <w:szCs w:val="28"/>
            <w:lang w:bidi="ru-RU"/>
          </w:rPr>
          <w:t>»</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_Toc505514690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26</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1" w:history="1">
        <w:r w:rsidR="00CC704B" w:rsidRPr="00CC704B">
          <w:rPr>
            <w:rStyle w:val="af"/>
            <w:rFonts w:ascii="Times New Roman" w:hAnsi="Times New Roman" w:cs="Times New Roman"/>
            <w:noProof/>
            <w:sz w:val="28"/>
            <w:szCs w:val="28"/>
            <w:lang w:bidi="ru-RU"/>
          </w:rPr>
          <w:t xml:space="preserve">2.1. Организационно-экономическая характеристика АО </w:t>
        </w:r>
        <w:r w:rsidR="00C65166">
          <w:rPr>
            <w:rStyle w:val="af"/>
            <w:rFonts w:ascii="Times New Roman" w:hAnsi="Times New Roman" w:cs="Times New Roman"/>
            <w:noProof/>
            <w:sz w:val="28"/>
            <w:szCs w:val="28"/>
            <w:lang w:bidi="ru-RU"/>
          </w:rPr>
          <w:t>«</w:t>
        </w:r>
        <w:r w:rsidR="00CC704B" w:rsidRPr="00CC704B">
          <w:rPr>
            <w:rStyle w:val="af"/>
            <w:rFonts w:ascii="Times New Roman" w:hAnsi="Times New Roman" w:cs="Times New Roman"/>
            <w:noProof/>
            <w:sz w:val="28"/>
            <w:szCs w:val="28"/>
            <w:lang w:bidi="ru-RU"/>
          </w:rPr>
          <w:t>РТК</w:t>
        </w:r>
        <w:r w:rsidR="00C65166">
          <w:rPr>
            <w:rStyle w:val="af"/>
            <w:rFonts w:ascii="Times New Roman" w:hAnsi="Times New Roman" w:cs="Times New Roman"/>
            <w:noProof/>
            <w:sz w:val="28"/>
            <w:szCs w:val="28"/>
            <w:lang w:bidi="ru-RU"/>
          </w:rPr>
          <w:t>»</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_Toc505514691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26</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2" w:history="1">
        <w:r w:rsidR="00CC704B" w:rsidRPr="00CC704B">
          <w:rPr>
            <w:rStyle w:val="af"/>
            <w:rFonts w:ascii="Times New Roman" w:hAnsi="Times New Roman" w:cs="Times New Roman"/>
            <w:noProof/>
            <w:sz w:val="28"/>
            <w:szCs w:val="28"/>
            <w:lang w:bidi="ru-RU"/>
          </w:rPr>
          <w:t xml:space="preserve">2.2. Информационно-программное обеспечение АО </w:t>
        </w:r>
        <w:r w:rsidR="00C65166">
          <w:rPr>
            <w:rStyle w:val="af"/>
            <w:rFonts w:ascii="Times New Roman" w:hAnsi="Times New Roman" w:cs="Times New Roman"/>
            <w:noProof/>
            <w:sz w:val="28"/>
            <w:szCs w:val="28"/>
            <w:lang w:bidi="ru-RU"/>
          </w:rPr>
          <w:t>«</w:t>
        </w:r>
        <w:r w:rsidR="00CC704B" w:rsidRPr="00CC704B">
          <w:rPr>
            <w:rStyle w:val="af"/>
            <w:rFonts w:ascii="Times New Roman" w:hAnsi="Times New Roman" w:cs="Times New Roman"/>
            <w:noProof/>
            <w:sz w:val="28"/>
            <w:szCs w:val="28"/>
            <w:lang w:bidi="ru-RU"/>
          </w:rPr>
          <w:t>РТК</w:t>
        </w:r>
        <w:r w:rsidR="00C65166">
          <w:rPr>
            <w:rStyle w:val="af"/>
            <w:rFonts w:ascii="Times New Roman" w:hAnsi="Times New Roman" w:cs="Times New Roman"/>
            <w:noProof/>
            <w:sz w:val="28"/>
            <w:szCs w:val="28"/>
            <w:lang w:bidi="ru-RU"/>
          </w:rPr>
          <w:t>»</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_Toc505514692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33</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3" w:history="1">
        <w:r w:rsidR="00CC704B" w:rsidRPr="00CC704B">
          <w:rPr>
            <w:rStyle w:val="af"/>
            <w:rFonts w:ascii="Times New Roman" w:hAnsi="Times New Roman" w:cs="Times New Roman"/>
            <w:noProof/>
            <w:sz w:val="28"/>
            <w:szCs w:val="28"/>
            <w:lang w:bidi="ru-RU"/>
          </w:rPr>
          <w:t xml:space="preserve">2.3. Анализ показателей бухгалтерского баланса АО </w:t>
        </w:r>
        <w:r w:rsidR="00C65166">
          <w:rPr>
            <w:rStyle w:val="af"/>
            <w:rFonts w:ascii="Times New Roman" w:hAnsi="Times New Roman" w:cs="Times New Roman"/>
            <w:noProof/>
            <w:sz w:val="28"/>
            <w:szCs w:val="28"/>
            <w:lang w:bidi="ru-RU"/>
          </w:rPr>
          <w:t>«</w:t>
        </w:r>
        <w:r w:rsidR="00CC704B" w:rsidRPr="00CC704B">
          <w:rPr>
            <w:rStyle w:val="af"/>
            <w:rFonts w:ascii="Times New Roman" w:hAnsi="Times New Roman" w:cs="Times New Roman"/>
            <w:noProof/>
            <w:sz w:val="28"/>
            <w:szCs w:val="28"/>
            <w:lang w:bidi="ru-RU"/>
          </w:rPr>
          <w:t>РТК</w:t>
        </w:r>
        <w:r w:rsidR="00C65166">
          <w:rPr>
            <w:rStyle w:val="af"/>
            <w:rFonts w:ascii="Times New Roman" w:hAnsi="Times New Roman" w:cs="Times New Roman"/>
            <w:noProof/>
            <w:sz w:val="28"/>
            <w:szCs w:val="28"/>
            <w:lang w:bidi="ru-RU"/>
          </w:rPr>
          <w:t>»</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_Toc505514693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35</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4" w:history="1">
        <w:r w:rsidR="00CC704B" w:rsidRPr="00CC704B">
          <w:rPr>
            <w:rStyle w:val="af"/>
            <w:rFonts w:ascii="Times New Roman" w:hAnsi="Times New Roman" w:cs="Times New Roman"/>
            <w:noProof/>
            <w:sz w:val="28"/>
            <w:szCs w:val="28"/>
            <w:lang w:bidi="ru-RU"/>
          </w:rPr>
          <w:t xml:space="preserve">2.4. Анализ показателей отчета о финансовых результатов АО </w:t>
        </w:r>
        <w:r w:rsidR="00C65166">
          <w:rPr>
            <w:rStyle w:val="af"/>
            <w:rFonts w:ascii="Times New Roman" w:hAnsi="Times New Roman" w:cs="Times New Roman"/>
            <w:noProof/>
            <w:sz w:val="28"/>
            <w:szCs w:val="28"/>
            <w:lang w:bidi="ru-RU"/>
          </w:rPr>
          <w:t>«</w:t>
        </w:r>
        <w:r w:rsidR="00CC704B" w:rsidRPr="00CC704B">
          <w:rPr>
            <w:rStyle w:val="af"/>
            <w:rFonts w:ascii="Times New Roman" w:hAnsi="Times New Roman" w:cs="Times New Roman"/>
            <w:noProof/>
            <w:sz w:val="28"/>
            <w:szCs w:val="28"/>
            <w:lang w:bidi="ru-RU"/>
          </w:rPr>
          <w:t>РТК</w:t>
        </w:r>
        <w:r w:rsidR="00C65166">
          <w:rPr>
            <w:rStyle w:val="af"/>
            <w:rFonts w:ascii="Times New Roman" w:hAnsi="Times New Roman" w:cs="Times New Roman"/>
            <w:noProof/>
            <w:sz w:val="28"/>
            <w:szCs w:val="28"/>
            <w:lang w:bidi="ru-RU"/>
          </w:rPr>
          <w:t>»</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_Toc505514694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48</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5" w:history="1">
        <w:r w:rsidR="00CC704B" w:rsidRPr="00CC704B">
          <w:rPr>
            <w:rStyle w:val="af"/>
            <w:rFonts w:ascii="Times New Roman" w:hAnsi="Times New Roman" w:cs="Times New Roman"/>
            <w:noProof/>
            <w:sz w:val="28"/>
            <w:szCs w:val="28"/>
            <w:lang w:bidi="ru-RU"/>
          </w:rPr>
          <w:t xml:space="preserve">2.5. Оценка эффективности деятельности и вероятности банкротства АО </w:t>
        </w:r>
        <w:r w:rsidR="00C65166">
          <w:rPr>
            <w:rStyle w:val="af"/>
            <w:rFonts w:ascii="Times New Roman" w:hAnsi="Times New Roman" w:cs="Times New Roman"/>
            <w:noProof/>
            <w:sz w:val="28"/>
            <w:szCs w:val="28"/>
            <w:lang w:bidi="ru-RU"/>
          </w:rPr>
          <w:t>«</w:t>
        </w:r>
        <w:r w:rsidR="00CC704B" w:rsidRPr="00CC704B">
          <w:rPr>
            <w:rStyle w:val="af"/>
            <w:rFonts w:ascii="Times New Roman" w:hAnsi="Times New Roman" w:cs="Times New Roman"/>
            <w:noProof/>
            <w:sz w:val="28"/>
            <w:szCs w:val="28"/>
            <w:lang w:bidi="ru-RU"/>
          </w:rPr>
          <w:t>РТК</w:t>
        </w:r>
        <w:r w:rsidR="00C65166">
          <w:rPr>
            <w:rStyle w:val="af"/>
            <w:rFonts w:ascii="Times New Roman" w:hAnsi="Times New Roman" w:cs="Times New Roman"/>
            <w:noProof/>
            <w:sz w:val="28"/>
            <w:szCs w:val="28"/>
            <w:lang w:bidi="ru-RU"/>
          </w:rPr>
          <w:t>»</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_Toc505514695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59</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6" w:history="1">
        <w:r w:rsidR="00CC704B" w:rsidRPr="00CC704B">
          <w:rPr>
            <w:rStyle w:val="af"/>
            <w:rFonts w:ascii="Times New Roman" w:hAnsi="Times New Roman" w:cs="Times New Roman"/>
            <w:noProof/>
            <w:sz w:val="28"/>
            <w:szCs w:val="28"/>
            <w:lang w:bidi="ru-RU"/>
          </w:rPr>
          <w:t xml:space="preserve">Глава 3. Разработка мероприятий по совершенствованию финансовой деятельности АО </w:t>
        </w:r>
        <w:r w:rsidR="00C65166">
          <w:rPr>
            <w:rStyle w:val="af"/>
            <w:rFonts w:ascii="Times New Roman" w:hAnsi="Times New Roman" w:cs="Times New Roman"/>
            <w:noProof/>
            <w:sz w:val="28"/>
            <w:szCs w:val="28"/>
            <w:lang w:bidi="ru-RU"/>
          </w:rPr>
          <w:t>«</w:t>
        </w:r>
        <w:r w:rsidR="00CC704B" w:rsidRPr="00CC704B">
          <w:rPr>
            <w:rStyle w:val="af"/>
            <w:rFonts w:ascii="Times New Roman" w:hAnsi="Times New Roman" w:cs="Times New Roman"/>
            <w:noProof/>
            <w:sz w:val="28"/>
            <w:szCs w:val="28"/>
            <w:lang w:bidi="ru-RU"/>
          </w:rPr>
          <w:t>РТК</w:t>
        </w:r>
        <w:r w:rsidR="00C65166">
          <w:rPr>
            <w:rStyle w:val="af"/>
            <w:rFonts w:ascii="Times New Roman" w:hAnsi="Times New Roman" w:cs="Times New Roman"/>
            <w:noProof/>
            <w:sz w:val="28"/>
            <w:szCs w:val="28"/>
            <w:lang w:bidi="ru-RU"/>
          </w:rPr>
          <w:t>»</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_Toc505514696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75</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7" w:history="1">
        <w:r w:rsidR="00CC704B" w:rsidRPr="00CC704B">
          <w:rPr>
            <w:rStyle w:val="af"/>
            <w:rFonts w:ascii="Times New Roman" w:hAnsi="Times New Roman" w:cs="Times New Roman"/>
            <w:noProof/>
            <w:sz w:val="28"/>
            <w:szCs w:val="28"/>
            <w:lang w:bidi="ru-RU"/>
          </w:rPr>
          <w:t xml:space="preserve">3.1. Рекомендации по улучшению финансового состояния АО </w:t>
        </w:r>
        <w:r w:rsidR="00C65166">
          <w:rPr>
            <w:rStyle w:val="af"/>
            <w:rFonts w:ascii="Times New Roman" w:hAnsi="Times New Roman" w:cs="Times New Roman"/>
            <w:noProof/>
            <w:sz w:val="28"/>
            <w:szCs w:val="28"/>
            <w:lang w:bidi="ru-RU"/>
          </w:rPr>
          <w:t>«</w:t>
        </w:r>
        <w:r w:rsidR="00CC704B" w:rsidRPr="00CC704B">
          <w:rPr>
            <w:rStyle w:val="af"/>
            <w:rFonts w:ascii="Times New Roman" w:hAnsi="Times New Roman" w:cs="Times New Roman"/>
            <w:noProof/>
            <w:sz w:val="28"/>
            <w:szCs w:val="28"/>
            <w:lang w:bidi="ru-RU"/>
          </w:rPr>
          <w:t>РТК</w:t>
        </w:r>
        <w:r w:rsidR="00C65166">
          <w:rPr>
            <w:rStyle w:val="af"/>
            <w:rFonts w:ascii="Times New Roman" w:hAnsi="Times New Roman" w:cs="Times New Roman"/>
            <w:noProof/>
            <w:sz w:val="28"/>
            <w:szCs w:val="28"/>
            <w:lang w:bidi="ru-RU"/>
          </w:rPr>
          <w:t>»</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_Toc505514697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75</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8" w:history="1">
        <w:r w:rsidR="00CC704B" w:rsidRPr="00CC704B">
          <w:rPr>
            <w:rStyle w:val="af"/>
            <w:rFonts w:ascii="Times New Roman" w:hAnsi="Times New Roman" w:cs="Times New Roman"/>
            <w:noProof/>
            <w:sz w:val="28"/>
            <w:szCs w:val="28"/>
            <w:lang w:bidi="ru-RU"/>
          </w:rPr>
          <w:t>3.2. Расчет экономического эффекта от предложенных рекомендаций</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_Toc505514698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81</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699" w:history="1">
        <w:r w:rsidR="00CC704B" w:rsidRPr="00CC704B">
          <w:rPr>
            <w:rStyle w:val="af"/>
            <w:rFonts w:ascii="Times New Roman" w:hAnsi="Times New Roman" w:cs="Times New Roman"/>
            <w:noProof/>
            <w:sz w:val="28"/>
            <w:szCs w:val="28"/>
            <w:lang w:bidi="ru-RU"/>
          </w:rPr>
          <w:t>Заключение</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_Toc505514699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102</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700" w:history="1">
        <w:r w:rsidR="00CC704B" w:rsidRPr="00CC704B">
          <w:rPr>
            <w:rStyle w:val="af"/>
            <w:rFonts w:ascii="Times New Roman" w:hAnsi="Times New Roman" w:cs="Times New Roman"/>
            <w:noProof/>
            <w:sz w:val="28"/>
            <w:szCs w:val="28"/>
            <w:lang w:bidi="ru-RU"/>
          </w:rPr>
          <w:t>Библиографический список</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_Toc505514700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107</w:t>
        </w:r>
        <w:r w:rsidR="00CC704B" w:rsidRPr="00CC704B">
          <w:rPr>
            <w:rFonts w:ascii="Times New Roman" w:hAnsi="Times New Roman" w:cs="Times New Roman"/>
            <w:noProof/>
            <w:webHidden/>
            <w:sz w:val="28"/>
            <w:szCs w:val="28"/>
          </w:rPr>
          <w:fldChar w:fldCharType="end"/>
        </w:r>
      </w:hyperlink>
    </w:p>
    <w:p w:rsidR="00CC704B" w:rsidRPr="00CC704B" w:rsidRDefault="00531DB2" w:rsidP="00CC704B">
      <w:pPr>
        <w:pStyle w:val="3"/>
        <w:tabs>
          <w:tab w:val="right" w:leader="dot" w:pos="9628"/>
        </w:tabs>
        <w:spacing w:after="0" w:line="360" w:lineRule="auto"/>
        <w:ind w:left="0"/>
        <w:jc w:val="both"/>
        <w:rPr>
          <w:rFonts w:ascii="Times New Roman" w:hAnsi="Times New Roman" w:cs="Times New Roman"/>
          <w:noProof/>
          <w:sz w:val="28"/>
          <w:szCs w:val="28"/>
        </w:rPr>
      </w:pPr>
      <w:hyperlink w:anchor="_Toc505514701" w:history="1">
        <w:r w:rsidR="00CC704B" w:rsidRPr="00CC704B">
          <w:rPr>
            <w:rStyle w:val="af"/>
            <w:rFonts w:ascii="Times New Roman" w:hAnsi="Times New Roman" w:cs="Times New Roman"/>
            <w:noProof/>
            <w:sz w:val="28"/>
            <w:szCs w:val="28"/>
            <w:lang w:bidi="ru-RU"/>
          </w:rPr>
          <w:t>Приложение</w:t>
        </w:r>
        <w:r w:rsidR="00CC704B" w:rsidRPr="00CC704B">
          <w:rPr>
            <w:rFonts w:ascii="Times New Roman" w:hAnsi="Times New Roman" w:cs="Times New Roman"/>
            <w:noProof/>
            <w:webHidden/>
            <w:sz w:val="28"/>
            <w:szCs w:val="28"/>
          </w:rPr>
          <w:tab/>
        </w:r>
        <w:r w:rsidR="00CC704B" w:rsidRPr="00CC704B">
          <w:rPr>
            <w:rFonts w:ascii="Times New Roman" w:hAnsi="Times New Roman" w:cs="Times New Roman"/>
            <w:noProof/>
            <w:webHidden/>
            <w:sz w:val="28"/>
            <w:szCs w:val="28"/>
          </w:rPr>
          <w:fldChar w:fldCharType="begin"/>
        </w:r>
        <w:r w:rsidR="00CC704B" w:rsidRPr="00CC704B">
          <w:rPr>
            <w:rFonts w:ascii="Times New Roman" w:hAnsi="Times New Roman" w:cs="Times New Roman"/>
            <w:noProof/>
            <w:webHidden/>
            <w:sz w:val="28"/>
            <w:szCs w:val="28"/>
          </w:rPr>
          <w:instrText xml:space="preserve"> PAGEREF _Toc505514701 \h </w:instrText>
        </w:r>
        <w:r w:rsidR="00CC704B" w:rsidRPr="00CC704B">
          <w:rPr>
            <w:rFonts w:ascii="Times New Roman" w:hAnsi="Times New Roman" w:cs="Times New Roman"/>
            <w:noProof/>
            <w:webHidden/>
            <w:sz w:val="28"/>
            <w:szCs w:val="28"/>
          </w:rPr>
        </w:r>
        <w:r w:rsidR="00CC704B" w:rsidRPr="00CC704B">
          <w:rPr>
            <w:rFonts w:ascii="Times New Roman" w:hAnsi="Times New Roman" w:cs="Times New Roman"/>
            <w:noProof/>
            <w:webHidden/>
            <w:sz w:val="28"/>
            <w:szCs w:val="28"/>
          </w:rPr>
          <w:fldChar w:fldCharType="separate"/>
        </w:r>
        <w:r w:rsidR="004D0BE9">
          <w:rPr>
            <w:rFonts w:ascii="Times New Roman" w:hAnsi="Times New Roman" w:cs="Times New Roman"/>
            <w:noProof/>
            <w:webHidden/>
            <w:sz w:val="28"/>
            <w:szCs w:val="28"/>
          </w:rPr>
          <w:t>112</w:t>
        </w:r>
        <w:r w:rsidR="00CC704B" w:rsidRPr="00CC704B">
          <w:rPr>
            <w:rFonts w:ascii="Times New Roman" w:hAnsi="Times New Roman" w:cs="Times New Roman"/>
            <w:noProof/>
            <w:webHidden/>
            <w:sz w:val="28"/>
            <w:szCs w:val="28"/>
          </w:rPr>
          <w:fldChar w:fldCharType="end"/>
        </w:r>
      </w:hyperlink>
    </w:p>
    <w:p w:rsidR="00CC704B" w:rsidRDefault="00CC704B" w:rsidP="00E35F50">
      <w:pPr>
        <w:pStyle w:val="Default"/>
        <w:spacing w:line="360" w:lineRule="auto"/>
        <w:jc w:val="both"/>
        <w:rPr>
          <w:bCs/>
          <w:sz w:val="28"/>
          <w:szCs w:val="28"/>
        </w:rPr>
      </w:pPr>
      <w:r>
        <w:rPr>
          <w:bCs/>
          <w:sz w:val="28"/>
          <w:szCs w:val="28"/>
        </w:rPr>
        <w:fldChar w:fldCharType="end"/>
      </w:r>
    </w:p>
    <w:p w:rsidR="0063406C" w:rsidRPr="00C80922" w:rsidRDefault="0063406C" w:rsidP="00E35F50">
      <w:pPr>
        <w:pStyle w:val="Default"/>
        <w:spacing w:line="360" w:lineRule="auto"/>
        <w:jc w:val="both"/>
        <w:rPr>
          <w:bCs/>
          <w:sz w:val="28"/>
          <w:szCs w:val="28"/>
        </w:rPr>
      </w:pPr>
    </w:p>
    <w:p w:rsidR="00526624" w:rsidRPr="00802E13" w:rsidRDefault="00526624" w:rsidP="00B45F1B">
      <w:pPr>
        <w:pStyle w:val="21"/>
        <w:pageBreakBefore/>
        <w:widowControl/>
        <w:suppressAutoHyphens/>
        <w:ind w:left="0"/>
        <w:jc w:val="both"/>
        <w:rPr>
          <w:sz w:val="36"/>
          <w:szCs w:val="36"/>
        </w:rPr>
      </w:pPr>
      <w:bookmarkStart w:id="0" w:name="_Toc505514685"/>
      <w:r w:rsidRPr="00802E13">
        <w:rPr>
          <w:sz w:val="36"/>
          <w:szCs w:val="36"/>
        </w:rPr>
        <w:lastRenderedPageBreak/>
        <w:t>В</w:t>
      </w:r>
      <w:r w:rsidR="00802E13" w:rsidRPr="00802E13">
        <w:rPr>
          <w:sz w:val="36"/>
          <w:szCs w:val="36"/>
        </w:rPr>
        <w:t>ведение</w:t>
      </w:r>
      <w:bookmarkEnd w:id="0"/>
    </w:p>
    <w:p w:rsidR="00802E13" w:rsidRDefault="00802E13" w:rsidP="00E35F50">
      <w:pPr>
        <w:pStyle w:val="Default"/>
        <w:spacing w:line="360" w:lineRule="auto"/>
        <w:ind w:firstLine="851"/>
        <w:jc w:val="both"/>
        <w:rPr>
          <w:sz w:val="28"/>
          <w:szCs w:val="28"/>
        </w:rPr>
      </w:pPr>
    </w:p>
    <w:p w:rsidR="00526624" w:rsidRPr="00E16DCB" w:rsidRDefault="00526624" w:rsidP="00E35F50">
      <w:pPr>
        <w:pStyle w:val="Default"/>
        <w:spacing w:line="360" w:lineRule="auto"/>
        <w:ind w:firstLine="851"/>
        <w:jc w:val="both"/>
        <w:rPr>
          <w:sz w:val="28"/>
          <w:szCs w:val="28"/>
        </w:rPr>
      </w:pPr>
      <w:r w:rsidRPr="00526624">
        <w:rPr>
          <w:sz w:val="28"/>
          <w:szCs w:val="28"/>
        </w:rPr>
        <w:t xml:space="preserve">Основной целью хозяйственной деятельности любой коммерческой организации является получение максимальной прибыли. Однако достичь ее бывает непросто, более того под влиянием различных внешних и внутренних факторов предприятие может оказаться в состоянии, когда долгов больше, чем </w:t>
      </w:r>
      <w:r w:rsidR="00802E13" w:rsidRPr="00526624">
        <w:rPr>
          <w:sz w:val="28"/>
          <w:szCs w:val="28"/>
        </w:rPr>
        <w:t>имущества,</w:t>
      </w:r>
      <w:r w:rsidRPr="00526624">
        <w:rPr>
          <w:sz w:val="28"/>
          <w:szCs w:val="28"/>
        </w:rPr>
        <w:t xml:space="preserve"> и оно не может вовремя расплатиться со своими кредиторами. Такое состояние предприятия и есть банкротство. </w:t>
      </w:r>
    </w:p>
    <w:p w:rsidR="00E37FE4" w:rsidRPr="00E37FE4" w:rsidRDefault="00531DB2" w:rsidP="00E37FE4">
      <w:pPr>
        <w:rPr>
          <w:rFonts w:ascii="Calibri" w:eastAsia="Calibri" w:hAnsi="Calibri" w:cs="Times New Roman"/>
          <w:b/>
          <w:sz w:val="32"/>
          <w:szCs w:val="32"/>
        </w:rPr>
      </w:pPr>
      <w:hyperlink r:id="rId10" w:history="1">
        <w:r w:rsidR="00E37FE4" w:rsidRPr="00E37FE4">
          <w:rPr>
            <w:rFonts w:ascii="Calibri" w:eastAsia="Calibri" w:hAnsi="Calibri" w:cs="Times New Roman"/>
            <w:b/>
            <w:color w:val="0563C1"/>
            <w:sz w:val="32"/>
            <w:szCs w:val="32"/>
            <w:u w:val="single"/>
          </w:rPr>
          <w:t>Вернуться в каталог дипломов по менеджменту</w:t>
        </w:r>
      </w:hyperlink>
    </w:p>
    <w:p w:rsidR="00E37FE4" w:rsidRPr="00E37FE4" w:rsidRDefault="00E37FE4" w:rsidP="00E37FE4">
      <w:pPr>
        <w:rPr>
          <w:rFonts w:ascii="Calibri" w:eastAsia="Calibri" w:hAnsi="Calibri" w:cs="Times New Roman"/>
          <w:sz w:val="32"/>
          <w:szCs w:val="32"/>
        </w:rPr>
      </w:pPr>
    </w:p>
    <w:p w:rsidR="00E37FE4" w:rsidRPr="00E37FE4" w:rsidRDefault="00531DB2" w:rsidP="00E37FE4">
      <w:pPr>
        <w:spacing w:after="160" w:line="259" w:lineRule="auto"/>
        <w:rPr>
          <w:rFonts w:ascii="Calibri" w:eastAsia="Calibri" w:hAnsi="Calibri" w:cs="Times New Roman"/>
          <w:b/>
          <w:sz w:val="32"/>
          <w:szCs w:val="32"/>
        </w:rPr>
      </w:pPr>
      <w:hyperlink r:id="rId11" w:history="1">
        <w:r w:rsidR="00E37FE4" w:rsidRPr="00E37FE4">
          <w:rPr>
            <w:rFonts w:ascii="Calibri" w:eastAsia="Calibri" w:hAnsi="Calibri" w:cs="Times New Roman"/>
            <w:b/>
            <w:color w:val="0563C1"/>
            <w:sz w:val="32"/>
            <w:szCs w:val="32"/>
            <w:u w:val="single"/>
          </w:rPr>
          <w:t>Написание на заказ  курсовых, контрольных, дипломов...</w:t>
        </w:r>
      </w:hyperlink>
    </w:p>
    <w:p w:rsidR="00E37FE4" w:rsidRPr="00E37FE4" w:rsidRDefault="00531DB2" w:rsidP="00E37FE4">
      <w:pPr>
        <w:spacing w:after="160" w:line="259" w:lineRule="auto"/>
        <w:rPr>
          <w:rFonts w:ascii="Calibri" w:eastAsia="Calibri" w:hAnsi="Calibri" w:cs="Times New Roman"/>
          <w:b/>
          <w:sz w:val="32"/>
          <w:szCs w:val="32"/>
        </w:rPr>
      </w:pPr>
      <w:hyperlink r:id="rId12" w:history="1">
        <w:r w:rsidR="00E37FE4" w:rsidRPr="00E37FE4">
          <w:rPr>
            <w:rFonts w:ascii="Calibri" w:eastAsia="Calibri" w:hAnsi="Calibri" w:cs="Times New Roman"/>
            <w:b/>
            <w:color w:val="0563C1"/>
            <w:sz w:val="32"/>
            <w:szCs w:val="32"/>
            <w:u w:val="single"/>
          </w:rPr>
          <w:t>Написание на заказ научных статей, диссертаций...</w:t>
        </w:r>
      </w:hyperlink>
    </w:p>
    <w:p w:rsidR="00E37FE4" w:rsidRPr="00E37FE4" w:rsidRDefault="00531DB2" w:rsidP="00E37FE4">
      <w:pPr>
        <w:spacing w:after="160" w:line="259" w:lineRule="auto"/>
        <w:rPr>
          <w:rFonts w:ascii="Calibri" w:eastAsia="Calibri" w:hAnsi="Calibri" w:cs="Times New Roman"/>
          <w:b/>
          <w:sz w:val="32"/>
          <w:szCs w:val="32"/>
        </w:rPr>
      </w:pPr>
      <w:hyperlink r:id="rId13" w:history="1">
        <w:r w:rsidR="00E37FE4" w:rsidRPr="00E37FE4">
          <w:rPr>
            <w:rFonts w:ascii="Calibri" w:eastAsia="Calibri" w:hAnsi="Calibri" w:cs="Times New Roman"/>
            <w:b/>
            <w:color w:val="0563C1"/>
            <w:sz w:val="32"/>
            <w:szCs w:val="32"/>
            <w:u w:val="single"/>
          </w:rPr>
          <w:t>Онлайн-репетиторы и курсы для школьников</w:t>
        </w:r>
      </w:hyperlink>
    </w:p>
    <w:p w:rsidR="00E37FE4" w:rsidRPr="00E37FE4" w:rsidRDefault="00531DB2" w:rsidP="00E37FE4">
      <w:pPr>
        <w:spacing w:after="160" w:line="259" w:lineRule="auto"/>
        <w:rPr>
          <w:rFonts w:ascii="Calibri" w:eastAsia="Calibri" w:hAnsi="Calibri" w:cs="Times New Roman"/>
          <w:b/>
          <w:sz w:val="32"/>
          <w:szCs w:val="32"/>
        </w:rPr>
      </w:pPr>
      <w:hyperlink r:id="rId14" w:history="1">
        <w:r w:rsidR="00E37FE4" w:rsidRPr="00E37FE4">
          <w:rPr>
            <w:rFonts w:ascii="Calibri" w:eastAsia="Calibri" w:hAnsi="Calibri" w:cs="Times New Roman"/>
            <w:b/>
            <w:color w:val="0563C1"/>
            <w:sz w:val="32"/>
            <w:szCs w:val="32"/>
            <w:u w:val="single"/>
          </w:rPr>
          <w:t>Приглашаем авторов</w:t>
        </w:r>
      </w:hyperlink>
    </w:p>
    <w:p w:rsidR="00E37FE4" w:rsidRPr="0011098B" w:rsidRDefault="00E37FE4" w:rsidP="00E35F50">
      <w:pPr>
        <w:pStyle w:val="Default"/>
        <w:spacing w:line="360" w:lineRule="auto"/>
        <w:ind w:firstLine="851"/>
        <w:jc w:val="both"/>
        <w:rPr>
          <w:sz w:val="28"/>
          <w:szCs w:val="28"/>
        </w:rPr>
      </w:pPr>
    </w:p>
    <w:p w:rsidR="00526624" w:rsidRDefault="00526624" w:rsidP="00E35F50">
      <w:pPr>
        <w:pStyle w:val="Default"/>
        <w:spacing w:line="360" w:lineRule="auto"/>
        <w:ind w:firstLine="851"/>
        <w:jc w:val="both"/>
        <w:rPr>
          <w:sz w:val="28"/>
          <w:szCs w:val="28"/>
        </w:rPr>
      </w:pPr>
      <w:r w:rsidRPr="00526624">
        <w:rPr>
          <w:sz w:val="28"/>
          <w:szCs w:val="28"/>
        </w:rPr>
        <w:t xml:space="preserve">Банкротство – сложный процесс, который может быть охарактеризован с различных сторон: финансовой, юридической, организационной, управленческой, учетно-аналитической и др. Процедура банкротства представляет собой завершающую стадию неэффективного функционирования предприятия, которой предшествуют стадии нормальной ритмичной работы и финансовых затруднений. </w:t>
      </w:r>
    </w:p>
    <w:p w:rsidR="00CC704B" w:rsidRPr="00CC704B" w:rsidRDefault="00CC704B" w:rsidP="00CC704B">
      <w:pPr>
        <w:pStyle w:val="Default"/>
        <w:spacing w:line="360" w:lineRule="auto"/>
        <w:ind w:firstLine="851"/>
        <w:jc w:val="both"/>
        <w:rPr>
          <w:sz w:val="28"/>
          <w:szCs w:val="28"/>
        </w:rPr>
      </w:pPr>
      <w:proofErr w:type="gramStart"/>
      <w:r w:rsidRPr="00CC704B">
        <w:rPr>
          <w:sz w:val="28"/>
          <w:szCs w:val="28"/>
        </w:rPr>
        <w:t xml:space="preserve">Проблемы предсказания банкротства предприятий широко исследовались зарубежными учеными (Э. Альтман, О. </w:t>
      </w:r>
      <w:proofErr w:type="spellStart"/>
      <w:r w:rsidRPr="00CC704B">
        <w:rPr>
          <w:sz w:val="28"/>
          <w:szCs w:val="28"/>
        </w:rPr>
        <w:t>Аргенти</w:t>
      </w:r>
      <w:proofErr w:type="spellEnd"/>
      <w:r w:rsidRPr="00CC704B">
        <w:rPr>
          <w:sz w:val="28"/>
          <w:szCs w:val="28"/>
        </w:rPr>
        <w:t>, В.</w:t>
      </w:r>
      <w:r>
        <w:rPr>
          <w:sz w:val="28"/>
          <w:szCs w:val="28"/>
        </w:rPr>
        <w:t> </w:t>
      </w:r>
      <w:proofErr w:type="spellStart"/>
      <w:r w:rsidRPr="00CC704B">
        <w:rPr>
          <w:sz w:val="28"/>
          <w:szCs w:val="28"/>
        </w:rPr>
        <w:t>Бивер</w:t>
      </w:r>
      <w:proofErr w:type="spellEnd"/>
      <w:r w:rsidRPr="00CC704B">
        <w:rPr>
          <w:sz w:val="28"/>
          <w:szCs w:val="28"/>
        </w:rPr>
        <w:t>, Н.</w:t>
      </w:r>
      <w:r>
        <w:rPr>
          <w:sz w:val="28"/>
          <w:szCs w:val="28"/>
        </w:rPr>
        <w:t> </w:t>
      </w:r>
      <w:proofErr w:type="spellStart"/>
      <w:r w:rsidRPr="00CC704B">
        <w:rPr>
          <w:sz w:val="28"/>
          <w:szCs w:val="28"/>
        </w:rPr>
        <w:t>Таффлер</w:t>
      </w:r>
      <w:proofErr w:type="spellEnd"/>
      <w:r w:rsidRPr="00CC704B">
        <w:rPr>
          <w:sz w:val="28"/>
          <w:szCs w:val="28"/>
        </w:rPr>
        <w:t xml:space="preserve"> и др.) и отечественными учеными (В.В. Глухов, С.А. </w:t>
      </w:r>
      <w:proofErr w:type="spellStart"/>
      <w:r w:rsidRPr="00CC704B">
        <w:rPr>
          <w:sz w:val="28"/>
          <w:szCs w:val="28"/>
        </w:rPr>
        <w:t>Дведенидова</w:t>
      </w:r>
      <w:proofErr w:type="spellEnd"/>
      <w:r w:rsidRPr="00CC704B">
        <w:rPr>
          <w:sz w:val="28"/>
          <w:szCs w:val="28"/>
        </w:rPr>
        <w:t xml:space="preserve">, Ю.М. </w:t>
      </w:r>
      <w:proofErr w:type="spellStart"/>
      <w:r w:rsidRPr="00CC704B">
        <w:rPr>
          <w:sz w:val="28"/>
          <w:szCs w:val="28"/>
        </w:rPr>
        <w:t>Бахрамов</w:t>
      </w:r>
      <w:proofErr w:type="spellEnd"/>
      <w:r w:rsidRPr="00CC704B">
        <w:rPr>
          <w:sz w:val="28"/>
          <w:szCs w:val="28"/>
        </w:rPr>
        <w:t xml:space="preserve">, В.В. </w:t>
      </w:r>
      <w:proofErr w:type="spellStart"/>
      <w:r w:rsidRPr="00CC704B">
        <w:rPr>
          <w:sz w:val="28"/>
          <w:szCs w:val="28"/>
        </w:rPr>
        <w:t>Бандурин</w:t>
      </w:r>
      <w:proofErr w:type="spellEnd"/>
      <w:r w:rsidRPr="00CC704B">
        <w:rPr>
          <w:sz w:val="28"/>
          <w:szCs w:val="28"/>
        </w:rPr>
        <w:t xml:space="preserve">, К.В. </w:t>
      </w:r>
      <w:proofErr w:type="spellStart"/>
      <w:r w:rsidRPr="00CC704B">
        <w:rPr>
          <w:sz w:val="28"/>
          <w:szCs w:val="28"/>
        </w:rPr>
        <w:t>Балдин</w:t>
      </w:r>
      <w:proofErr w:type="spellEnd"/>
      <w:r w:rsidRPr="00CC704B">
        <w:rPr>
          <w:sz w:val="28"/>
          <w:szCs w:val="28"/>
        </w:rPr>
        <w:t xml:space="preserve">, А.С. </w:t>
      </w:r>
      <w:proofErr w:type="spellStart"/>
      <w:r w:rsidRPr="00CC704B">
        <w:rPr>
          <w:sz w:val="28"/>
          <w:szCs w:val="28"/>
        </w:rPr>
        <w:t>Вартанов</w:t>
      </w:r>
      <w:proofErr w:type="spellEnd"/>
      <w:r w:rsidRPr="00CC704B">
        <w:rPr>
          <w:sz w:val="28"/>
          <w:szCs w:val="28"/>
        </w:rPr>
        <w:t xml:space="preserve">, О. Дмитриева, В.Ю. Жданов, О.П. Зайцева, В.В. Ковалев, А.И. Муравьёв, Р.С. </w:t>
      </w:r>
      <w:proofErr w:type="spellStart"/>
      <w:r w:rsidRPr="00CC704B">
        <w:rPr>
          <w:sz w:val="28"/>
          <w:szCs w:val="28"/>
        </w:rPr>
        <w:t>Сайфуллин</w:t>
      </w:r>
      <w:proofErr w:type="spellEnd"/>
      <w:r w:rsidRPr="00CC704B">
        <w:rPr>
          <w:sz w:val="28"/>
          <w:szCs w:val="28"/>
        </w:rPr>
        <w:t xml:space="preserve">, Е.М. </w:t>
      </w:r>
      <w:proofErr w:type="spellStart"/>
      <w:r w:rsidRPr="00CC704B">
        <w:rPr>
          <w:sz w:val="28"/>
          <w:szCs w:val="28"/>
        </w:rPr>
        <w:t>Трененков</w:t>
      </w:r>
      <w:proofErr w:type="spellEnd"/>
      <w:r w:rsidRPr="00CC704B">
        <w:rPr>
          <w:sz w:val="28"/>
          <w:szCs w:val="28"/>
        </w:rPr>
        <w:t>, Р.И. </w:t>
      </w:r>
      <w:proofErr w:type="spellStart"/>
      <w:r w:rsidRPr="00CC704B">
        <w:rPr>
          <w:sz w:val="28"/>
          <w:szCs w:val="28"/>
        </w:rPr>
        <w:t>Шниппер</w:t>
      </w:r>
      <w:proofErr w:type="spellEnd"/>
      <w:r w:rsidRPr="00CC704B">
        <w:rPr>
          <w:sz w:val="28"/>
          <w:szCs w:val="28"/>
        </w:rPr>
        <w:t xml:space="preserve"> и др.).</w:t>
      </w:r>
      <w:proofErr w:type="gramEnd"/>
      <w:r w:rsidRPr="00CC704B">
        <w:rPr>
          <w:sz w:val="28"/>
          <w:szCs w:val="28"/>
        </w:rPr>
        <w:t xml:space="preserve"> В настоящее время отмечается научный интерес ученых к проблемам несостоятельности (банкротства), который </w:t>
      </w:r>
      <w:r w:rsidRPr="00CC704B">
        <w:rPr>
          <w:sz w:val="28"/>
          <w:szCs w:val="28"/>
        </w:rPr>
        <w:lastRenderedPageBreak/>
        <w:t>выражается в монографических исследованиях и научных статьях В.В.</w:t>
      </w:r>
      <w:r>
        <w:rPr>
          <w:sz w:val="28"/>
          <w:szCs w:val="28"/>
        </w:rPr>
        <w:t> </w:t>
      </w:r>
      <w:proofErr w:type="spellStart"/>
      <w:r w:rsidRPr="00CC704B">
        <w:rPr>
          <w:sz w:val="28"/>
          <w:szCs w:val="28"/>
        </w:rPr>
        <w:t>Витрянского</w:t>
      </w:r>
      <w:proofErr w:type="spellEnd"/>
      <w:r w:rsidRPr="00CC704B">
        <w:rPr>
          <w:sz w:val="28"/>
          <w:szCs w:val="28"/>
        </w:rPr>
        <w:t xml:space="preserve">, С.А. Карелиной, Н.А. </w:t>
      </w:r>
      <w:proofErr w:type="spellStart"/>
      <w:r w:rsidRPr="00CC704B">
        <w:rPr>
          <w:sz w:val="28"/>
          <w:szCs w:val="28"/>
        </w:rPr>
        <w:t>Колиниченко</w:t>
      </w:r>
      <w:proofErr w:type="spellEnd"/>
      <w:r w:rsidRPr="00CC704B">
        <w:rPr>
          <w:sz w:val="28"/>
          <w:szCs w:val="28"/>
        </w:rPr>
        <w:t>, В.Ф.</w:t>
      </w:r>
      <w:r>
        <w:rPr>
          <w:sz w:val="28"/>
          <w:szCs w:val="28"/>
        </w:rPr>
        <w:t> </w:t>
      </w:r>
      <w:proofErr w:type="spellStart"/>
      <w:r w:rsidRPr="00CC704B">
        <w:rPr>
          <w:sz w:val="28"/>
          <w:szCs w:val="28"/>
        </w:rPr>
        <w:t>Попондопуло</w:t>
      </w:r>
      <w:proofErr w:type="spellEnd"/>
      <w:r w:rsidRPr="00CC704B">
        <w:rPr>
          <w:sz w:val="28"/>
          <w:szCs w:val="28"/>
        </w:rPr>
        <w:t>, Е.Ю.</w:t>
      </w:r>
      <w:r>
        <w:rPr>
          <w:sz w:val="28"/>
          <w:szCs w:val="28"/>
        </w:rPr>
        <w:t> </w:t>
      </w:r>
      <w:r w:rsidRPr="00CC704B">
        <w:rPr>
          <w:sz w:val="28"/>
          <w:szCs w:val="28"/>
        </w:rPr>
        <w:t xml:space="preserve">Пустоваловой, О.М. Свириденко, М.В. </w:t>
      </w:r>
      <w:proofErr w:type="spellStart"/>
      <w:r w:rsidRPr="00CC704B">
        <w:rPr>
          <w:sz w:val="28"/>
          <w:szCs w:val="28"/>
        </w:rPr>
        <w:t>Телюкиной</w:t>
      </w:r>
      <w:proofErr w:type="spellEnd"/>
      <w:r w:rsidRPr="00CC704B">
        <w:rPr>
          <w:sz w:val="28"/>
          <w:szCs w:val="28"/>
        </w:rPr>
        <w:t xml:space="preserve"> и др. </w:t>
      </w:r>
    </w:p>
    <w:p w:rsidR="00CC704B" w:rsidRPr="00526624" w:rsidRDefault="00CC704B" w:rsidP="00CC704B">
      <w:pPr>
        <w:pStyle w:val="Default"/>
        <w:spacing w:line="360" w:lineRule="auto"/>
        <w:ind w:firstLine="851"/>
        <w:jc w:val="both"/>
        <w:rPr>
          <w:sz w:val="28"/>
          <w:szCs w:val="28"/>
        </w:rPr>
      </w:pPr>
      <w:r w:rsidRPr="00CC704B">
        <w:rPr>
          <w:sz w:val="28"/>
          <w:szCs w:val="28"/>
        </w:rPr>
        <w:t>Банкротство можно заранее спрогнозировать и принять необходимые меры для его предотвращения, но методик, позволяющих с достаточной степенью достоверности прогнозировать неблагоприятный исход, адаптированных к российским условиям современной экономики, практически нет. В условиях рыночной экономики неотъемлемой частью является банкротство предприятий, не способных конкурировать на рынке и выполнять свои долговые обязательства в установленный срок. Это обуславливает важность понимания сущности банкротства и разработку методов оценки приближающегося банкротства и действий по улучшению финансового состояния. Таким образом, актуальность данного исследования обусловлена высокой практической значимостью проблемы своевременной, полной и достоверной оценки риска банкротства предприятий и принятия грамотного управленческого решения, направленного на минимизацию уровня риска.</w:t>
      </w:r>
    </w:p>
    <w:p w:rsidR="00526624" w:rsidRPr="00526624" w:rsidRDefault="00526624" w:rsidP="00E35F50">
      <w:pPr>
        <w:pStyle w:val="Default"/>
        <w:spacing w:line="360" w:lineRule="auto"/>
        <w:ind w:firstLine="851"/>
        <w:jc w:val="both"/>
        <w:rPr>
          <w:sz w:val="28"/>
          <w:szCs w:val="28"/>
        </w:rPr>
      </w:pPr>
      <w:r w:rsidRPr="00526624">
        <w:rPr>
          <w:sz w:val="28"/>
          <w:szCs w:val="28"/>
        </w:rPr>
        <w:t xml:space="preserve">Актуальность данной темы обусловлена тем, что в современных условиях жесткой конкуренции, усиливающейся в период затягивающегося экономического кризиса, руководители должны регулярно проводить оценку финансового состояния хозяйствующего субъекта с целью своевременного выявления негативных изменений и прогнозирования финансового положения предприятия в будущем. </w:t>
      </w:r>
    </w:p>
    <w:p w:rsidR="00526624" w:rsidRPr="00526624" w:rsidRDefault="00526624" w:rsidP="00E35F50">
      <w:pPr>
        <w:pStyle w:val="Default"/>
        <w:spacing w:line="360" w:lineRule="auto"/>
        <w:ind w:firstLine="851"/>
        <w:jc w:val="both"/>
        <w:rPr>
          <w:sz w:val="28"/>
          <w:szCs w:val="28"/>
        </w:rPr>
      </w:pPr>
      <w:r w:rsidRPr="00526624">
        <w:rPr>
          <w:sz w:val="28"/>
          <w:szCs w:val="28"/>
        </w:rPr>
        <w:t xml:space="preserve">Целью дипломной работы является </w:t>
      </w:r>
      <w:r w:rsidR="000664FC">
        <w:rPr>
          <w:sz w:val="28"/>
          <w:szCs w:val="28"/>
        </w:rPr>
        <w:t>диагностика</w:t>
      </w:r>
      <w:r w:rsidRPr="00526624">
        <w:rPr>
          <w:sz w:val="28"/>
          <w:szCs w:val="28"/>
        </w:rPr>
        <w:t xml:space="preserve"> вероятности </w:t>
      </w:r>
      <w:r w:rsidR="004E7506">
        <w:rPr>
          <w:sz w:val="28"/>
          <w:szCs w:val="28"/>
        </w:rPr>
        <w:t>банкротства на примере АО</w:t>
      </w:r>
      <w:r w:rsidRPr="00526624">
        <w:rPr>
          <w:sz w:val="28"/>
          <w:szCs w:val="28"/>
        </w:rPr>
        <w:t xml:space="preserve"> </w:t>
      </w:r>
      <w:r w:rsidR="00C65166">
        <w:rPr>
          <w:sz w:val="28"/>
          <w:szCs w:val="28"/>
        </w:rPr>
        <w:t>«</w:t>
      </w:r>
      <w:r w:rsidR="004E7506">
        <w:rPr>
          <w:sz w:val="28"/>
          <w:szCs w:val="28"/>
        </w:rPr>
        <w:t>РТК</w:t>
      </w:r>
      <w:r w:rsidR="00C65166">
        <w:rPr>
          <w:sz w:val="28"/>
          <w:szCs w:val="28"/>
        </w:rPr>
        <w:t>»</w:t>
      </w:r>
      <w:r w:rsidRPr="00526624">
        <w:rPr>
          <w:sz w:val="28"/>
          <w:szCs w:val="28"/>
        </w:rPr>
        <w:t xml:space="preserve"> и разработка мероприятий по его финансовому оздоровлению. </w:t>
      </w:r>
    </w:p>
    <w:p w:rsidR="00526624" w:rsidRPr="00526624" w:rsidRDefault="00526624" w:rsidP="00E35F50">
      <w:pPr>
        <w:pStyle w:val="Default"/>
        <w:spacing w:line="360" w:lineRule="auto"/>
        <w:ind w:firstLine="851"/>
        <w:jc w:val="both"/>
        <w:rPr>
          <w:sz w:val="28"/>
          <w:szCs w:val="28"/>
        </w:rPr>
      </w:pPr>
      <w:r w:rsidRPr="00526624">
        <w:rPr>
          <w:sz w:val="28"/>
          <w:szCs w:val="28"/>
        </w:rPr>
        <w:t xml:space="preserve">В соответствии с поставленной целью определены следующие задачи: </w:t>
      </w:r>
    </w:p>
    <w:p w:rsidR="00526624" w:rsidRPr="00526624" w:rsidRDefault="00CC704B" w:rsidP="00CC704B">
      <w:pPr>
        <w:pStyle w:val="Default"/>
        <w:spacing w:line="360" w:lineRule="auto"/>
        <w:ind w:firstLine="851"/>
        <w:jc w:val="both"/>
        <w:rPr>
          <w:sz w:val="28"/>
          <w:szCs w:val="28"/>
        </w:rPr>
      </w:pPr>
      <w:r>
        <w:rPr>
          <w:sz w:val="28"/>
          <w:szCs w:val="28"/>
        </w:rPr>
        <w:t>-</w:t>
      </w:r>
      <w:r w:rsidR="00526624" w:rsidRPr="00526624">
        <w:rPr>
          <w:sz w:val="28"/>
          <w:szCs w:val="28"/>
        </w:rPr>
        <w:t xml:space="preserve"> рассмотреть </w:t>
      </w:r>
      <w:r w:rsidRPr="00CC704B">
        <w:rPr>
          <w:sz w:val="28"/>
          <w:szCs w:val="28"/>
        </w:rPr>
        <w:t>теоретические и методологические основы оценки вероятности банкротства предприятия</w:t>
      </w:r>
      <w:r w:rsidR="00526624" w:rsidRPr="00526624">
        <w:rPr>
          <w:sz w:val="28"/>
          <w:szCs w:val="28"/>
        </w:rPr>
        <w:t xml:space="preserve">; </w:t>
      </w:r>
    </w:p>
    <w:p w:rsidR="00526624" w:rsidRPr="00526624" w:rsidRDefault="00CC704B" w:rsidP="00CC704B">
      <w:pPr>
        <w:pStyle w:val="Default"/>
        <w:spacing w:line="360" w:lineRule="auto"/>
        <w:ind w:firstLine="851"/>
        <w:jc w:val="both"/>
        <w:rPr>
          <w:sz w:val="28"/>
          <w:szCs w:val="28"/>
        </w:rPr>
      </w:pPr>
      <w:r>
        <w:rPr>
          <w:sz w:val="28"/>
          <w:szCs w:val="28"/>
        </w:rPr>
        <w:t>-</w:t>
      </w:r>
      <w:r w:rsidR="000664FC">
        <w:rPr>
          <w:sz w:val="28"/>
          <w:szCs w:val="28"/>
        </w:rPr>
        <w:t xml:space="preserve"> </w:t>
      </w:r>
      <w:r w:rsidR="00526624" w:rsidRPr="00526624">
        <w:rPr>
          <w:sz w:val="28"/>
          <w:szCs w:val="28"/>
        </w:rPr>
        <w:t xml:space="preserve">провести анализ вероятности </w:t>
      </w:r>
      <w:r w:rsidRPr="00CC704B">
        <w:rPr>
          <w:sz w:val="28"/>
          <w:szCs w:val="28"/>
        </w:rPr>
        <w:t xml:space="preserve">банкротства АО </w:t>
      </w:r>
      <w:r w:rsidR="00C65166">
        <w:rPr>
          <w:sz w:val="28"/>
          <w:szCs w:val="28"/>
        </w:rPr>
        <w:t>«</w:t>
      </w:r>
      <w:r w:rsidRPr="00CC704B">
        <w:rPr>
          <w:sz w:val="28"/>
          <w:szCs w:val="28"/>
        </w:rPr>
        <w:t>РТК</w:t>
      </w:r>
      <w:r w:rsidR="00C65166">
        <w:rPr>
          <w:sz w:val="28"/>
          <w:szCs w:val="28"/>
        </w:rPr>
        <w:t>»</w:t>
      </w:r>
      <w:r w:rsidR="00526624" w:rsidRPr="00526624">
        <w:rPr>
          <w:sz w:val="28"/>
          <w:szCs w:val="28"/>
        </w:rPr>
        <w:t xml:space="preserve">; </w:t>
      </w:r>
    </w:p>
    <w:p w:rsidR="00526624" w:rsidRPr="00526624" w:rsidRDefault="00CC704B" w:rsidP="00CC704B">
      <w:pPr>
        <w:pStyle w:val="Default"/>
        <w:spacing w:line="360" w:lineRule="auto"/>
        <w:ind w:firstLine="851"/>
        <w:jc w:val="both"/>
        <w:rPr>
          <w:sz w:val="28"/>
          <w:szCs w:val="28"/>
        </w:rPr>
      </w:pPr>
      <w:r>
        <w:rPr>
          <w:sz w:val="28"/>
          <w:szCs w:val="28"/>
        </w:rPr>
        <w:lastRenderedPageBreak/>
        <w:t xml:space="preserve">- </w:t>
      </w:r>
      <w:r w:rsidR="00526624" w:rsidRPr="00526624">
        <w:rPr>
          <w:sz w:val="28"/>
          <w:szCs w:val="28"/>
        </w:rPr>
        <w:t xml:space="preserve">разработка мероприятий по улучшению финансового состояния </w:t>
      </w:r>
      <w:r w:rsidRPr="00CC704B">
        <w:rPr>
          <w:sz w:val="28"/>
          <w:szCs w:val="28"/>
        </w:rPr>
        <w:t xml:space="preserve">АО </w:t>
      </w:r>
      <w:r w:rsidR="00C65166">
        <w:rPr>
          <w:sz w:val="28"/>
          <w:szCs w:val="28"/>
        </w:rPr>
        <w:t>«</w:t>
      </w:r>
      <w:r w:rsidRPr="00CC704B">
        <w:rPr>
          <w:sz w:val="28"/>
          <w:szCs w:val="28"/>
        </w:rPr>
        <w:t>РТК</w:t>
      </w:r>
      <w:r w:rsidR="00C65166">
        <w:rPr>
          <w:sz w:val="28"/>
          <w:szCs w:val="28"/>
        </w:rPr>
        <w:t>»</w:t>
      </w:r>
      <w:r w:rsidR="00526624" w:rsidRPr="00526624">
        <w:rPr>
          <w:sz w:val="28"/>
          <w:szCs w:val="28"/>
        </w:rPr>
        <w:t xml:space="preserve">. </w:t>
      </w:r>
    </w:p>
    <w:p w:rsidR="00526624" w:rsidRPr="00526624" w:rsidRDefault="00526624" w:rsidP="00E35F50">
      <w:pPr>
        <w:pStyle w:val="Default"/>
        <w:spacing w:line="360" w:lineRule="auto"/>
        <w:ind w:firstLine="851"/>
        <w:jc w:val="both"/>
        <w:rPr>
          <w:sz w:val="28"/>
          <w:szCs w:val="28"/>
        </w:rPr>
      </w:pPr>
      <w:r w:rsidRPr="00526624">
        <w:rPr>
          <w:sz w:val="28"/>
          <w:szCs w:val="28"/>
        </w:rPr>
        <w:t xml:space="preserve">Объектом исследования является </w:t>
      </w:r>
      <w:r w:rsidR="00CC704B">
        <w:rPr>
          <w:sz w:val="28"/>
          <w:szCs w:val="28"/>
        </w:rPr>
        <w:t>финансово-</w:t>
      </w:r>
      <w:r w:rsidRPr="00526624">
        <w:rPr>
          <w:sz w:val="28"/>
          <w:szCs w:val="28"/>
        </w:rPr>
        <w:t xml:space="preserve">хозяйственная деятельность </w:t>
      </w:r>
      <w:r w:rsidR="004E7506">
        <w:rPr>
          <w:sz w:val="28"/>
          <w:szCs w:val="28"/>
        </w:rPr>
        <w:t>АО</w:t>
      </w:r>
      <w:r w:rsidRPr="00526624">
        <w:rPr>
          <w:sz w:val="28"/>
          <w:szCs w:val="28"/>
        </w:rPr>
        <w:t xml:space="preserve"> </w:t>
      </w:r>
      <w:r w:rsidR="00C65166">
        <w:rPr>
          <w:sz w:val="28"/>
          <w:szCs w:val="28"/>
        </w:rPr>
        <w:t>«</w:t>
      </w:r>
      <w:r w:rsidR="004E7506">
        <w:rPr>
          <w:sz w:val="28"/>
          <w:szCs w:val="28"/>
        </w:rPr>
        <w:t>РТК</w:t>
      </w:r>
      <w:r w:rsidR="00C65166">
        <w:rPr>
          <w:sz w:val="28"/>
          <w:szCs w:val="28"/>
        </w:rPr>
        <w:t>»</w:t>
      </w:r>
      <w:r w:rsidRPr="00526624">
        <w:rPr>
          <w:sz w:val="28"/>
          <w:szCs w:val="28"/>
        </w:rPr>
        <w:t xml:space="preserve">. </w:t>
      </w:r>
    </w:p>
    <w:p w:rsidR="00526624" w:rsidRDefault="00526624" w:rsidP="00E35F50">
      <w:pPr>
        <w:pStyle w:val="Default"/>
        <w:spacing w:line="360" w:lineRule="auto"/>
        <w:ind w:firstLine="851"/>
        <w:jc w:val="both"/>
        <w:rPr>
          <w:sz w:val="28"/>
          <w:szCs w:val="28"/>
        </w:rPr>
      </w:pPr>
      <w:r w:rsidRPr="00526624">
        <w:rPr>
          <w:sz w:val="28"/>
          <w:szCs w:val="28"/>
        </w:rPr>
        <w:t>Предмет</w:t>
      </w:r>
      <w:r w:rsidR="00CC704B">
        <w:rPr>
          <w:sz w:val="28"/>
          <w:szCs w:val="28"/>
        </w:rPr>
        <w:t>ом</w:t>
      </w:r>
      <w:r w:rsidRPr="00526624">
        <w:rPr>
          <w:sz w:val="28"/>
          <w:szCs w:val="28"/>
        </w:rPr>
        <w:t xml:space="preserve"> исследования </w:t>
      </w:r>
      <w:r w:rsidR="00CC704B">
        <w:rPr>
          <w:sz w:val="28"/>
          <w:szCs w:val="28"/>
        </w:rPr>
        <w:t xml:space="preserve">является риск банкротства </w:t>
      </w:r>
      <w:r w:rsidR="00CC704B" w:rsidRPr="001051E6">
        <w:rPr>
          <w:sz w:val="28"/>
          <w:szCs w:val="28"/>
        </w:rPr>
        <w:t>деятельност</w:t>
      </w:r>
      <w:r w:rsidR="00CC704B">
        <w:rPr>
          <w:sz w:val="28"/>
          <w:szCs w:val="28"/>
        </w:rPr>
        <w:t>и</w:t>
      </w:r>
      <w:r w:rsidR="00CC704B" w:rsidRPr="001051E6">
        <w:rPr>
          <w:sz w:val="28"/>
          <w:szCs w:val="28"/>
        </w:rPr>
        <w:t xml:space="preserve"> </w:t>
      </w:r>
      <w:r w:rsidR="00CC704B" w:rsidRPr="00CC704B">
        <w:rPr>
          <w:sz w:val="28"/>
          <w:szCs w:val="28"/>
        </w:rPr>
        <w:t xml:space="preserve">АО </w:t>
      </w:r>
      <w:r w:rsidR="00C65166">
        <w:rPr>
          <w:sz w:val="28"/>
          <w:szCs w:val="28"/>
        </w:rPr>
        <w:t>«</w:t>
      </w:r>
      <w:r w:rsidR="00CC704B" w:rsidRPr="00CC704B">
        <w:rPr>
          <w:sz w:val="28"/>
          <w:szCs w:val="28"/>
        </w:rPr>
        <w:t>РТК</w:t>
      </w:r>
      <w:r w:rsidR="00C65166">
        <w:rPr>
          <w:sz w:val="28"/>
          <w:szCs w:val="28"/>
        </w:rPr>
        <w:t>»</w:t>
      </w:r>
      <w:r>
        <w:rPr>
          <w:sz w:val="28"/>
          <w:szCs w:val="28"/>
        </w:rPr>
        <w:t xml:space="preserve">. </w:t>
      </w:r>
    </w:p>
    <w:p w:rsidR="00526624" w:rsidRDefault="00526624" w:rsidP="00E35F50">
      <w:pPr>
        <w:pStyle w:val="Default"/>
        <w:spacing w:line="360" w:lineRule="auto"/>
        <w:ind w:firstLine="851"/>
        <w:jc w:val="both"/>
        <w:rPr>
          <w:sz w:val="28"/>
          <w:szCs w:val="28"/>
        </w:rPr>
      </w:pPr>
      <w:r w:rsidRPr="00526624">
        <w:rPr>
          <w:sz w:val="28"/>
          <w:szCs w:val="28"/>
        </w:rPr>
        <w:t>Работа состоит из введения, трех глав, в которых рассмотрены теоретические, методологические и практические аспекты изучаемого вопроса, а также заключени</w:t>
      </w:r>
      <w:r w:rsidR="00CC704B">
        <w:rPr>
          <w:sz w:val="28"/>
          <w:szCs w:val="28"/>
        </w:rPr>
        <w:t>я.</w:t>
      </w:r>
    </w:p>
    <w:p w:rsidR="00CC704B" w:rsidRPr="00526624" w:rsidRDefault="00CC704B" w:rsidP="00E35F50">
      <w:pPr>
        <w:pStyle w:val="Default"/>
        <w:spacing w:line="360" w:lineRule="auto"/>
        <w:ind w:firstLine="851"/>
        <w:jc w:val="both"/>
        <w:rPr>
          <w:sz w:val="28"/>
          <w:szCs w:val="28"/>
        </w:rPr>
      </w:pPr>
      <w:proofErr w:type="gramStart"/>
      <w:r w:rsidRPr="00526624">
        <w:rPr>
          <w:sz w:val="28"/>
          <w:szCs w:val="28"/>
        </w:rPr>
        <w:t>При написании выпускной квалификационной работы использовались следующие информационные источники: законодательные и нормативные документы по исследуемой теме; учебные пособия по анализу, учету и прогнозированию банкротств л</w:t>
      </w:r>
      <w:r>
        <w:rPr>
          <w:sz w:val="28"/>
          <w:szCs w:val="28"/>
        </w:rPr>
        <w:t>итература (в том числе труды В.В. Ковалева, Г.Н. Савицкой, А.</w:t>
      </w:r>
      <w:r w:rsidRPr="00526624">
        <w:rPr>
          <w:sz w:val="28"/>
          <w:szCs w:val="28"/>
        </w:rPr>
        <w:t xml:space="preserve">Д. </w:t>
      </w:r>
      <w:proofErr w:type="spellStart"/>
      <w:r w:rsidRPr="00526624">
        <w:rPr>
          <w:sz w:val="28"/>
          <w:szCs w:val="28"/>
        </w:rPr>
        <w:t>Шеремета</w:t>
      </w:r>
      <w:proofErr w:type="spellEnd"/>
      <w:r w:rsidRPr="00526624">
        <w:rPr>
          <w:sz w:val="28"/>
          <w:szCs w:val="28"/>
        </w:rPr>
        <w:t xml:space="preserve">, М.И. </w:t>
      </w:r>
      <w:proofErr w:type="spellStart"/>
      <w:r w:rsidRPr="00526624">
        <w:rPr>
          <w:sz w:val="28"/>
          <w:szCs w:val="28"/>
        </w:rPr>
        <w:t>Баканова</w:t>
      </w:r>
      <w:proofErr w:type="spellEnd"/>
      <w:r w:rsidRPr="00526624">
        <w:rPr>
          <w:sz w:val="28"/>
          <w:szCs w:val="28"/>
        </w:rPr>
        <w:t xml:space="preserve"> и др.), информация специализированных периодических изданий, а также бухгалтерская (финансовая) отчетность </w:t>
      </w:r>
      <w:r>
        <w:rPr>
          <w:sz w:val="28"/>
          <w:szCs w:val="28"/>
        </w:rPr>
        <w:t>АО</w:t>
      </w:r>
      <w:r w:rsidRPr="00526624">
        <w:rPr>
          <w:sz w:val="28"/>
          <w:szCs w:val="28"/>
        </w:rPr>
        <w:t xml:space="preserve"> </w:t>
      </w:r>
      <w:r w:rsidR="00C65166">
        <w:rPr>
          <w:sz w:val="28"/>
          <w:szCs w:val="28"/>
        </w:rPr>
        <w:t>«</w:t>
      </w:r>
      <w:r>
        <w:rPr>
          <w:sz w:val="28"/>
          <w:szCs w:val="28"/>
        </w:rPr>
        <w:t>РТК</w:t>
      </w:r>
      <w:r w:rsidR="00C65166">
        <w:rPr>
          <w:sz w:val="28"/>
          <w:szCs w:val="28"/>
        </w:rPr>
        <w:t>»</w:t>
      </w:r>
      <w:r w:rsidRPr="00526624">
        <w:rPr>
          <w:sz w:val="28"/>
          <w:szCs w:val="28"/>
        </w:rPr>
        <w:t>.</w:t>
      </w:r>
      <w:proofErr w:type="gramEnd"/>
    </w:p>
    <w:p w:rsidR="00526624" w:rsidRPr="00526624" w:rsidRDefault="00526624" w:rsidP="00E35F50">
      <w:pPr>
        <w:pStyle w:val="Default"/>
        <w:spacing w:line="360" w:lineRule="auto"/>
        <w:ind w:firstLine="851"/>
        <w:jc w:val="both"/>
        <w:rPr>
          <w:sz w:val="28"/>
          <w:szCs w:val="28"/>
        </w:rPr>
      </w:pPr>
      <w:r w:rsidRPr="00526624">
        <w:rPr>
          <w:sz w:val="28"/>
          <w:szCs w:val="28"/>
        </w:rPr>
        <w:t xml:space="preserve">При проведении исследования используются такие методы как: горизонтальный (временной), вертикальный (структурный) анализ, анализ относительных показателей (финансовых коэффициентов). </w:t>
      </w:r>
    </w:p>
    <w:p w:rsidR="00526624" w:rsidRPr="00526624" w:rsidRDefault="00526624" w:rsidP="00CC704B">
      <w:pPr>
        <w:pStyle w:val="Default"/>
        <w:spacing w:line="360" w:lineRule="auto"/>
        <w:ind w:firstLine="851"/>
        <w:jc w:val="both"/>
        <w:rPr>
          <w:sz w:val="28"/>
          <w:szCs w:val="28"/>
        </w:rPr>
      </w:pPr>
    </w:p>
    <w:p w:rsidR="005726B6" w:rsidRPr="00802E13" w:rsidRDefault="005726B6" w:rsidP="00802E13">
      <w:pPr>
        <w:pStyle w:val="21"/>
        <w:pageBreakBefore/>
        <w:widowControl/>
        <w:suppressAutoHyphens/>
        <w:ind w:left="0"/>
        <w:jc w:val="both"/>
        <w:rPr>
          <w:sz w:val="36"/>
          <w:szCs w:val="36"/>
        </w:rPr>
      </w:pPr>
      <w:bookmarkStart w:id="1" w:name="_Toc505514686"/>
      <w:r w:rsidRPr="00802E13">
        <w:rPr>
          <w:sz w:val="36"/>
          <w:szCs w:val="36"/>
        </w:rPr>
        <w:lastRenderedPageBreak/>
        <w:t>Г</w:t>
      </w:r>
      <w:r w:rsidR="00A70665" w:rsidRPr="00802E13">
        <w:rPr>
          <w:sz w:val="36"/>
          <w:szCs w:val="36"/>
        </w:rPr>
        <w:t>лава</w:t>
      </w:r>
      <w:r w:rsidRPr="00802E13">
        <w:rPr>
          <w:sz w:val="36"/>
          <w:szCs w:val="36"/>
        </w:rPr>
        <w:t xml:space="preserve"> 1. </w:t>
      </w:r>
      <w:r w:rsidR="0063406C" w:rsidRPr="00802E13">
        <w:rPr>
          <w:sz w:val="36"/>
          <w:szCs w:val="36"/>
        </w:rPr>
        <w:t>Теоретические и методологические основы оценки вероятности банкротства предприятия</w:t>
      </w:r>
      <w:bookmarkEnd w:id="1"/>
    </w:p>
    <w:p w:rsidR="005726B6" w:rsidRDefault="005726B6" w:rsidP="00E35F50">
      <w:pPr>
        <w:pStyle w:val="Default"/>
        <w:jc w:val="center"/>
        <w:rPr>
          <w:sz w:val="28"/>
          <w:szCs w:val="28"/>
        </w:rPr>
      </w:pPr>
    </w:p>
    <w:p w:rsidR="00802E13" w:rsidRPr="005726B6" w:rsidRDefault="00802E13" w:rsidP="00E35F50">
      <w:pPr>
        <w:pStyle w:val="Default"/>
        <w:jc w:val="center"/>
        <w:rPr>
          <w:sz w:val="28"/>
          <w:szCs w:val="28"/>
        </w:rPr>
      </w:pPr>
    </w:p>
    <w:p w:rsidR="009E1DB3" w:rsidRPr="00802E13" w:rsidRDefault="00E37A8B" w:rsidP="00802E13">
      <w:pPr>
        <w:pStyle w:val="21"/>
        <w:widowControl/>
        <w:suppressAutoHyphens/>
        <w:ind w:left="0"/>
        <w:jc w:val="both"/>
        <w:rPr>
          <w:sz w:val="36"/>
          <w:szCs w:val="36"/>
        </w:rPr>
      </w:pPr>
      <w:bookmarkStart w:id="2" w:name="_Toc505514687"/>
      <w:r w:rsidRPr="00802E13">
        <w:rPr>
          <w:sz w:val="36"/>
          <w:szCs w:val="36"/>
        </w:rPr>
        <w:t>1.1</w:t>
      </w:r>
      <w:r w:rsidR="00E35F50" w:rsidRPr="00802E13">
        <w:rPr>
          <w:sz w:val="36"/>
          <w:szCs w:val="36"/>
        </w:rPr>
        <w:t>.</w:t>
      </w:r>
      <w:r w:rsidRPr="00802E13">
        <w:rPr>
          <w:sz w:val="36"/>
          <w:szCs w:val="36"/>
        </w:rPr>
        <w:t xml:space="preserve"> </w:t>
      </w:r>
      <w:r w:rsidR="005726B6" w:rsidRPr="00802E13">
        <w:rPr>
          <w:sz w:val="36"/>
          <w:szCs w:val="36"/>
        </w:rPr>
        <w:t>Банкротство: понятие, виды</w:t>
      </w:r>
      <w:bookmarkEnd w:id="2"/>
    </w:p>
    <w:p w:rsidR="00802E13" w:rsidRDefault="00802E13" w:rsidP="00E35F50">
      <w:pPr>
        <w:pStyle w:val="Default"/>
        <w:spacing w:line="360" w:lineRule="auto"/>
        <w:ind w:firstLine="851"/>
        <w:jc w:val="both"/>
        <w:rPr>
          <w:sz w:val="28"/>
          <w:szCs w:val="28"/>
        </w:rPr>
      </w:pPr>
    </w:p>
    <w:p w:rsidR="00526624" w:rsidRPr="00526624" w:rsidRDefault="00526624" w:rsidP="00C65166">
      <w:pPr>
        <w:pStyle w:val="Default"/>
        <w:spacing w:line="360" w:lineRule="auto"/>
        <w:ind w:firstLine="851"/>
        <w:jc w:val="both"/>
        <w:rPr>
          <w:sz w:val="28"/>
          <w:szCs w:val="28"/>
        </w:rPr>
      </w:pPr>
      <w:r w:rsidRPr="00526624">
        <w:rPr>
          <w:sz w:val="28"/>
          <w:szCs w:val="28"/>
        </w:rPr>
        <w:t xml:space="preserve">В условиях современной финансовой политики процедуры банкротства (несостоятельности) принадлежат к числу важных средств антикризисного управления развитием экономической </w:t>
      </w:r>
      <w:proofErr w:type="gramStart"/>
      <w:r w:rsidRPr="00526624">
        <w:rPr>
          <w:sz w:val="28"/>
          <w:szCs w:val="28"/>
        </w:rPr>
        <w:t>ситуации</w:t>
      </w:r>
      <w:proofErr w:type="gramEnd"/>
      <w:r w:rsidRPr="00526624">
        <w:rPr>
          <w:sz w:val="28"/>
          <w:szCs w:val="28"/>
        </w:rPr>
        <w:t xml:space="preserve"> как на уровне Российской Федерации, так и на уровне предприятия. Банкротство нежизнеспособных организаций способствует отбору хозяйствующих субъектов, наиболее приспособленных к деятельности в рыночных условиях. Что немаловажно, процедуры банкротства позволяют использовать самые эффективные способы управления финансово-неблагополучными предприятиями. </w:t>
      </w:r>
    </w:p>
    <w:p w:rsidR="005726B6" w:rsidRPr="00A70665" w:rsidRDefault="00526624" w:rsidP="00C65166">
      <w:pPr>
        <w:pStyle w:val="a5"/>
        <w:spacing w:after="0" w:line="360" w:lineRule="auto"/>
        <w:ind w:left="0" w:firstLine="851"/>
        <w:jc w:val="both"/>
        <w:rPr>
          <w:rFonts w:ascii="Times New Roman" w:hAnsi="Times New Roman" w:cs="Times New Roman"/>
          <w:sz w:val="28"/>
          <w:szCs w:val="28"/>
        </w:rPr>
      </w:pPr>
      <w:r w:rsidRPr="00526624">
        <w:rPr>
          <w:rFonts w:ascii="Times New Roman" w:hAnsi="Times New Roman" w:cs="Times New Roman"/>
          <w:sz w:val="28"/>
          <w:szCs w:val="28"/>
        </w:rPr>
        <w:t xml:space="preserve">Федеральным законом </w:t>
      </w:r>
      <w:r w:rsidR="00C65166">
        <w:rPr>
          <w:rFonts w:ascii="Times New Roman" w:hAnsi="Times New Roman" w:cs="Times New Roman"/>
          <w:sz w:val="28"/>
          <w:szCs w:val="28"/>
        </w:rPr>
        <w:t>«</w:t>
      </w:r>
      <w:r w:rsidRPr="00526624">
        <w:rPr>
          <w:rFonts w:ascii="Times New Roman" w:hAnsi="Times New Roman" w:cs="Times New Roman"/>
          <w:sz w:val="28"/>
          <w:szCs w:val="28"/>
        </w:rPr>
        <w:t>О несостоятельности (банкротстве)</w:t>
      </w:r>
      <w:r w:rsidR="00C65166">
        <w:rPr>
          <w:rFonts w:ascii="Times New Roman" w:hAnsi="Times New Roman" w:cs="Times New Roman"/>
          <w:sz w:val="28"/>
          <w:szCs w:val="28"/>
        </w:rPr>
        <w:t>»</w:t>
      </w:r>
      <w:r w:rsidRPr="00526624">
        <w:rPr>
          <w:rFonts w:ascii="Times New Roman" w:hAnsi="Times New Roman" w:cs="Times New Roman"/>
          <w:sz w:val="28"/>
          <w:szCs w:val="28"/>
        </w:rPr>
        <w:t xml:space="preserve"> от 26.10.2002 г. </w:t>
      </w:r>
      <w:r w:rsidR="00C65166">
        <w:rPr>
          <w:rFonts w:ascii="Times New Roman" w:hAnsi="Times New Roman" w:cs="Times New Roman"/>
          <w:sz w:val="28"/>
          <w:szCs w:val="28"/>
        </w:rPr>
        <w:t>№</w:t>
      </w:r>
      <w:r w:rsidRPr="00526624">
        <w:rPr>
          <w:rFonts w:ascii="Times New Roman" w:hAnsi="Times New Roman" w:cs="Times New Roman"/>
          <w:sz w:val="28"/>
          <w:szCs w:val="28"/>
        </w:rPr>
        <w:t xml:space="preserve">127-ФЗ понятие несостоятельности определено следующим образом: </w:t>
      </w:r>
      <w:r w:rsidR="00C65166">
        <w:rPr>
          <w:rFonts w:ascii="Times New Roman" w:hAnsi="Times New Roman" w:cs="Times New Roman"/>
          <w:sz w:val="28"/>
          <w:szCs w:val="28"/>
        </w:rPr>
        <w:t>«</w:t>
      </w:r>
      <w:r w:rsidRPr="00526624">
        <w:rPr>
          <w:rFonts w:ascii="Times New Roman" w:hAnsi="Times New Roman" w:cs="Times New Roman"/>
          <w:sz w:val="28"/>
          <w:szCs w:val="28"/>
        </w:rPr>
        <w:t>Несостоятельность (банкротство) – признанная арбитражным судом или объявленная должником неспособность в полном объеме удовлетворять требования кредиторов по денежным обязательствам и (или) исполнить обязанность п</w:t>
      </w:r>
      <w:r w:rsidR="00C65166">
        <w:rPr>
          <w:rFonts w:ascii="Times New Roman" w:hAnsi="Times New Roman" w:cs="Times New Roman"/>
          <w:sz w:val="28"/>
          <w:szCs w:val="28"/>
        </w:rPr>
        <w:t xml:space="preserve">о уплате обязательных платежей» </w:t>
      </w:r>
      <w:r w:rsidR="00A70665" w:rsidRPr="00A70665">
        <w:rPr>
          <w:rFonts w:ascii="Times New Roman" w:hAnsi="Times New Roman" w:cs="Times New Roman"/>
          <w:sz w:val="28"/>
          <w:szCs w:val="28"/>
        </w:rPr>
        <w:t>[2]</w:t>
      </w:r>
      <w:r w:rsidR="00C65166">
        <w:rPr>
          <w:rFonts w:ascii="Times New Roman" w:hAnsi="Times New Roman" w:cs="Times New Roman"/>
          <w:sz w:val="28"/>
          <w:szCs w:val="28"/>
        </w:rPr>
        <w:t>.</w:t>
      </w:r>
    </w:p>
    <w:p w:rsidR="00526624" w:rsidRPr="00526624" w:rsidRDefault="00526624" w:rsidP="00C65166">
      <w:pPr>
        <w:pStyle w:val="Default"/>
        <w:spacing w:line="360" w:lineRule="auto"/>
        <w:ind w:firstLine="851"/>
        <w:jc w:val="both"/>
        <w:rPr>
          <w:sz w:val="28"/>
          <w:szCs w:val="28"/>
        </w:rPr>
      </w:pPr>
      <w:r w:rsidRPr="00526624">
        <w:rPr>
          <w:sz w:val="28"/>
          <w:szCs w:val="28"/>
        </w:rPr>
        <w:t xml:space="preserve">Из определения вытекают следующие положения: </w:t>
      </w:r>
    </w:p>
    <w:p w:rsidR="00526624" w:rsidRPr="00526624" w:rsidRDefault="00C65166" w:rsidP="00C65166">
      <w:pPr>
        <w:pStyle w:val="Default"/>
        <w:spacing w:line="360" w:lineRule="auto"/>
        <w:ind w:firstLine="851"/>
        <w:jc w:val="both"/>
        <w:rPr>
          <w:sz w:val="28"/>
          <w:szCs w:val="28"/>
        </w:rPr>
      </w:pPr>
      <w:r>
        <w:rPr>
          <w:sz w:val="28"/>
          <w:szCs w:val="28"/>
        </w:rPr>
        <w:t>-</w:t>
      </w:r>
      <w:r w:rsidR="00526624" w:rsidRPr="00526624">
        <w:rPr>
          <w:sz w:val="28"/>
          <w:szCs w:val="28"/>
        </w:rPr>
        <w:t xml:space="preserve"> Должник может быть признан банкротом только по решению арбитражного суда или объявить себя банкротом самостоятельно (в случае добровольной ликвидации). </w:t>
      </w:r>
    </w:p>
    <w:p w:rsidR="00526624" w:rsidRPr="00526624" w:rsidRDefault="00C65166" w:rsidP="00C65166">
      <w:pPr>
        <w:pStyle w:val="Default"/>
        <w:spacing w:line="360" w:lineRule="auto"/>
        <w:ind w:firstLine="851"/>
        <w:jc w:val="both"/>
        <w:rPr>
          <w:sz w:val="28"/>
          <w:szCs w:val="28"/>
        </w:rPr>
      </w:pPr>
      <w:r>
        <w:rPr>
          <w:sz w:val="28"/>
          <w:szCs w:val="28"/>
        </w:rPr>
        <w:t>-</w:t>
      </w:r>
      <w:r w:rsidR="00526624" w:rsidRPr="00526624">
        <w:rPr>
          <w:sz w:val="28"/>
          <w:szCs w:val="28"/>
        </w:rPr>
        <w:t xml:space="preserve"> Критерием несостоятельности должника является неплатежеспособность, когда должник не может полностью расплатиться по своим долгам. Закон не делает различия между задолженностью перед кредиторами по уплате платежей в бюджет и внебюджетные фонды и задолженностью перед кредиторами по другим обязательствам. </w:t>
      </w:r>
    </w:p>
    <w:p w:rsidR="00526624" w:rsidRDefault="00526624" w:rsidP="00C65166">
      <w:pPr>
        <w:pStyle w:val="Default"/>
        <w:spacing w:line="360" w:lineRule="auto"/>
        <w:ind w:firstLine="851"/>
        <w:jc w:val="both"/>
        <w:rPr>
          <w:sz w:val="28"/>
          <w:szCs w:val="28"/>
        </w:rPr>
      </w:pPr>
      <w:r w:rsidRPr="00526624">
        <w:rPr>
          <w:sz w:val="28"/>
          <w:szCs w:val="28"/>
        </w:rPr>
        <w:t xml:space="preserve">Законодательно установлены следующие признаки банкротства: </w:t>
      </w:r>
    </w:p>
    <w:p w:rsidR="00526624" w:rsidRPr="00526624" w:rsidRDefault="00526624" w:rsidP="00C65166">
      <w:pPr>
        <w:pStyle w:val="Default"/>
        <w:spacing w:line="360" w:lineRule="auto"/>
        <w:ind w:firstLine="851"/>
        <w:jc w:val="both"/>
        <w:rPr>
          <w:sz w:val="28"/>
          <w:szCs w:val="28"/>
        </w:rPr>
      </w:pPr>
      <w:r w:rsidRPr="00526624">
        <w:rPr>
          <w:sz w:val="28"/>
          <w:szCs w:val="28"/>
        </w:rPr>
        <w:lastRenderedPageBreak/>
        <w:t xml:space="preserve">1. Неспособность должника удовлетворять требования кредитов в течение трех месяцев со дня наступления сроков их исполнения; в течение одного месяца для кредитных организаций; в течение шести месяцев для субъектов естественных монополий топливно-энергетического комплекса и для стратегических предприятий и организаций. </w:t>
      </w:r>
    </w:p>
    <w:p w:rsidR="00526624" w:rsidRDefault="00526624" w:rsidP="00C65166">
      <w:pPr>
        <w:pStyle w:val="Default"/>
        <w:spacing w:line="360" w:lineRule="auto"/>
        <w:ind w:firstLine="851"/>
        <w:jc w:val="both"/>
        <w:rPr>
          <w:sz w:val="28"/>
          <w:szCs w:val="28"/>
        </w:rPr>
      </w:pPr>
      <w:r w:rsidRPr="00526624">
        <w:rPr>
          <w:sz w:val="28"/>
          <w:szCs w:val="28"/>
        </w:rPr>
        <w:t xml:space="preserve">2. Сумма задолженности (за исключением начисленных штрафов и пеней) на день обращения в суд должна быть не менее: </w:t>
      </w:r>
    </w:p>
    <w:p w:rsidR="00526624" w:rsidRPr="00526624" w:rsidRDefault="00526624" w:rsidP="00C65166">
      <w:pPr>
        <w:pStyle w:val="Default"/>
        <w:spacing w:line="360" w:lineRule="auto"/>
        <w:ind w:firstLine="851"/>
        <w:jc w:val="both"/>
        <w:rPr>
          <w:sz w:val="28"/>
          <w:szCs w:val="28"/>
        </w:rPr>
      </w:pPr>
      <w:r w:rsidRPr="00526624">
        <w:rPr>
          <w:sz w:val="28"/>
          <w:szCs w:val="28"/>
        </w:rPr>
        <w:t xml:space="preserve">- 10 тысяч рублей для гражданина; а также сумма обязательств должника-гражданина должна быть больше стоимости принадлежащего ему имущества; </w:t>
      </w:r>
    </w:p>
    <w:p w:rsidR="00526624" w:rsidRPr="00526624" w:rsidRDefault="00526624" w:rsidP="00C65166">
      <w:pPr>
        <w:pStyle w:val="Default"/>
        <w:spacing w:line="360" w:lineRule="auto"/>
        <w:ind w:firstLine="851"/>
        <w:jc w:val="both"/>
        <w:rPr>
          <w:sz w:val="28"/>
          <w:szCs w:val="28"/>
        </w:rPr>
      </w:pPr>
      <w:r w:rsidRPr="00526624">
        <w:rPr>
          <w:sz w:val="28"/>
          <w:szCs w:val="28"/>
        </w:rPr>
        <w:t xml:space="preserve">- 100 тысяч рублей для юридического лица; </w:t>
      </w:r>
    </w:p>
    <w:p w:rsidR="00526624" w:rsidRPr="00526624" w:rsidRDefault="00526624" w:rsidP="00C65166">
      <w:pPr>
        <w:pStyle w:val="Default"/>
        <w:spacing w:line="360" w:lineRule="auto"/>
        <w:ind w:firstLine="851"/>
        <w:jc w:val="both"/>
        <w:rPr>
          <w:sz w:val="28"/>
          <w:szCs w:val="28"/>
        </w:rPr>
      </w:pPr>
      <w:r w:rsidRPr="00526624">
        <w:rPr>
          <w:sz w:val="28"/>
          <w:szCs w:val="28"/>
        </w:rPr>
        <w:t xml:space="preserve">- размер кредиторской задолженности не имеет значения при банкротстве отсутствующего должника. </w:t>
      </w:r>
    </w:p>
    <w:p w:rsidR="00526624" w:rsidRPr="00526624" w:rsidRDefault="00526624" w:rsidP="00C65166">
      <w:pPr>
        <w:pStyle w:val="Default"/>
        <w:spacing w:line="360" w:lineRule="auto"/>
        <w:ind w:firstLine="851"/>
        <w:jc w:val="both"/>
        <w:rPr>
          <w:sz w:val="28"/>
          <w:szCs w:val="28"/>
        </w:rPr>
      </w:pPr>
      <w:r w:rsidRPr="00526624">
        <w:rPr>
          <w:sz w:val="28"/>
          <w:szCs w:val="28"/>
        </w:rPr>
        <w:t xml:space="preserve">В Федеральном законе </w:t>
      </w:r>
      <w:r w:rsidR="00C65166">
        <w:rPr>
          <w:sz w:val="28"/>
          <w:szCs w:val="28"/>
        </w:rPr>
        <w:t>«</w:t>
      </w:r>
      <w:r w:rsidRPr="00526624">
        <w:rPr>
          <w:sz w:val="28"/>
          <w:szCs w:val="28"/>
        </w:rPr>
        <w:t>О несостоятельности (банкротстве)</w:t>
      </w:r>
      <w:r w:rsidR="00C65166">
        <w:rPr>
          <w:sz w:val="28"/>
          <w:szCs w:val="28"/>
        </w:rPr>
        <w:t>»</w:t>
      </w:r>
      <w:r w:rsidRPr="00526624">
        <w:rPr>
          <w:sz w:val="28"/>
          <w:szCs w:val="28"/>
        </w:rPr>
        <w:t xml:space="preserve"> (ст.</w:t>
      </w:r>
      <w:r w:rsidR="00332805">
        <w:rPr>
          <w:sz w:val="28"/>
          <w:szCs w:val="28"/>
        </w:rPr>
        <w:t xml:space="preserve"> </w:t>
      </w:r>
      <w:r w:rsidRPr="00526624">
        <w:rPr>
          <w:sz w:val="28"/>
          <w:szCs w:val="28"/>
        </w:rPr>
        <w:t>34-35) определены состав участников (рис</w:t>
      </w:r>
      <w:r w:rsidR="00C65166">
        <w:rPr>
          <w:sz w:val="28"/>
          <w:szCs w:val="28"/>
        </w:rPr>
        <w:t>.</w:t>
      </w:r>
      <w:r w:rsidRPr="00526624">
        <w:rPr>
          <w:sz w:val="28"/>
          <w:szCs w:val="28"/>
        </w:rPr>
        <w:t xml:space="preserve"> 1.1) и их функции в процедурах банкротства.</w:t>
      </w:r>
    </w:p>
    <w:p w:rsidR="009E1DB3" w:rsidRPr="009E1DB3" w:rsidRDefault="00254CF7" w:rsidP="00E35F50">
      <w:r>
        <w:rPr>
          <w:noProof/>
          <w:lang w:eastAsia="ru-RU"/>
        </w:rPr>
        <mc:AlternateContent>
          <mc:Choice Requires="wps">
            <w:drawing>
              <wp:anchor distT="0" distB="0" distL="114300" distR="114300" simplePos="0" relativeHeight="251609088" behindDoc="0" locked="0" layoutInCell="1" allowOverlap="1" wp14:anchorId="6EC5FC3C" wp14:editId="3C6A88E0">
                <wp:simplePos x="0" y="0"/>
                <wp:positionH relativeFrom="column">
                  <wp:posOffset>1091565</wp:posOffset>
                </wp:positionH>
                <wp:positionV relativeFrom="paragraph">
                  <wp:posOffset>66040</wp:posOffset>
                </wp:positionV>
                <wp:extent cx="1409700" cy="714375"/>
                <wp:effectExtent l="9525" t="6350" r="9525" b="12700"/>
                <wp:wrapNone/>
                <wp:docPr id="2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14375"/>
                        </a:xfrm>
                        <a:prstGeom prst="roundRect">
                          <a:avLst>
                            <a:gd name="adj" fmla="val 16667"/>
                          </a:avLst>
                        </a:prstGeom>
                        <a:solidFill>
                          <a:srgbClr val="FFFFFF"/>
                        </a:solidFill>
                        <a:ln w="9525">
                          <a:solidFill>
                            <a:srgbClr val="000000"/>
                          </a:solidFill>
                          <a:round/>
                          <a:headEnd/>
                          <a:tailEnd/>
                        </a:ln>
                      </wps:spPr>
                      <wps:txbx>
                        <w:txbxContent>
                          <w:p w:rsidR="00515596" w:rsidRPr="00066E0C" w:rsidRDefault="00515596" w:rsidP="00066E0C">
                            <w:pPr>
                              <w:jc w:val="center"/>
                              <w:rPr>
                                <w:rFonts w:ascii="Times New Roman" w:hAnsi="Times New Roman" w:cs="Times New Roman"/>
                              </w:rPr>
                            </w:pPr>
                            <w:r>
                              <w:rPr>
                                <w:rFonts w:ascii="Times New Roman" w:hAnsi="Times New Roman" w:cs="Times New Roman"/>
                              </w:rPr>
                              <w:t>Арбитражный суд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5" o:spid="_x0000_s1026" style="position:absolute;margin-left:85.95pt;margin-top:5.2pt;width:111pt;height:56.2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">
                <v:textbox>
                  <w:txbxContent>
                    <w:p w:rsidR="00515596" w:rsidRPr="00066E0C" w:rsidRDefault="00515596" w:rsidP="00066E0C">
                      <w:pPr>
                        <w:jc w:val="center"/>
                        <w:rPr>
                          <w:rFonts w:ascii="Times New Roman" w:hAnsi="Times New Roman" w:cs="Times New Roman"/>
                        </w:rPr>
                      </w:pPr>
                      <w:r>
                        <w:rPr>
                          <w:rFonts w:ascii="Times New Roman" w:hAnsi="Times New Roman" w:cs="Times New Roman"/>
                        </w:rPr>
                        <w:t>Арбитражный суд</w:t>
                      </w:r>
                    </w:p>
                  </w:txbxContent>
                </v:textbox>
              </v:roundrect>
            </w:pict>
          </mc:Fallback>
        </mc:AlternateContent>
      </w:r>
      <w:r>
        <w:rPr>
          <w:noProof/>
          <w:lang w:eastAsia="ru-RU"/>
        </w:rPr>
        <mc:AlternateContent>
          <mc:Choice Requires="wps">
            <w:drawing>
              <wp:anchor distT="0" distB="0" distL="114300" distR="114300" simplePos="0" relativeHeight="251610112" behindDoc="0" locked="0" layoutInCell="1" allowOverlap="1" wp14:anchorId="5E11D59C" wp14:editId="6D3CB283">
                <wp:simplePos x="0" y="0"/>
                <wp:positionH relativeFrom="column">
                  <wp:posOffset>2901315</wp:posOffset>
                </wp:positionH>
                <wp:positionV relativeFrom="paragraph">
                  <wp:posOffset>66040</wp:posOffset>
                </wp:positionV>
                <wp:extent cx="1419225" cy="714375"/>
                <wp:effectExtent l="9525" t="6350" r="9525" b="12700"/>
                <wp:wrapNone/>
                <wp:docPr id="22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714375"/>
                        </a:xfrm>
                        <a:prstGeom prst="roundRect">
                          <a:avLst>
                            <a:gd name="adj" fmla="val 16667"/>
                          </a:avLst>
                        </a:prstGeom>
                        <a:solidFill>
                          <a:srgbClr val="FFFFFF"/>
                        </a:solidFill>
                        <a:ln w="9525">
                          <a:solidFill>
                            <a:srgbClr val="000000"/>
                          </a:solidFill>
                          <a:round/>
                          <a:headEnd/>
                          <a:tailEnd/>
                        </a:ln>
                      </wps:spPr>
                      <wps:txbx>
                        <w:txbxContent>
                          <w:p w:rsidR="00515596" w:rsidRPr="00066E0C" w:rsidRDefault="00515596" w:rsidP="00066E0C">
                            <w:pPr>
                              <w:jc w:val="center"/>
                              <w:rPr>
                                <w:rFonts w:ascii="Times New Roman" w:hAnsi="Times New Roman" w:cs="Times New Roman"/>
                              </w:rPr>
                            </w:pPr>
                            <w:r>
                              <w:rPr>
                                <w:rFonts w:ascii="Times New Roman" w:hAnsi="Times New Roman" w:cs="Times New Roman"/>
                              </w:rPr>
                              <w:t>Собственник (учредитель)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6" o:spid="_x0000_s1027" style="position:absolute;margin-left:228.45pt;margin-top:5.2pt;width:111.75pt;height:56.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">
                <v:textbox>
                  <w:txbxContent>
                    <w:p w:rsidR="00515596" w:rsidRPr="00066E0C" w:rsidRDefault="00515596" w:rsidP="00066E0C">
                      <w:pPr>
                        <w:jc w:val="center"/>
                        <w:rPr>
                          <w:rFonts w:ascii="Times New Roman" w:hAnsi="Times New Roman" w:cs="Times New Roman"/>
                        </w:rPr>
                      </w:pPr>
                      <w:r>
                        <w:rPr>
                          <w:rFonts w:ascii="Times New Roman" w:hAnsi="Times New Roman" w:cs="Times New Roman"/>
                        </w:rPr>
                        <w:t>Собственник (учредитель)</w:t>
                      </w:r>
                    </w:p>
                  </w:txbxContent>
                </v:textbox>
              </v:roundrect>
            </w:pict>
          </mc:Fallback>
        </mc:AlternateContent>
      </w:r>
    </w:p>
    <w:p w:rsidR="009E1DB3" w:rsidRDefault="009E1DB3" w:rsidP="00E35F50"/>
    <w:p w:rsidR="0004551A" w:rsidRDefault="00254CF7" w:rsidP="00E35F50">
      <w:r>
        <w:rPr>
          <w:noProof/>
          <w:lang w:eastAsia="ru-RU"/>
        </w:rPr>
        <mc:AlternateContent>
          <mc:Choice Requires="wps">
            <w:drawing>
              <wp:anchor distT="0" distB="0" distL="114300" distR="114300" simplePos="0" relativeHeight="251618304" behindDoc="0" locked="0" layoutInCell="1" allowOverlap="1" wp14:anchorId="4C993A8F" wp14:editId="2D685A3D">
                <wp:simplePos x="0" y="0"/>
                <wp:positionH relativeFrom="column">
                  <wp:posOffset>3606165</wp:posOffset>
                </wp:positionH>
                <wp:positionV relativeFrom="paragraph">
                  <wp:posOffset>1391285</wp:posOffset>
                </wp:positionV>
                <wp:extent cx="409575" cy="104775"/>
                <wp:effectExtent l="28575" t="53975" r="9525" b="12700"/>
                <wp:wrapNone/>
                <wp:docPr id="22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0C73F" id="_x0000_t32" coordsize="21600,21600" o:spt="32" o:oned="t" path="m,l21600,21600e" filled="f">
                <v:path arrowok="t" fillok="f" o:connecttype="none"/>
                <o:lock v:ext="edit" shapetype="t"/>
              </v:shapetype>
              <v:shape id="AutoShape 28" o:spid="_x0000_s1026" type="#_x0000_t32" style="position:absolute;margin-left:283.95pt;margin-top:109.55pt;width:32.25pt;height:8.25pt;flip:x y;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">
                <v:stroke endarrow="block"/>
              </v:shape>
            </w:pict>
          </mc:Fallback>
        </mc:AlternateContent>
      </w:r>
      <w:r>
        <w:rPr>
          <w:noProof/>
          <w:lang w:eastAsia="ru-RU"/>
        </w:rPr>
        <mc:AlternateContent>
          <mc:Choice Requires="wps">
            <w:drawing>
              <wp:anchor distT="0" distB="0" distL="114300" distR="114300" simplePos="0" relativeHeight="251617280" behindDoc="0" locked="0" layoutInCell="1" allowOverlap="1" wp14:anchorId="175AAB48" wp14:editId="0C69A9D3">
                <wp:simplePos x="0" y="0"/>
                <wp:positionH relativeFrom="column">
                  <wp:posOffset>1605915</wp:posOffset>
                </wp:positionH>
                <wp:positionV relativeFrom="paragraph">
                  <wp:posOffset>1391285</wp:posOffset>
                </wp:positionV>
                <wp:extent cx="438150" cy="104775"/>
                <wp:effectExtent l="9525" t="53975" r="28575" b="12700"/>
                <wp:wrapNone/>
                <wp:docPr id="2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3622130" id="AutoShape 27" o:spid="_x0000_s1026" type="#_x0000_t32" style="position:absolute;margin-left:126.45pt;margin-top:109.55pt;width:34.5pt;height:8.25pt;flip:y;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">
                <v:stroke endarrow="block"/>
              </v:shape>
            </w:pict>
          </mc:Fallback>
        </mc:AlternateContent>
      </w:r>
      <w:r>
        <w:rPr>
          <w:noProof/>
          <w:lang w:eastAsia="ru-RU"/>
        </w:rPr>
        <mc:AlternateContent>
          <mc:Choice Requires="wps">
            <w:drawing>
              <wp:anchor distT="0" distB="0" distL="114300" distR="114300" simplePos="0" relativeHeight="251616256" behindDoc="0" locked="0" layoutInCell="1" allowOverlap="1" wp14:anchorId="4CA4ADC3" wp14:editId="64AAEED3">
                <wp:simplePos x="0" y="0"/>
                <wp:positionH relativeFrom="column">
                  <wp:posOffset>3482340</wp:posOffset>
                </wp:positionH>
                <wp:positionV relativeFrom="paragraph">
                  <wp:posOffset>553085</wp:posOffset>
                </wp:positionV>
                <wp:extent cx="581025" cy="228600"/>
                <wp:effectExtent l="38100" t="6350" r="9525" b="60325"/>
                <wp:wrapNone/>
                <wp:docPr id="22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733204" id="AutoShape 26" o:spid="_x0000_s1026" type="#_x0000_t32" style="position:absolute;margin-left:274.2pt;margin-top:43.55pt;width:45.75pt;height:18pt;flip:x;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">
                <v:stroke endarrow="block"/>
              </v:shape>
            </w:pict>
          </mc:Fallback>
        </mc:AlternateContent>
      </w:r>
      <w:r>
        <w:rPr>
          <w:noProof/>
          <w:lang w:eastAsia="ru-RU"/>
        </w:rPr>
        <mc:AlternateContent>
          <mc:Choice Requires="wps">
            <w:drawing>
              <wp:anchor distT="0" distB="0" distL="114300" distR="114300" simplePos="0" relativeHeight="251615232" behindDoc="0" locked="0" layoutInCell="1" allowOverlap="1" wp14:anchorId="0C98FE74" wp14:editId="64666DE6">
                <wp:simplePos x="0" y="0"/>
                <wp:positionH relativeFrom="column">
                  <wp:posOffset>1605915</wp:posOffset>
                </wp:positionH>
                <wp:positionV relativeFrom="paragraph">
                  <wp:posOffset>553085</wp:posOffset>
                </wp:positionV>
                <wp:extent cx="533400" cy="228600"/>
                <wp:effectExtent l="9525" t="6350" r="38100" b="60325"/>
                <wp:wrapNone/>
                <wp:docPr id="22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65C81F" id="AutoShape 25" o:spid="_x0000_s1026" type="#_x0000_t32" style="position:absolute;margin-left:126.45pt;margin-top:43.55pt;width:42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">
                <v:stroke endarrow="block"/>
              </v:shape>
            </w:pict>
          </mc:Fallback>
        </mc:AlternateContent>
      </w:r>
      <w:r>
        <w:rPr>
          <w:noProof/>
          <w:lang w:eastAsia="ru-RU"/>
        </w:rPr>
        <mc:AlternateContent>
          <mc:Choice Requires="wps">
            <w:drawing>
              <wp:anchor distT="0" distB="0" distL="114300" distR="114300" simplePos="0" relativeHeight="251614208" behindDoc="0" locked="0" layoutInCell="1" allowOverlap="1" wp14:anchorId="4892EE84" wp14:editId="47D50F40">
                <wp:simplePos x="0" y="0"/>
                <wp:positionH relativeFrom="column">
                  <wp:posOffset>3244215</wp:posOffset>
                </wp:positionH>
                <wp:positionV relativeFrom="paragraph">
                  <wp:posOffset>133985</wp:posOffset>
                </wp:positionV>
                <wp:extent cx="361950" cy="419100"/>
                <wp:effectExtent l="47625" t="6350" r="9525" b="50800"/>
                <wp:wrapNone/>
                <wp:docPr id="2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8F039D" id="AutoShape 24" o:spid="_x0000_s1026" type="#_x0000_t32" style="position:absolute;margin-left:255.45pt;margin-top:10.55pt;width:28.5pt;height:33pt;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">
                <v:stroke endarrow="block"/>
              </v:shape>
            </w:pict>
          </mc:Fallback>
        </mc:AlternateContent>
      </w:r>
      <w:r>
        <w:rPr>
          <w:noProof/>
          <w:lang w:eastAsia="ru-RU"/>
        </w:rPr>
        <mc:AlternateContent>
          <mc:Choice Requires="wps">
            <w:drawing>
              <wp:anchor distT="0" distB="0" distL="114300" distR="114300" simplePos="0" relativeHeight="251613184" behindDoc="0" locked="0" layoutInCell="1" allowOverlap="1" wp14:anchorId="53B6E729" wp14:editId="2ACEF2BA">
                <wp:simplePos x="0" y="0"/>
                <wp:positionH relativeFrom="column">
                  <wp:posOffset>1863090</wp:posOffset>
                </wp:positionH>
                <wp:positionV relativeFrom="paragraph">
                  <wp:posOffset>133985</wp:posOffset>
                </wp:positionV>
                <wp:extent cx="438150" cy="419100"/>
                <wp:effectExtent l="9525" t="6350" r="47625" b="50800"/>
                <wp:wrapNone/>
                <wp:docPr id="2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9A623A" id="AutoShape 23" o:spid="_x0000_s1026" type="#_x0000_t32" style="position:absolute;margin-left:146.7pt;margin-top:10.55pt;width:34.5pt;height:3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aeOwIAAGQ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">
                <v:stroke endarrow="block"/>
              </v:shape>
            </w:pict>
          </mc:Fallback>
        </mc:AlternateContent>
      </w:r>
      <w:r>
        <w:rPr>
          <w:noProof/>
          <w:lang w:eastAsia="ru-RU"/>
        </w:rPr>
        <mc:AlternateContent>
          <mc:Choice Requires="wps">
            <w:drawing>
              <wp:anchor distT="0" distB="0" distL="114300" distR="114300" simplePos="0" relativeHeight="251612160" behindDoc="0" locked="0" layoutInCell="1" allowOverlap="1" wp14:anchorId="60429373" wp14:editId="751F805C">
                <wp:simplePos x="0" y="0"/>
                <wp:positionH relativeFrom="column">
                  <wp:posOffset>4015740</wp:posOffset>
                </wp:positionH>
                <wp:positionV relativeFrom="paragraph">
                  <wp:posOffset>1200785</wp:posOffset>
                </wp:positionV>
                <wp:extent cx="1209675" cy="695325"/>
                <wp:effectExtent l="9525" t="6350" r="9525" b="12700"/>
                <wp:wrapNone/>
                <wp:docPr id="218"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95325"/>
                        </a:xfrm>
                        <a:prstGeom prst="roundRect">
                          <a:avLst>
                            <a:gd name="adj" fmla="val 16667"/>
                          </a:avLst>
                        </a:prstGeom>
                        <a:solidFill>
                          <a:srgbClr val="FFFFFF"/>
                        </a:solidFill>
                        <a:ln w="9525">
                          <a:solidFill>
                            <a:srgbClr val="000000"/>
                          </a:solidFill>
                          <a:round/>
                          <a:headEnd/>
                          <a:tailEnd/>
                        </a:ln>
                      </wps:spPr>
                      <wps:txbx>
                        <w:txbxContent>
                          <w:p w:rsidR="00515596" w:rsidRPr="00066E0C" w:rsidRDefault="00515596" w:rsidP="00066E0C">
                            <w:pPr>
                              <w:jc w:val="center"/>
                              <w:rPr>
                                <w:rFonts w:ascii="Times New Roman" w:hAnsi="Times New Roman" w:cs="Times New Roman"/>
                              </w:rPr>
                            </w:pPr>
                            <w:r>
                              <w:rPr>
                                <w:rFonts w:ascii="Times New Roman" w:hAnsi="Times New Roman" w:cs="Times New Roman"/>
                              </w:rPr>
                              <w:t>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2" o:spid="_x0000_s1028" style="position:absolute;margin-left:316.2pt;margin-top:94.55pt;width:95.25pt;height:54.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">
                <v:textbox>
                  <w:txbxContent>
                    <w:p w:rsidR="00515596" w:rsidRPr="00066E0C" w:rsidRDefault="00515596" w:rsidP="00066E0C">
                      <w:pPr>
                        <w:jc w:val="center"/>
                        <w:rPr>
                          <w:rFonts w:ascii="Times New Roman" w:hAnsi="Times New Roman" w:cs="Times New Roman"/>
                        </w:rPr>
                      </w:pPr>
                      <w:r>
                        <w:rPr>
                          <w:rFonts w:ascii="Times New Roman" w:hAnsi="Times New Roman" w:cs="Times New Roman"/>
                        </w:rPr>
                        <w:t>Уполномоченные органы</w:t>
                      </w:r>
                    </w:p>
                  </w:txbxContent>
                </v:textbox>
              </v:roundrect>
            </w:pict>
          </mc:Fallback>
        </mc:AlternateContent>
      </w:r>
      <w:r>
        <w:rPr>
          <w:noProof/>
          <w:lang w:eastAsia="ru-RU"/>
        </w:rPr>
        <mc:AlternateContent>
          <mc:Choice Requires="wps">
            <w:drawing>
              <wp:anchor distT="0" distB="0" distL="114300" distR="114300" simplePos="0" relativeHeight="251611136" behindDoc="0" locked="0" layoutInCell="1" allowOverlap="1" wp14:anchorId="548C449A" wp14:editId="2430B977">
                <wp:simplePos x="0" y="0"/>
                <wp:positionH relativeFrom="column">
                  <wp:posOffset>4063365</wp:posOffset>
                </wp:positionH>
                <wp:positionV relativeFrom="paragraph">
                  <wp:posOffset>276860</wp:posOffset>
                </wp:positionV>
                <wp:extent cx="1238250" cy="666750"/>
                <wp:effectExtent l="9525" t="6350" r="9525" b="12700"/>
                <wp:wrapNone/>
                <wp:docPr id="21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666750"/>
                        </a:xfrm>
                        <a:prstGeom prst="roundRect">
                          <a:avLst>
                            <a:gd name="adj" fmla="val 16667"/>
                          </a:avLst>
                        </a:prstGeom>
                        <a:solidFill>
                          <a:srgbClr val="FFFFFF"/>
                        </a:solidFill>
                        <a:ln w="9525">
                          <a:solidFill>
                            <a:srgbClr val="000000"/>
                          </a:solidFill>
                          <a:round/>
                          <a:headEnd/>
                          <a:tailEnd/>
                        </a:ln>
                      </wps:spPr>
                      <wps:txbx>
                        <w:txbxContent>
                          <w:p w:rsidR="00515596" w:rsidRPr="00066E0C" w:rsidRDefault="00515596" w:rsidP="00066E0C">
                            <w:pPr>
                              <w:jc w:val="center"/>
                              <w:rPr>
                                <w:rFonts w:ascii="Times New Roman" w:hAnsi="Times New Roman" w:cs="Times New Roman"/>
                              </w:rPr>
                            </w:pPr>
                            <w:r>
                              <w:rPr>
                                <w:rFonts w:ascii="Times New Roman" w:hAnsi="Times New Roman" w:cs="Times New Roman"/>
                              </w:rPr>
                              <w:t>Представитель работников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21" o:spid="_x0000_s1029" style="position:absolute;margin-left:319.95pt;margin-top:21.8pt;width:97.5pt;height:5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">
                <v:textbox>
                  <w:txbxContent>
                    <w:p w:rsidR="00515596" w:rsidRPr="00066E0C" w:rsidRDefault="00515596" w:rsidP="00066E0C">
                      <w:pPr>
                        <w:jc w:val="center"/>
                        <w:rPr>
                          <w:rFonts w:ascii="Times New Roman" w:hAnsi="Times New Roman" w:cs="Times New Roman"/>
                        </w:rPr>
                      </w:pPr>
                      <w:r>
                        <w:rPr>
                          <w:rFonts w:ascii="Times New Roman" w:hAnsi="Times New Roman" w:cs="Times New Roman"/>
                        </w:rPr>
                        <w:t>Представитель работников</w:t>
                      </w:r>
                    </w:p>
                  </w:txbxContent>
                </v:textbox>
              </v:roundrect>
            </w:pict>
          </mc:Fallback>
        </mc:AlternateContent>
      </w:r>
      <w:r>
        <w:rPr>
          <w:noProof/>
          <w:lang w:eastAsia="ru-RU"/>
        </w:rPr>
        <mc:AlternateContent>
          <mc:Choice Requires="wps">
            <w:drawing>
              <wp:anchor distT="0" distB="0" distL="114300" distR="114300" simplePos="0" relativeHeight="251608064" behindDoc="0" locked="0" layoutInCell="1" allowOverlap="1" wp14:anchorId="7C47C4D2" wp14:editId="6856AE23">
                <wp:simplePos x="0" y="0"/>
                <wp:positionH relativeFrom="column">
                  <wp:posOffset>386715</wp:posOffset>
                </wp:positionH>
                <wp:positionV relativeFrom="paragraph">
                  <wp:posOffset>276860</wp:posOffset>
                </wp:positionV>
                <wp:extent cx="1219200" cy="619125"/>
                <wp:effectExtent l="9525" t="6350" r="9525" b="12700"/>
                <wp:wrapNone/>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619125"/>
                        </a:xfrm>
                        <a:prstGeom prst="roundRect">
                          <a:avLst>
                            <a:gd name="adj" fmla="val 16667"/>
                          </a:avLst>
                        </a:prstGeom>
                        <a:solidFill>
                          <a:srgbClr val="FFFFFF"/>
                        </a:solidFill>
                        <a:ln w="9525">
                          <a:solidFill>
                            <a:srgbClr val="000000"/>
                          </a:solidFill>
                          <a:round/>
                          <a:headEnd/>
                          <a:tailEnd/>
                        </a:ln>
                      </wps:spPr>
                      <wps:txbx>
                        <w:txbxContent>
                          <w:p w:rsidR="00515596" w:rsidRPr="0004551A" w:rsidRDefault="00515596" w:rsidP="0004551A">
                            <w:pPr>
                              <w:jc w:val="center"/>
                              <w:rPr>
                                <w:rFonts w:ascii="Times New Roman" w:hAnsi="Times New Roman" w:cs="Times New Roman"/>
                              </w:rPr>
                            </w:pPr>
                            <w:r>
                              <w:rPr>
                                <w:rFonts w:ascii="Times New Roman" w:hAnsi="Times New Roman" w:cs="Times New Roman"/>
                              </w:rPr>
                              <w:t>Руководитель должника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4" o:spid="_x0000_s1030" style="position:absolute;margin-left:30.45pt;margin-top:21.8pt;width:96pt;height:48.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">
                <v:textbox>
                  <w:txbxContent>
                    <w:p w:rsidR="00515596" w:rsidRPr="0004551A" w:rsidRDefault="00515596" w:rsidP="0004551A">
                      <w:pPr>
                        <w:jc w:val="center"/>
                        <w:rPr>
                          <w:rFonts w:ascii="Times New Roman" w:hAnsi="Times New Roman" w:cs="Times New Roman"/>
                        </w:rPr>
                      </w:pPr>
                      <w:r>
                        <w:rPr>
                          <w:rFonts w:ascii="Times New Roman" w:hAnsi="Times New Roman" w:cs="Times New Roman"/>
                        </w:rPr>
                        <w:t>Руководитель должника</w:t>
                      </w:r>
                    </w:p>
                  </w:txbxContent>
                </v:textbox>
              </v:roundrect>
            </w:pict>
          </mc:Fallback>
        </mc:AlternateContent>
      </w:r>
      <w:r>
        <w:rPr>
          <w:noProof/>
          <w:lang w:eastAsia="ru-RU"/>
        </w:rPr>
        <mc:AlternateContent>
          <mc:Choice Requires="wps">
            <w:drawing>
              <wp:anchor distT="0" distB="0" distL="114300" distR="114300" simplePos="0" relativeHeight="251607040" behindDoc="0" locked="0" layoutInCell="1" allowOverlap="1" wp14:anchorId="60636CAC" wp14:editId="614CFB44">
                <wp:simplePos x="0" y="0"/>
                <wp:positionH relativeFrom="column">
                  <wp:posOffset>443865</wp:posOffset>
                </wp:positionH>
                <wp:positionV relativeFrom="paragraph">
                  <wp:posOffset>1200785</wp:posOffset>
                </wp:positionV>
                <wp:extent cx="1162050" cy="695325"/>
                <wp:effectExtent l="9525" t="6350" r="9525" b="12700"/>
                <wp:wrapNone/>
                <wp:docPr id="2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695325"/>
                        </a:xfrm>
                        <a:prstGeom prst="roundRect">
                          <a:avLst>
                            <a:gd name="adj" fmla="val 16667"/>
                          </a:avLst>
                        </a:prstGeom>
                        <a:solidFill>
                          <a:srgbClr val="FFFFFF"/>
                        </a:solidFill>
                        <a:ln w="9525">
                          <a:solidFill>
                            <a:srgbClr val="000000"/>
                          </a:solidFill>
                          <a:round/>
                          <a:headEnd/>
                          <a:tailEnd/>
                        </a:ln>
                      </wps:spPr>
                      <wps:txbx>
                        <w:txbxContent>
                          <w:p w:rsidR="00515596" w:rsidRPr="00066E0C" w:rsidRDefault="00515596" w:rsidP="00066E0C">
                            <w:pPr>
                              <w:jc w:val="center"/>
                              <w:rPr>
                                <w:rFonts w:ascii="Times New Roman" w:hAnsi="Times New Roman" w:cs="Times New Roman"/>
                              </w:rPr>
                            </w:pPr>
                            <w:r>
                              <w:rPr>
                                <w:rFonts w:ascii="Times New Roman" w:hAnsi="Times New Roman" w:cs="Times New Roman"/>
                              </w:rPr>
                              <w:t>Кредиторы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13" o:spid="_x0000_s1031" style="position:absolute;margin-left:34.95pt;margin-top:94.55pt;width:91.5pt;height:54.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">
                <v:textbox>
                  <w:txbxContent>
                    <w:p w:rsidR="00515596" w:rsidRPr="00066E0C" w:rsidRDefault="00515596" w:rsidP="00066E0C">
                      <w:pPr>
                        <w:jc w:val="center"/>
                        <w:rPr>
                          <w:rFonts w:ascii="Times New Roman" w:hAnsi="Times New Roman" w:cs="Times New Roman"/>
                        </w:rPr>
                      </w:pPr>
                      <w:r>
                        <w:rPr>
                          <w:rFonts w:ascii="Times New Roman" w:hAnsi="Times New Roman" w:cs="Times New Roman"/>
                        </w:rPr>
                        <w:t>Кредиторы</w:t>
                      </w:r>
                    </w:p>
                  </w:txbxContent>
                </v:textbox>
              </v:roundrect>
            </w:pict>
          </mc:Fallback>
        </mc:AlternateContent>
      </w:r>
      <w:r>
        <w:rPr>
          <w:noProof/>
          <w:lang w:eastAsia="ru-RU"/>
        </w:rPr>
        <mc:AlternateContent>
          <mc:Choice Requires="wps">
            <w:drawing>
              <wp:anchor distT="0" distB="0" distL="114300" distR="114300" simplePos="0" relativeHeight="251606016" behindDoc="0" locked="0" layoutInCell="1" allowOverlap="1" wp14:anchorId="61505869" wp14:editId="625CA5E2">
                <wp:simplePos x="0" y="0"/>
                <wp:positionH relativeFrom="column">
                  <wp:posOffset>2139315</wp:posOffset>
                </wp:positionH>
                <wp:positionV relativeFrom="paragraph">
                  <wp:posOffset>553085</wp:posOffset>
                </wp:positionV>
                <wp:extent cx="1343025" cy="1257300"/>
                <wp:effectExtent l="9525" t="6350" r="9525" b="12700"/>
                <wp:wrapNone/>
                <wp:docPr id="21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257300"/>
                        </a:xfrm>
                        <a:prstGeom prst="ellipse">
                          <a:avLst/>
                        </a:prstGeom>
                        <a:solidFill>
                          <a:srgbClr val="FFFFFF"/>
                        </a:solidFill>
                        <a:ln w="9525">
                          <a:solidFill>
                            <a:srgbClr val="000000"/>
                          </a:solidFill>
                          <a:round/>
                          <a:headEnd/>
                          <a:tailEnd/>
                        </a:ln>
                      </wps:spPr>
                      <wps:txbx>
                        <w:txbxContent>
                          <w:p w:rsidR="00515596" w:rsidRDefault="00515596" w:rsidP="00066E0C">
                            <w:pPr>
                              <w:jc w:val="center"/>
                              <w:rPr>
                                <w:rFonts w:ascii="Times New Roman" w:hAnsi="Times New Roman" w:cs="Times New Roman"/>
                              </w:rPr>
                            </w:pPr>
                          </w:p>
                          <w:p w:rsidR="00515596" w:rsidRPr="00066E0C" w:rsidRDefault="00515596" w:rsidP="00066E0C">
                            <w:pPr>
                              <w:jc w:val="center"/>
                              <w:rPr>
                                <w:rFonts w:ascii="Times New Roman" w:hAnsi="Times New Roman" w:cs="Times New Roman"/>
                              </w:rPr>
                            </w:pPr>
                            <w:r w:rsidRPr="00066E0C">
                              <w:rPr>
                                <w:rFonts w:ascii="Times New Roman" w:hAnsi="Times New Roman" w:cs="Times New Roman"/>
                              </w:rPr>
                              <w:t>Предприятие должник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1" o:spid="_x0000_s1032" style="position:absolute;margin-left:168.45pt;margin-top:43.55pt;width:105.75pt;height:9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">
                <v:textbox>
                  <w:txbxContent>
                    <w:p w:rsidR="00515596" w:rsidRDefault="00515596" w:rsidP="00066E0C">
                      <w:pPr>
                        <w:jc w:val="center"/>
                        <w:rPr>
                          <w:rFonts w:ascii="Times New Roman" w:hAnsi="Times New Roman" w:cs="Times New Roman"/>
                        </w:rPr>
                      </w:pPr>
                    </w:p>
                    <w:p w:rsidR="00515596" w:rsidRPr="00066E0C" w:rsidRDefault="00515596" w:rsidP="00066E0C">
                      <w:pPr>
                        <w:jc w:val="center"/>
                        <w:rPr>
                          <w:rFonts w:ascii="Times New Roman" w:hAnsi="Times New Roman" w:cs="Times New Roman"/>
                        </w:rPr>
                      </w:pPr>
                      <w:r w:rsidRPr="00066E0C">
                        <w:rPr>
                          <w:rFonts w:ascii="Times New Roman" w:hAnsi="Times New Roman" w:cs="Times New Roman"/>
                        </w:rPr>
                        <w:t>Предприятие должник</w:t>
                      </w:r>
                    </w:p>
                  </w:txbxContent>
                </v:textbox>
              </v:oval>
            </w:pict>
          </mc:Fallback>
        </mc:AlternateContent>
      </w:r>
    </w:p>
    <w:p w:rsidR="0004551A" w:rsidRPr="0004551A" w:rsidRDefault="0004551A" w:rsidP="00E35F50"/>
    <w:p w:rsidR="0004551A" w:rsidRPr="0004551A" w:rsidRDefault="0004551A" w:rsidP="00E35F50"/>
    <w:p w:rsidR="0004551A" w:rsidRPr="0004551A" w:rsidRDefault="0004551A" w:rsidP="00E35F50"/>
    <w:p w:rsidR="0004551A" w:rsidRDefault="0004551A" w:rsidP="00E35F50"/>
    <w:p w:rsidR="00407FE3" w:rsidRDefault="0004551A" w:rsidP="00E35F50">
      <w:pPr>
        <w:tabs>
          <w:tab w:val="left" w:pos="8445"/>
        </w:tabs>
      </w:pPr>
      <w:r>
        <w:tab/>
      </w:r>
    </w:p>
    <w:p w:rsidR="0004551A" w:rsidRPr="0004551A" w:rsidRDefault="0004551A" w:rsidP="00E35F50">
      <w:pPr>
        <w:pStyle w:val="Default"/>
        <w:spacing w:line="360" w:lineRule="auto"/>
        <w:jc w:val="both"/>
        <w:rPr>
          <w:sz w:val="28"/>
          <w:szCs w:val="28"/>
        </w:rPr>
      </w:pPr>
      <w:r w:rsidRPr="0004551A">
        <w:rPr>
          <w:sz w:val="28"/>
          <w:szCs w:val="28"/>
        </w:rPr>
        <w:t>Рис</w:t>
      </w:r>
      <w:r w:rsidR="00332805">
        <w:rPr>
          <w:sz w:val="28"/>
          <w:szCs w:val="28"/>
        </w:rPr>
        <w:t>.</w:t>
      </w:r>
      <w:r w:rsidRPr="0004551A">
        <w:rPr>
          <w:sz w:val="28"/>
          <w:szCs w:val="28"/>
        </w:rPr>
        <w:t xml:space="preserve"> 1.1. Участники процедур банкротства предприятия-должника </w:t>
      </w:r>
    </w:p>
    <w:p w:rsidR="00332805" w:rsidRDefault="00332805" w:rsidP="00E35F50">
      <w:pPr>
        <w:pStyle w:val="Default"/>
        <w:spacing w:line="360" w:lineRule="auto"/>
        <w:ind w:firstLine="851"/>
        <w:jc w:val="both"/>
        <w:rPr>
          <w:sz w:val="28"/>
          <w:szCs w:val="28"/>
        </w:rPr>
      </w:pPr>
    </w:p>
    <w:p w:rsidR="0004551A" w:rsidRPr="0004551A" w:rsidRDefault="0004551A" w:rsidP="00E35F50">
      <w:pPr>
        <w:pStyle w:val="Default"/>
        <w:spacing w:line="360" w:lineRule="auto"/>
        <w:ind w:firstLine="851"/>
        <w:jc w:val="both"/>
        <w:rPr>
          <w:sz w:val="28"/>
          <w:szCs w:val="28"/>
        </w:rPr>
      </w:pPr>
      <w:r w:rsidRPr="0004551A">
        <w:rPr>
          <w:sz w:val="28"/>
          <w:szCs w:val="28"/>
        </w:rPr>
        <w:t xml:space="preserve">Участники банкротства выполняют следующие функции: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должник самостоятельно обращается в судебную инстанцию с заявлением о признании своей организации банкротом; </w:t>
      </w:r>
    </w:p>
    <w:p w:rsidR="0004551A" w:rsidRPr="0004551A" w:rsidRDefault="0004551A" w:rsidP="00E35F50">
      <w:pPr>
        <w:pStyle w:val="Default"/>
        <w:spacing w:line="360" w:lineRule="auto"/>
        <w:ind w:firstLine="851"/>
        <w:jc w:val="both"/>
        <w:rPr>
          <w:sz w:val="28"/>
          <w:szCs w:val="28"/>
        </w:rPr>
      </w:pPr>
      <w:r w:rsidRPr="0004551A">
        <w:rPr>
          <w:sz w:val="28"/>
          <w:szCs w:val="28"/>
        </w:rPr>
        <w:lastRenderedPageBreak/>
        <w:t xml:space="preserve">- кредиторы заинтересованы во взыскании задолженности с предприятия-должника, имеют возможность инициировать процедуру банкротства, защищать свои интересы в суде, голосовать на общих собраниях и следить за работой внешнего управляющего; </w:t>
      </w:r>
    </w:p>
    <w:p w:rsidR="0004551A" w:rsidRPr="0004551A" w:rsidRDefault="0004551A" w:rsidP="00E35F50">
      <w:pPr>
        <w:pStyle w:val="Default"/>
        <w:spacing w:line="360" w:lineRule="auto"/>
        <w:ind w:firstLine="851"/>
        <w:jc w:val="both"/>
        <w:rPr>
          <w:sz w:val="28"/>
          <w:szCs w:val="28"/>
        </w:rPr>
      </w:pPr>
      <w:r w:rsidRPr="0004551A">
        <w:rPr>
          <w:sz w:val="28"/>
          <w:szCs w:val="28"/>
        </w:rPr>
        <w:t>- Арбитражным судом назначается арбитражный или конкурсный управляющий. Арбитражный управляющий ведет дела, пока проводится процедура банкротства. Таким лицом может выступать предприниматель, разбирающийся в сфере обанкротившейся фирмы и не являющийся заинтересованным лицом по проводимому делу. Управляющий имеет право оспаривать сделки, которые были совершены с нарушением законодательства, а также просматривать любую документацию должника, определяет размер требований кредиторов и выносит решение относительно возможности восстановления рентабельности (платежеспособности) должника. В компетенцию арбитражного управляющего входит всесторонний анализ финансовой деятельности и экономических показателей предприятия-должника. Управляющий обязан отчитываться перед арбитражным судом [30, с.</w:t>
      </w:r>
      <w:r w:rsidR="00332805">
        <w:rPr>
          <w:sz w:val="28"/>
          <w:szCs w:val="28"/>
        </w:rPr>
        <w:t xml:space="preserve"> </w:t>
      </w:r>
      <w:r w:rsidRPr="0004551A">
        <w:rPr>
          <w:sz w:val="28"/>
          <w:szCs w:val="28"/>
        </w:rPr>
        <w:t xml:space="preserve">24];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учредители или акционеры могут быть привлечены судом к субсидиарной ответственности, так как они солидарно отвечают по непогашенным долгам кредитора;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уполномоченные органы (представители ФНС) участвуют в процессе, если кредитором предприятия-должника является государство (имеет место неуплата налогов).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Все участники банкротства являются обязательной частью процедуры несостоятельности фирмы-должника, и от их слаженных действий зависит четкость, организованность, правильность выполнения всех намеченных мероприятий по ликвидации обанкротившегося предприятия.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Банкротство организации – это итог негативного влияния разнообразных внешних и внутренних факторов. Если организации практически не могут </w:t>
      </w:r>
      <w:r w:rsidRPr="0004551A">
        <w:rPr>
          <w:sz w:val="28"/>
          <w:szCs w:val="28"/>
        </w:rPr>
        <w:lastRenderedPageBreak/>
        <w:t xml:space="preserve">повлиять или слабо влияют на неблагоприятные воздействия внешней среды, то влияние внутренних факторов является результатом управленческих решений руководства предприятия. В зависимости от степени влияния тех или иных факторов на ухудшение финансовой состоятельности организации определяются конкретные причины кризисного состояния организации, процедуры финансового оздоровления и меры выхода из возникшего кризиса.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К внешним факторам, оказывающим сильное влияние на деятельность предприятия, относятся: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демографическая ситуация в стране, </w:t>
      </w:r>
      <w:r w:rsidR="00332805" w:rsidRPr="0004551A">
        <w:rPr>
          <w:sz w:val="28"/>
          <w:szCs w:val="28"/>
        </w:rPr>
        <w:t>определяющая</w:t>
      </w:r>
      <w:r w:rsidRPr="0004551A">
        <w:rPr>
          <w:sz w:val="28"/>
          <w:szCs w:val="28"/>
        </w:rPr>
        <w:t xml:space="preserve"> платежеспособный спрос населения, структуру и размер потребления;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состояние экономики страны, определяющее уровень доходов и накоплений населения, следовательно, и его покупательную способность;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политическая стабильность в стране; </w:t>
      </w:r>
    </w:p>
    <w:p w:rsidR="0004551A" w:rsidRDefault="0004551A" w:rsidP="00332805">
      <w:pPr>
        <w:pStyle w:val="Default"/>
        <w:spacing w:line="360" w:lineRule="auto"/>
        <w:ind w:firstLine="851"/>
        <w:jc w:val="both"/>
        <w:rPr>
          <w:sz w:val="28"/>
          <w:szCs w:val="28"/>
        </w:rPr>
      </w:pPr>
      <w:r w:rsidRPr="0004551A">
        <w:rPr>
          <w:sz w:val="28"/>
          <w:szCs w:val="28"/>
        </w:rPr>
        <w:t>- финансовое состояние партнеров по бизнесу, прежде всего дебиторов;</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международное положение (войны, конфликты, перевороты и др.), влияющие на финансовое состояние предприятия при наличии зарубежных партнеров.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Внутренние факторы, оказывающие влияние на финансовое развитие предприятия, являются результатом его деятельности. В зависимости от особенностей формирования денежных потоков предприятия данные факторы подразделяются на три подгруппы: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w:t>
      </w:r>
      <w:proofErr w:type="gramStart"/>
      <w:r w:rsidRPr="0004551A">
        <w:rPr>
          <w:sz w:val="28"/>
          <w:szCs w:val="28"/>
        </w:rPr>
        <w:t>связанные</w:t>
      </w:r>
      <w:proofErr w:type="gramEnd"/>
      <w:r w:rsidRPr="0004551A">
        <w:rPr>
          <w:sz w:val="28"/>
          <w:szCs w:val="28"/>
        </w:rPr>
        <w:t xml:space="preserve"> с операционной деятельностью;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w:t>
      </w:r>
      <w:proofErr w:type="gramStart"/>
      <w:r w:rsidRPr="0004551A">
        <w:rPr>
          <w:sz w:val="28"/>
          <w:szCs w:val="28"/>
        </w:rPr>
        <w:t>связанные</w:t>
      </w:r>
      <w:proofErr w:type="gramEnd"/>
      <w:r w:rsidRPr="0004551A">
        <w:rPr>
          <w:sz w:val="28"/>
          <w:szCs w:val="28"/>
        </w:rPr>
        <w:t xml:space="preserve"> с инвестиционной деятельностью;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 </w:t>
      </w:r>
      <w:proofErr w:type="gramStart"/>
      <w:r w:rsidRPr="0004551A">
        <w:rPr>
          <w:sz w:val="28"/>
          <w:szCs w:val="28"/>
        </w:rPr>
        <w:t>связанные</w:t>
      </w:r>
      <w:proofErr w:type="gramEnd"/>
      <w:r w:rsidRPr="0004551A">
        <w:rPr>
          <w:sz w:val="28"/>
          <w:szCs w:val="28"/>
        </w:rPr>
        <w:t xml:space="preserve"> с финансовой деятельностью. </w:t>
      </w:r>
    </w:p>
    <w:p w:rsidR="0004551A" w:rsidRPr="0004551A" w:rsidRDefault="0004551A" w:rsidP="00E35F50">
      <w:pPr>
        <w:pStyle w:val="Default"/>
        <w:spacing w:line="360" w:lineRule="auto"/>
        <w:ind w:firstLine="851"/>
        <w:jc w:val="both"/>
        <w:rPr>
          <w:sz w:val="28"/>
          <w:szCs w:val="28"/>
        </w:rPr>
      </w:pPr>
      <w:r w:rsidRPr="0004551A">
        <w:rPr>
          <w:sz w:val="28"/>
          <w:szCs w:val="28"/>
        </w:rPr>
        <w:t xml:space="preserve">Эти группы включают десятки конкретных факторов, действующих в каждой организации индивидуально. </w:t>
      </w:r>
    </w:p>
    <w:p w:rsidR="0004551A" w:rsidRPr="0004551A" w:rsidRDefault="0004551A" w:rsidP="00332805">
      <w:pPr>
        <w:pStyle w:val="Default"/>
        <w:spacing w:line="360" w:lineRule="auto"/>
        <w:ind w:firstLine="851"/>
        <w:jc w:val="both"/>
        <w:rPr>
          <w:sz w:val="28"/>
          <w:szCs w:val="28"/>
        </w:rPr>
      </w:pPr>
      <w:r w:rsidRPr="0004551A">
        <w:rPr>
          <w:sz w:val="28"/>
          <w:szCs w:val="28"/>
        </w:rPr>
        <w:t>На практике в отношении предприятий и организаций выделяются следующие виды банкротства (табл</w:t>
      </w:r>
      <w:r w:rsidR="00332805">
        <w:rPr>
          <w:sz w:val="28"/>
          <w:szCs w:val="28"/>
        </w:rPr>
        <w:t>. 1.1</w:t>
      </w:r>
      <w:r w:rsidRPr="0004551A">
        <w:rPr>
          <w:sz w:val="28"/>
          <w:szCs w:val="28"/>
        </w:rPr>
        <w:t xml:space="preserve">). </w:t>
      </w:r>
    </w:p>
    <w:p w:rsidR="0004551A" w:rsidRPr="0004551A" w:rsidRDefault="0004551A" w:rsidP="00E35F50">
      <w:pPr>
        <w:pStyle w:val="Default"/>
        <w:spacing w:line="360" w:lineRule="auto"/>
        <w:ind w:firstLine="851"/>
        <w:jc w:val="both"/>
        <w:rPr>
          <w:sz w:val="28"/>
          <w:szCs w:val="28"/>
        </w:rPr>
      </w:pPr>
      <w:r w:rsidRPr="0004551A">
        <w:rPr>
          <w:sz w:val="28"/>
          <w:szCs w:val="28"/>
        </w:rPr>
        <w:lastRenderedPageBreak/>
        <w:t xml:space="preserve">Реальное банкротство характеризуется неспособностью организации восстановить свою платежеспособность в силу реальных потерь собственного и заемного капитала. Наличие большого объема долгов, высокий уровень потерь капитала, не позволяют такой организации нормально вести производственно-хозяйственную деятельность, вследствие чего она объявляется банкротом юридически. </w:t>
      </w:r>
    </w:p>
    <w:p w:rsidR="00332805" w:rsidRDefault="00332805" w:rsidP="00332805">
      <w:pPr>
        <w:pStyle w:val="Default"/>
        <w:spacing w:line="360" w:lineRule="auto"/>
        <w:ind w:firstLine="851"/>
        <w:jc w:val="right"/>
        <w:rPr>
          <w:sz w:val="28"/>
          <w:szCs w:val="28"/>
        </w:rPr>
      </w:pPr>
      <w:r>
        <w:rPr>
          <w:sz w:val="28"/>
          <w:szCs w:val="28"/>
        </w:rPr>
        <w:t>Таблица 1.1</w:t>
      </w:r>
    </w:p>
    <w:p w:rsidR="0004551A" w:rsidRDefault="0004551A" w:rsidP="00332805">
      <w:pPr>
        <w:pStyle w:val="Default"/>
        <w:spacing w:line="360" w:lineRule="auto"/>
        <w:jc w:val="center"/>
        <w:rPr>
          <w:sz w:val="28"/>
          <w:szCs w:val="28"/>
        </w:rPr>
      </w:pPr>
      <w:r w:rsidRPr="0004551A">
        <w:rPr>
          <w:sz w:val="28"/>
          <w:szCs w:val="28"/>
        </w:rPr>
        <w:t>Виды банкротства</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3"/>
        <w:gridCol w:w="7156"/>
      </w:tblGrid>
      <w:tr w:rsidR="0004551A" w:rsidRPr="00332805" w:rsidTr="00332805">
        <w:trPr>
          <w:trHeight w:val="170"/>
        </w:trPr>
        <w:tc>
          <w:tcPr>
            <w:tcW w:w="2410" w:type="dxa"/>
          </w:tcPr>
          <w:p w:rsidR="0004551A" w:rsidRPr="00332805" w:rsidRDefault="0004551A" w:rsidP="00332805">
            <w:pPr>
              <w:pStyle w:val="Default"/>
              <w:jc w:val="center"/>
            </w:pPr>
            <w:r w:rsidRPr="00332805">
              <w:t>Вид несостоятельности (банкротства)</w:t>
            </w:r>
          </w:p>
        </w:tc>
        <w:tc>
          <w:tcPr>
            <w:tcW w:w="6946" w:type="dxa"/>
          </w:tcPr>
          <w:p w:rsidR="0004551A" w:rsidRPr="00332805" w:rsidRDefault="0004551A" w:rsidP="00332805">
            <w:pPr>
              <w:pStyle w:val="Default"/>
              <w:jc w:val="center"/>
            </w:pPr>
            <w:r w:rsidRPr="00332805">
              <w:t>Определение</w:t>
            </w:r>
          </w:p>
        </w:tc>
      </w:tr>
      <w:tr w:rsidR="0004551A" w:rsidRPr="00332805" w:rsidTr="00332805">
        <w:trPr>
          <w:trHeight w:val="170"/>
        </w:trPr>
        <w:tc>
          <w:tcPr>
            <w:tcW w:w="2410" w:type="dxa"/>
          </w:tcPr>
          <w:p w:rsidR="0004551A" w:rsidRPr="00332805" w:rsidRDefault="00332805" w:rsidP="00332805">
            <w:pPr>
              <w:pStyle w:val="Default"/>
            </w:pPr>
            <w:r>
              <w:t xml:space="preserve">1. </w:t>
            </w:r>
            <w:r w:rsidR="0004551A" w:rsidRPr="00332805">
              <w:t xml:space="preserve">Реальное </w:t>
            </w:r>
          </w:p>
        </w:tc>
        <w:tc>
          <w:tcPr>
            <w:tcW w:w="6946" w:type="dxa"/>
          </w:tcPr>
          <w:p w:rsidR="0004551A" w:rsidRPr="00332805" w:rsidRDefault="0004551A" w:rsidP="00332805">
            <w:pPr>
              <w:pStyle w:val="Default"/>
              <w:jc w:val="both"/>
            </w:pPr>
            <w:r w:rsidRPr="00332805">
              <w:t xml:space="preserve">полная неспособность предприятия восстановить в предстоящем периоде финансовую устойчивость и платежеспособность из-за реальных потерь используемого капитала </w:t>
            </w:r>
          </w:p>
        </w:tc>
      </w:tr>
      <w:tr w:rsidR="0004551A" w:rsidRPr="00332805" w:rsidTr="00332805">
        <w:trPr>
          <w:trHeight w:val="170"/>
        </w:trPr>
        <w:tc>
          <w:tcPr>
            <w:tcW w:w="2410" w:type="dxa"/>
          </w:tcPr>
          <w:p w:rsidR="0004551A" w:rsidRPr="00332805" w:rsidRDefault="00332805" w:rsidP="00332805">
            <w:pPr>
              <w:pStyle w:val="Default"/>
            </w:pPr>
            <w:r>
              <w:t xml:space="preserve">2. </w:t>
            </w:r>
            <w:r w:rsidR="0004551A" w:rsidRPr="00332805">
              <w:t xml:space="preserve">Временное (условное, техническое) </w:t>
            </w:r>
          </w:p>
        </w:tc>
        <w:tc>
          <w:tcPr>
            <w:tcW w:w="6946" w:type="dxa"/>
          </w:tcPr>
          <w:p w:rsidR="0004551A" w:rsidRPr="00332805" w:rsidRDefault="0004551A" w:rsidP="00332805">
            <w:pPr>
              <w:pStyle w:val="Default"/>
              <w:jc w:val="both"/>
            </w:pPr>
            <w:proofErr w:type="gramStart"/>
            <w:r w:rsidRPr="00332805">
              <w:t xml:space="preserve">неплатежеспособность предприятия, связанная с просрочкой его дебиторской задолженности (значительно превышающей кредиторскую). </w:t>
            </w:r>
            <w:proofErr w:type="gramEnd"/>
          </w:p>
        </w:tc>
      </w:tr>
      <w:tr w:rsidR="0004551A" w:rsidRPr="00332805" w:rsidTr="00332805">
        <w:trPr>
          <w:trHeight w:val="170"/>
        </w:trPr>
        <w:tc>
          <w:tcPr>
            <w:tcW w:w="2410" w:type="dxa"/>
          </w:tcPr>
          <w:p w:rsidR="0004551A" w:rsidRPr="00332805" w:rsidRDefault="00332805" w:rsidP="00332805">
            <w:pPr>
              <w:pStyle w:val="Default"/>
            </w:pPr>
            <w:r>
              <w:t xml:space="preserve">3. </w:t>
            </w:r>
            <w:r w:rsidR="0004551A" w:rsidRPr="00332805">
              <w:t xml:space="preserve">Преднамеренное (умышленное) </w:t>
            </w:r>
          </w:p>
        </w:tc>
        <w:tc>
          <w:tcPr>
            <w:tcW w:w="6946" w:type="dxa"/>
          </w:tcPr>
          <w:p w:rsidR="0004551A" w:rsidRPr="00332805" w:rsidRDefault="0004551A" w:rsidP="00332805">
            <w:pPr>
              <w:pStyle w:val="Default"/>
              <w:jc w:val="both"/>
            </w:pPr>
            <w:r w:rsidRPr="00332805">
              <w:t xml:space="preserve">умышленное создание или увеличение неплатежеспособности руководителем предприятия-должника. </w:t>
            </w:r>
          </w:p>
        </w:tc>
      </w:tr>
      <w:tr w:rsidR="0004551A" w:rsidRPr="00332805" w:rsidTr="00332805">
        <w:trPr>
          <w:trHeight w:val="170"/>
        </w:trPr>
        <w:tc>
          <w:tcPr>
            <w:tcW w:w="2410" w:type="dxa"/>
          </w:tcPr>
          <w:p w:rsidR="0004551A" w:rsidRPr="00332805" w:rsidRDefault="00332805" w:rsidP="00332805">
            <w:pPr>
              <w:pStyle w:val="Default"/>
            </w:pPr>
            <w:r>
              <w:t xml:space="preserve">4. </w:t>
            </w:r>
            <w:r w:rsidR="0004551A" w:rsidRPr="00332805">
              <w:t xml:space="preserve">Фиктивное </w:t>
            </w:r>
          </w:p>
        </w:tc>
        <w:tc>
          <w:tcPr>
            <w:tcW w:w="6946" w:type="dxa"/>
          </w:tcPr>
          <w:p w:rsidR="0004551A" w:rsidRPr="00332805" w:rsidRDefault="0004551A" w:rsidP="00332805">
            <w:pPr>
              <w:pStyle w:val="Default"/>
              <w:jc w:val="both"/>
            </w:pPr>
            <w:r w:rsidRPr="00332805">
              <w:t xml:space="preserve">заведомо ложное объявление о несостоятельности с целью получения от кредиторов отсрочки и (или) рассрочки платежей. </w:t>
            </w:r>
          </w:p>
        </w:tc>
      </w:tr>
    </w:tbl>
    <w:p w:rsidR="00F23E66" w:rsidRDefault="00F23E66" w:rsidP="00332805">
      <w:pPr>
        <w:pStyle w:val="Default"/>
        <w:spacing w:line="360" w:lineRule="auto"/>
        <w:ind w:firstLine="851"/>
        <w:jc w:val="both"/>
        <w:rPr>
          <w:sz w:val="28"/>
          <w:szCs w:val="28"/>
        </w:rPr>
      </w:pPr>
    </w:p>
    <w:p w:rsidR="0004551A" w:rsidRDefault="0004551A" w:rsidP="00F23E66">
      <w:pPr>
        <w:pStyle w:val="Default"/>
        <w:spacing w:line="360" w:lineRule="auto"/>
        <w:ind w:firstLine="851"/>
        <w:jc w:val="both"/>
        <w:rPr>
          <w:sz w:val="28"/>
          <w:szCs w:val="28"/>
        </w:rPr>
      </w:pPr>
      <w:r w:rsidRPr="0004551A">
        <w:rPr>
          <w:sz w:val="28"/>
          <w:szCs w:val="28"/>
        </w:rPr>
        <w:t>В этом случае проводится конкурсное производство или реорганизация юридического лица исходя из анализа состояния активов и пассивов организации.</w:t>
      </w:r>
    </w:p>
    <w:p w:rsidR="009D5C49" w:rsidRPr="009D5C49" w:rsidRDefault="009D5C49" w:rsidP="00F23E66">
      <w:pPr>
        <w:pStyle w:val="Default"/>
        <w:spacing w:line="360" w:lineRule="auto"/>
        <w:ind w:firstLine="851"/>
        <w:jc w:val="both"/>
        <w:rPr>
          <w:sz w:val="28"/>
          <w:szCs w:val="28"/>
        </w:rPr>
      </w:pPr>
      <w:r w:rsidRPr="009D5C49">
        <w:rPr>
          <w:sz w:val="28"/>
          <w:szCs w:val="28"/>
        </w:rPr>
        <w:t xml:space="preserve">Временное, условное банкротство характеризуется таким состоянием неплатежеспособности организации, которое вызвано существенной просрочкой ее кредиторской задолженности, а также затовариванием готовой продукцией, большим размером дебиторской задолженности, при этом сумма активов организации превосходит объем ее долгов. В условиях проведения арбитражных процедур внешнего управления и финансового оздоровления появляется реальная возможность переориентировать производство с учетом требований рынка, восстановить платежеспособность организации и обеспечить в последующем ее нормальное функционирование на рынке. </w:t>
      </w:r>
    </w:p>
    <w:p w:rsidR="009D5C49" w:rsidRPr="00E35F50" w:rsidRDefault="009D5C49" w:rsidP="00E35F50">
      <w:pPr>
        <w:pStyle w:val="Default"/>
        <w:spacing w:line="360" w:lineRule="auto"/>
        <w:ind w:firstLine="851"/>
        <w:jc w:val="both"/>
        <w:rPr>
          <w:sz w:val="28"/>
          <w:szCs w:val="28"/>
        </w:rPr>
      </w:pPr>
      <w:r w:rsidRPr="009D5C49">
        <w:rPr>
          <w:sz w:val="28"/>
          <w:szCs w:val="28"/>
        </w:rPr>
        <w:lastRenderedPageBreak/>
        <w:t xml:space="preserve">Преднамеренное (умышленное) банкротство характеризуется преднамеренным созданием руководителями и собственниками организации состояния ее неплатежеспособности, нанесением ей экономического вреда (хищение средств организации различными способами) в личных интересах и в и интересах иных лиц. </w:t>
      </w:r>
      <w:proofErr w:type="gramStart"/>
      <w:r w:rsidRPr="009D5C49">
        <w:rPr>
          <w:sz w:val="28"/>
          <w:szCs w:val="28"/>
        </w:rPr>
        <w:t>Выявленные арбитражными управляющими факты преднамеренного банкротства передаются в суд для привлечения виновных к уголовной ответственности -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w:t>
      </w:r>
      <w:proofErr w:type="gramEnd"/>
      <w:r w:rsidRPr="009D5C49">
        <w:rPr>
          <w:sz w:val="28"/>
          <w:szCs w:val="28"/>
        </w:rPr>
        <w:t xml:space="preserve"> в размере до двухсот тысяч рублей или в размере заработной платы или иного дохода осужденного за период до восемнадцати месяцев либо без такового (ст. 196 УК РФ). Ответственность в соответствии с КоАП РФ - наложение административного штрафа на должностных лиц в размере от пятидесяти до ста минимальных </w:t>
      </w:r>
      <w:proofErr w:type="gramStart"/>
      <w:r w:rsidRPr="009D5C49">
        <w:rPr>
          <w:sz w:val="28"/>
          <w:szCs w:val="28"/>
        </w:rPr>
        <w:t>размеров оплаты труда</w:t>
      </w:r>
      <w:proofErr w:type="gramEnd"/>
      <w:r w:rsidRPr="009D5C49">
        <w:rPr>
          <w:sz w:val="28"/>
          <w:szCs w:val="28"/>
        </w:rPr>
        <w:t xml:space="preserve"> или дисквалификация на срок от одного года до тр</w:t>
      </w:r>
      <w:r w:rsidR="00F23E66">
        <w:rPr>
          <w:sz w:val="28"/>
          <w:szCs w:val="28"/>
        </w:rPr>
        <w:t>ех лет (ч. 2 ст. 14.12 КоАП РФ)</w:t>
      </w:r>
      <w:r w:rsidRPr="009D5C49">
        <w:rPr>
          <w:sz w:val="28"/>
          <w:szCs w:val="28"/>
        </w:rPr>
        <w:t xml:space="preserve"> </w:t>
      </w:r>
      <w:r w:rsidR="00A70665" w:rsidRPr="00E35F50">
        <w:rPr>
          <w:sz w:val="28"/>
          <w:szCs w:val="28"/>
        </w:rPr>
        <w:t>[3]</w:t>
      </w:r>
      <w:r w:rsidR="00F23E66">
        <w:rPr>
          <w:sz w:val="28"/>
          <w:szCs w:val="28"/>
        </w:rPr>
        <w:t>.</w:t>
      </w:r>
    </w:p>
    <w:p w:rsidR="009D5C49" w:rsidRPr="00A70665" w:rsidRDefault="009D5C49" w:rsidP="00332805">
      <w:pPr>
        <w:pStyle w:val="Default"/>
        <w:spacing w:line="360" w:lineRule="auto"/>
        <w:ind w:firstLine="851"/>
        <w:jc w:val="both"/>
        <w:rPr>
          <w:sz w:val="28"/>
          <w:szCs w:val="28"/>
        </w:rPr>
      </w:pPr>
      <w:r w:rsidRPr="009D5C49">
        <w:rPr>
          <w:sz w:val="28"/>
          <w:szCs w:val="28"/>
        </w:rPr>
        <w:t xml:space="preserve">Фиктивное банкротство – ложное объявление организацией о своей неплатежеспособности с целью введения в заблуждение кредиторов для получения от них отсрочки платежей по своим финансовым обязательствам либо получения скидки с долгов, либо для передачи готовой продукции, не пользующейся спросом на рынке для погашения долгов. </w:t>
      </w:r>
      <w:proofErr w:type="gramStart"/>
      <w:r w:rsidRPr="009D5C49">
        <w:rPr>
          <w:sz w:val="28"/>
          <w:szCs w:val="28"/>
        </w:rPr>
        <w:t>Виновные в ложном объявлении организации неплатежеспособной, в утаивании активов для погашения кредиторской задолженности преследуются в уголовном порядке - штраф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 свободы на срок до шести лет со</w:t>
      </w:r>
      <w:r>
        <w:rPr>
          <w:sz w:val="28"/>
          <w:szCs w:val="28"/>
        </w:rPr>
        <w:t xml:space="preserve"> </w:t>
      </w:r>
      <w:r w:rsidRPr="009D5C49">
        <w:rPr>
          <w:sz w:val="28"/>
          <w:szCs w:val="28"/>
        </w:rPr>
        <w:t>штрафом в размере до восьмидесяти тысяч рублей</w:t>
      </w:r>
      <w:proofErr w:type="gramEnd"/>
      <w:r w:rsidRPr="009D5C49">
        <w:rPr>
          <w:sz w:val="28"/>
          <w:szCs w:val="28"/>
        </w:rPr>
        <w:t xml:space="preserve"> или в размере заработной платы или иного дохода осужденного за период до шести месяцев либо без такового (ст. 197 УК РФ). Административная ответственность - наложение административного штрафа на </w:t>
      </w:r>
      <w:r w:rsidRPr="009D5C49">
        <w:rPr>
          <w:sz w:val="28"/>
          <w:szCs w:val="28"/>
        </w:rPr>
        <w:lastRenderedPageBreak/>
        <w:t xml:space="preserve">должностных лиц в размере от пятидесяти до ста минимальных </w:t>
      </w:r>
      <w:proofErr w:type="gramStart"/>
      <w:r w:rsidRPr="009D5C49">
        <w:rPr>
          <w:sz w:val="28"/>
          <w:szCs w:val="28"/>
        </w:rPr>
        <w:t>размеров оплаты труда</w:t>
      </w:r>
      <w:proofErr w:type="gramEnd"/>
      <w:r w:rsidRPr="009D5C49">
        <w:rPr>
          <w:sz w:val="28"/>
          <w:szCs w:val="28"/>
        </w:rPr>
        <w:t xml:space="preserve"> или дисквалификация на срок от шести месяцев до тр</w:t>
      </w:r>
      <w:r w:rsidR="00F23E66">
        <w:rPr>
          <w:sz w:val="28"/>
          <w:szCs w:val="28"/>
        </w:rPr>
        <w:t xml:space="preserve">ех лет (ч. 1 ст. 14.12 КоАП РФ) </w:t>
      </w:r>
      <w:r w:rsidR="00A70665" w:rsidRPr="00A70665">
        <w:rPr>
          <w:sz w:val="28"/>
          <w:szCs w:val="28"/>
        </w:rPr>
        <w:t>[4]</w:t>
      </w:r>
      <w:r w:rsidR="00F23E66">
        <w:rPr>
          <w:sz w:val="28"/>
          <w:szCs w:val="28"/>
        </w:rPr>
        <w:t>.</w:t>
      </w:r>
    </w:p>
    <w:p w:rsidR="009D5C49" w:rsidRDefault="009D5C49" w:rsidP="00E35F50">
      <w:pPr>
        <w:tabs>
          <w:tab w:val="left" w:pos="8445"/>
        </w:tabs>
        <w:spacing w:line="360" w:lineRule="auto"/>
        <w:ind w:firstLine="851"/>
        <w:jc w:val="both"/>
        <w:rPr>
          <w:rFonts w:ascii="Times New Roman" w:hAnsi="Times New Roman" w:cs="Times New Roman"/>
          <w:sz w:val="28"/>
          <w:szCs w:val="28"/>
        </w:rPr>
      </w:pPr>
    </w:p>
    <w:p w:rsidR="00F40571" w:rsidRPr="00802E13" w:rsidRDefault="00E37A8B" w:rsidP="00802E13">
      <w:pPr>
        <w:pStyle w:val="21"/>
        <w:widowControl/>
        <w:suppressAutoHyphens/>
        <w:ind w:left="0"/>
        <w:jc w:val="both"/>
        <w:rPr>
          <w:sz w:val="36"/>
          <w:szCs w:val="36"/>
        </w:rPr>
      </w:pPr>
      <w:bookmarkStart w:id="3" w:name="_Toc474778157"/>
      <w:bookmarkStart w:id="4" w:name="_Toc505514688"/>
      <w:r w:rsidRPr="00802E13">
        <w:rPr>
          <w:sz w:val="36"/>
          <w:szCs w:val="36"/>
        </w:rPr>
        <w:t>1.2</w:t>
      </w:r>
      <w:r w:rsidR="00E35F50" w:rsidRPr="00802E13">
        <w:rPr>
          <w:sz w:val="36"/>
          <w:szCs w:val="36"/>
        </w:rPr>
        <w:t>.</w:t>
      </w:r>
      <w:r w:rsidRPr="00802E13">
        <w:rPr>
          <w:sz w:val="36"/>
          <w:szCs w:val="36"/>
        </w:rPr>
        <w:t xml:space="preserve"> </w:t>
      </w:r>
      <w:r w:rsidR="00F40571" w:rsidRPr="00802E13">
        <w:rPr>
          <w:sz w:val="36"/>
          <w:szCs w:val="36"/>
        </w:rPr>
        <w:t>Модели оценки вероятности банкротства</w:t>
      </w:r>
      <w:bookmarkEnd w:id="3"/>
      <w:bookmarkEnd w:id="4"/>
    </w:p>
    <w:p w:rsidR="00802E13" w:rsidRDefault="00802E13" w:rsidP="003E7F5F">
      <w:pPr>
        <w:pStyle w:val="Default"/>
        <w:spacing w:line="360" w:lineRule="auto"/>
        <w:ind w:firstLine="851"/>
        <w:jc w:val="both"/>
        <w:rPr>
          <w:sz w:val="28"/>
          <w:szCs w:val="28"/>
        </w:rPr>
      </w:pPr>
    </w:p>
    <w:p w:rsidR="00F40571" w:rsidRPr="00F40571" w:rsidRDefault="00F40571" w:rsidP="003E7F5F">
      <w:pPr>
        <w:pStyle w:val="Default"/>
        <w:spacing w:line="360" w:lineRule="auto"/>
        <w:ind w:firstLine="851"/>
        <w:jc w:val="both"/>
        <w:rPr>
          <w:sz w:val="28"/>
          <w:szCs w:val="28"/>
        </w:rPr>
      </w:pPr>
      <w:r w:rsidRPr="00F40571">
        <w:rPr>
          <w:sz w:val="28"/>
          <w:szCs w:val="28"/>
        </w:rPr>
        <w:t xml:space="preserve">Понятие </w:t>
      </w:r>
      <w:r w:rsidR="00C65166">
        <w:rPr>
          <w:sz w:val="28"/>
          <w:szCs w:val="28"/>
        </w:rPr>
        <w:t>«</w:t>
      </w:r>
      <w:r w:rsidRPr="00F40571">
        <w:rPr>
          <w:sz w:val="28"/>
          <w:szCs w:val="28"/>
        </w:rPr>
        <w:t>банкротство</w:t>
      </w:r>
      <w:r w:rsidR="00C65166">
        <w:rPr>
          <w:sz w:val="28"/>
          <w:szCs w:val="28"/>
        </w:rPr>
        <w:t>»</w:t>
      </w:r>
      <w:r w:rsidRPr="00F40571">
        <w:rPr>
          <w:sz w:val="28"/>
          <w:szCs w:val="28"/>
        </w:rPr>
        <w:t xml:space="preserve"> означает неспособность организации удовлетворять требования контрагентов по текущим обязательствам. Некоторые авторы считают данное понятие равнозначным.</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Автор В.О. Диденко в работах придерживается обратного мнения. Утверждая, что именно несостоятельность может привести к возникновению банкротства предприятия, или восстановлению устойчивости [19, с. 25].</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Л.</w:t>
      </w:r>
      <w:r w:rsidR="00F40571" w:rsidRPr="00F40571">
        <w:rPr>
          <w:rFonts w:ascii="Times New Roman" w:hAnsi="Times New Roman" w:cs="Times New Roman"/>
          <w:sz w:val="28"/>
          <w:szCs w:val="28"/>
        </w:rPr>
        <w:t>В. Волкова утверждает, что несостоятельность характеризует работу организации, и ее неспособность удовлетворять требования контрагентов на текущую дату. Результатом несостоятельности является банкротство, прекращение работы организации, в худшем случае – ликвидации. Банкротство организации может закончиться, как конкурсным производством, реализацией имущества должника, так и успешным финансовым оздоровлением. Финансовое оздоровление является позитивным решением для бизнеса, дает организации новые силы для восстановления работы в нормальном режиме [13, с. 27 – 28].</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proofErr w:type="gramStart"/>
      <w:r>
        <w:rPr>
          <w:rFonts w:ascii="Times New Roman" w:hAnsi="Times New Roman" w:cs="Times New Roman"/>
          <w:sz w:val="28"/>
          <w:szCs w:val="28"/>
        </w:rPr>
        <w:t>С.</w:t>
      </w:r>
      <w:r w:rsidR="00F40571" w:rsidRPr="00F40571">
        <w:rPr>
          <w:rFonts w:ascii="Times New Roman" w:hAnsi="Times New Roman" w:cs="Times New Roman"/>
          <w:sz w:val="28"/>
          <w:szCs w:val="28"/>
        </w:rPr>
        <w:t xml:space="preserve">Г. Беляев и В.И. Кошкин считаю понятия </w:t>
      </w:r>
      <w:r w:rsidR="00C65166">
        <w:rPr>
          <w:rFonts w:ascii="Times New Roman" w:hAnsi="Times New Roman" w:cs="Times New Roman"/>
          <w:sz w:val="28"/>
          <w:szCs w:val="28"/>
        </w:rPr>
        <w:t>«</w:t>
      </w:r>
      <w:r w:rsidR="00F40571" w:rsidRPr="00F40571">
        <w:rPr>
          <w:rFonts w:ascii="Times New Roman" w:hAnsi="Times New Roman" w:cs="Times New Roman"/>
          <w:sz w:val="28"/>
          <w:szCs w:val="28"/>
        </w:rPr>
        <w:t>несостоятельность</w:t>
      </w:r>
      <w:r w:rsidR="00C65166">
        <w:rPr>
          <w:rFonts w:ascii="Times New Roman" w:hAnsi="Times New Roman" w:cs="Times New Roman"/>
          <w:sz w:val="28"/>
          <w:szCs w:val="28"/>
        </w:rPr>
        <w:t>»</w:t>
      </w:r>
      <w:r w:rsidR="00F40571" w:rsidRPr="00F40571">
        <w:rPr>
          <w:rFonts w:ascii="Times New Roman" w:hAnsi="Times New Roman" w:cs="Times New Roman"/>
          <w:sz w:val="28"/>
          <w:szCs w:val="28"/>
        </w:rPr>
        <w:t xml:space="preserve"> и </w:t>
      </w:r>
      <w:r w:rsidR="00C65166">
        <w:rPr>
          <w:rFonts w:ascii="Times New Roman" w:hAnsi="Times New Roman" w:cs="Times New Roman"/>
          <w:sz w:val="28"/>
          <w:szCs w:val="28"/>
        </w:rPr>
        <w:t>«</w:t>
      </w:r>
      <w:r w:rsidR="00F40571" w:rsidRPr="00F40571">
        <w:rPr>
          <w:rFonts w:ascii="Times New Roman" w:hAnsi="Times New Roman" w:cs="Times New Roman"/>
          <w:sz w:val="28"/>
          <w:szCs w:val="28"/>
        </w:rPr>
        <w:t>банкротство</w:t>
      </w:r>
      <w:r w:rsidR="00C65166">
        <w:rPr>
          <w:rFonts w:ascii="Times New Roman" w:hAnsi="Times New Roman" w:cs="Times New Roman"/>
          <w:sz w:val="28"/>
          <w:szCs w:val="28"/>
        </w:rPr>
        <w:t>»</w:t>
      </w:r>
      <w:r w:rsidR="00F40571" w:rsidRPr="00F40571">
        <w:rPr>
          <w:rFonts w:ascii="Times New Roman" w:hAnsi="Times New Roman" w:cs="Times New Roman"/>
          <w:sz w:val="28"/>
          <w:szCs w:val="28"/>
        </w:rPr>
        <w:t xml:space="preserve"> противоположными, несостоятельность является, как описано выше неспособностью платить по долгам, а банкротство – процедура, применяемая к должнику, включает наблюдение, внешнее управление, финансовое оздоровление, конкурсное производство, мировое соглашение.</w:t>
      </w:r>
      <w:proofErr w:type="gramEnd"/>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 xml:space="preserve">Таким образом, вышеназванные авторы отождествляют понятие </w:t>
      </w:r>
      <w:r w:rsidR="00C65166">
        <w:rPr>
          <w:rFonts w:ascii="Times New Roman" w:hAnsi="Times New Roman" w:cs="Times New Roman"/>
          <w:sz w:val="28"/>
          <w:szCs w:val="28"/>
        </w:rPr>
        <w:t>«</w:t>
      </w:r>
      <w:r w:rsidRPr="00F40571">
        <w:rPr>
          <w:rFonts w:ascii="Times New Roman" w:hAnsi="Times New Roman" w:cs="Times New Roman"/>
          <w:sz w:val="28"/>
          <w:szCs w:val="28"/>
        </w:rPr>
        <w:t>несостоятельность</w:t>
      </w:r>
      <w:r w:rsidR="00C65166">
        <w:rPr>
          <w:rFonts w:ascii="Times New Roman" w:hAnsi="Times New Roman" w:cs="Times New Roman"/>
          <w:sz w:val="28"/>
          <w:szCs w:val="28"/>
        </w:rPr>
        <w:t>»</w:t>
      </w:r>
      <w:r w:rsidRPr="00F40571">
        <w:rPr>
          <w:rFonts w:ascii="Times New Roman" w:hAnsi="Times New Roman" w:cs="Times New Roman"/>
          <w:sz w:val="28"/>
          <w:szCs w:val="28"/>
        </w:rPr>
        <w:t xml:space="preserve"> с неплатежеспособностью, а банкротство с невыполнением обязательств [10, с. 29].</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lastRenderedPageBreak/>
        <w:t>Исследование научных источников, связанных с несостоятельностью и банкротством, позволяет сделать вывод о том, что неплатежеспособность организации приводит к невозможности продолжать финансово-хозяйственную деятельность в прежнем режиме.</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Главным инструментом оценки эффективности работы организации является расчет финансовых коэффициентов в рамках проведения анализа, целью которого является снижение рисков и неопределенности на предприятии.</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 xml:space="preserve">Ключевой задачей анализа является прогнозирование последствий влияния того или иного управленческого решения на работу предприятия в целом, выделение факторов, влияющих на финансовое состояние. Анализ финансового положения состоит из последовательных шагов, позволяющих проанализировать структуру активов и пассивов, ликвидность, рентабельность, инвестиционную привлекательность организации, долю просроченной дебиторской и кредиторской задолженности. В основе анализа лежат данные бухгалтерского баланса и отчетности, отчета о финансовых результатах. </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Решению задач финансового анализа способствует ряд методов, такие как горизонтальный, вертикальный, трендовый, факторный, анализ финансовых коэффициентов, которые дают оценку результатов деятельности в статистике и динамике. Расчет показателей был утвержден в Методических положениях по оценке финансового состояния предприятий и установлению неудовлетворительной структуры баланса, утвержденных распоряжением Федерального управления от 12 августа 1994 г. №31-р. Методическое положение в настоящее время утратило силу, однако эффективность расчетов по этому положению до сих пор используется, научная состоятельность методики доказана [4, 5].</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 xml:space="preserve">Расчет показателей и коэффициентов в финансовом анализе необходим, так как их значения служат основой для определения и прогнозирования вероятности наступления банкротства. Анализ коэффициентов позволяет </w:t>
      </w:r>
      <w:r w:rsidRPr="00F40571">
        <w:rPr>
          <w:rFonts w:ascii="Times New Roman" w:hAnsi="Times New Roman" w:cs="Times New Roman"/>
          <w:sz w:val="28"/>
          <w:szCs w:val="28"/>
        </w:rPr>
        <w:lastRenderedPageBreak/>
        <w:t>отследить влияние различных факторов на финансовые результаты, оценить факторы роста прибыли и оценить эффективность деятельности организации.</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За рубежом в основном используются факторные модели дискриминантного анализа, наибольшую известность получили модели Э.</w:t>
      </w:r>
      <w:r w:rsidR="003E7F5F">
        <w:rPr>
          <w:rFonts w:ascii="Times New Roman" w:hAnsi="Times New Roman" w:cs="Times New Roman"/>
          <w:sz w:val="28"/>
          <w:szCs w:val="28"/>
        </w:rPr>
        <w:t> </w:t>
      </w:r>
      <w:r w:rsidRPr="00F40571">
        <w:rPr>
          <w:rFonts w:ascii="Times New Roman" w:hAnsi="Times New Roman" w:cs="Times New Roman"/>
          <w:sz w:val="28"/>
          <w:szCs w:val="28"/>
        </w:rPr>
        <w:t xml:space="preserve">Альтмана, Дж. </w:t>
      </w:r>
      <w:proofErr w:type="spellStart"/>
      <w:r w:rsidRPr="00F40571">
        <w:rPr>
          <w:rFonts w:ascii="Times New Roman" w:hAnsi="Times New Roman" w:cs="Times New Roman"/>
          <w:sz w:val="28"/>
          <w:szCs w:val="28"/>
        </w:rPr>
        <w:t>Фулмера</w:t>
      </w:r>
      <w:proofErr w:type="spellEnd"/>
      <w:r w:rsidRPr="00F40571">
        <w:rPr>
          <w:rFonts w:ascii="Times New Roman" w:hAnsi="Times New Roman" w:cs="Times New Roman"/>
          <w:sz w:val="28"/>
          <w:szCs w:val="28"/>
        </w:rPr>
        <w:t xml:space="preserve">, Ж. </w:t>
      </w:r>
      <w:proofErr w:type="spellStart"/>
      <w:r w:rsidRPr="00F40571">
        <w:rPr>
          <w:rFonts w:ascii="Times New Roman" w:hAnsi="Times New Roman" w:cs="Times New Roman"/>
          <w:sz w:val="28"/>
          <w:szCs w:val="28"/>
        </w:rPr>
        <w:t>Конана</w:t>
      </w:r>
      <w:proofErr w:type="spellEnd"/>
      <w:r w:rsidRPr="00F40571">
        <w:rPr>
          <w:rFonts w:ascii="Times New Roman" w:hAnsi="Times New Roman" w:cs="Times New Roman"/>
          <w:sz w:val="28"/>
          <w:szCs w:val="28"/>
        </w:rPr>
        <w:t xml:space="preserve">, Р. Лиса. Отдельно стоит отметить модель оценки вероятности банкротства У. </w:t>
      </w:r>
      <w:proofErr w:type="spellStart"/>
      <w:r w:rsidRPr="00F40571">
        <w:rPr>
          <w:rFonts w:ascii="Times New Roman" w:hAnsi="Times New Roman" w:cs="Times New Roman"/>
          <w:sz w:val="28"/>
          <w:szCs w:val="28"/>
        </w:rPr>
        <w:t>Бивера</w:t>
      </w:r>
      <w:proofErr w:type="spellEnd"/>
      <w:r w:rsidRPr="00F40571">
        <w:rPr>
          <w:rFonts w:ascii="Times New Roman" w:hAnsi="Times New Roman" w:cs="Times New Roman"/>
          <w:sz w:val="28"/>
          <w:szCs w:val="28"/>
        </w:rPr>
        <w:t xml:space="preserve"> [32, с. 272].</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 xml:space="preserve">Опыт зарубежных исследований отличается от </w:t>
      </w:r>
      <w:proofErr w:type="gramStart"/>
      <w:r w:rsidRPr="00F40571">
        <w:rPr>
          <w:rFonts w:ascii="Times New Roman" w:hAnsi="Times New Roman" w:cs="Times New Roman"/>
          <w:sz w:val="28"/>
          <w:szCs w:val="28"/>
        </w:rPr>
        <w:t>Российского</w:t>
      </w:r>
      <w:proofErr w:type="gramEnd"/>
      <w:r w:rsidRPr="00F40571">
        <w:rPr>
          <w:rFonts w:ascii="Times New Roman" w:hAnsi="Times New Roman" w:cs="Times New Roman"/>
          <w:sz w:val="28"/>
          <w:szCs w:val="28"/>
        </w:rPr>
        <w:t xml:space="preserve">, это связано с историческими и экономическими особенностями, наибольшие сложности в применении методов связаны с тем, что: </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 xml:space="preserve">Во-первых, перевод и толкование методик не всегда точно совпадает, различия приводят к неточности в расчете коэффициентов; </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Во-вторых, экономические различия наших стран, а именно разная структура капитала, разные риски.</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В России наиболее популярны методики анализа вероятности банкротства, которые ра</w:t>
      </w:r>
      <w:r w:rsidR="003E7F5F">
        <w:rPr>
          <w:rFonts w:ascii="Times New Roman" w:hAnsi="Times New Roman" w:cs="Times New Roman"/>
          <w:sz w:val="28"/>
          <w:szCs w:val="28"/>
        </w:rPr>
        <w:t>зработали Г.В. Давыдова, А.Ю. Беликова, А.</w:t>
      </w:r>
      <w:r w:rsidRPr="00F40571">
        <w:rPr>
          <w:rFonts w:ascii="Times New Roman" w:hAnsi="Times New Roman" w:cs="Times New Roman"/>
          <w:sz w:val="28"/>
          <w:szCs w:val="28"/>
        </w:rPr>
        <w:t>Д.</w:t>
      </w:r>
      <w:r w:rsidR="003E7F5F">
        <w:rPr>
          <w:rFonts w:ascii="Times New Roman" w:hAnsi="Times New Roman" w:cs="Times New Roman"/>
          <w:sz w:val="28"/>
          <w:szCs w:val="28"/>
        </w:rPr>
        <w:t> </w:t>
      </w:r>
      <w:proofErr w:type="spellStart"/>
      <w:r w:rsidR="003E7F5F">
        <w:rPr>
          <w:rFonts w:ascii="Times New Roman" w:hAnsi="Times New Roman" w:cs="Times New Roman"/>
          <w:sz w:val="28"/>
          <w:szCs w:val="28"/>
        </w:rPr>
        <w:t>Шеремет</w:t>
      </w:r>
      <w:proofErr w:type="spellEnd"/>
      <w:r w:rsidR="003E7F5F">
        <w:rPr>
          <w:rFonts w:ascii="Times New Roman" w:hAnsi="Times New Roman" w:cs="Times New Roman"/>
          <w:sz w:val="28"/>
          <w:szCs w:val="28"/>
        </w:rPr>
        <w:t xml:space="preserve">, Р.С. </w:t>
      </w:r>
      <w:proofErr w:type="spellStart"/>
      <w:r w:rsidR="003E7F5F">
        <w:rPr>
          <w:rFonts w:ascii="Times New Roman" w:hAnsi="Times New Roman" w:cs="Times New Roman"/>
          <w:sz w:val="28"/>
          <w:szCs w:val="28"/>
        </w:rPr>
        <w:t>Сайфуллин</w:t>
      </w:r>
      <w:proofErr w:type="spellEnd"/>
      <w:r w:rsidR="003E7F5F">
        <w:rPr>
          <w:rFonts w:ascii="Times New Roman" w:hAnsi="Times New Roman" w:cs="Times New Roman"/>
          <w:sz w:val="28"/>
          <w:szCs w:val="28"/>
        </w:rPr>
        <w:t>, В.</w:t>
      </w:r>
      <w:r w:rsidRPr="00F40571">
        <w:rPr>
          <w:rFonts w:ascii="Times New Roman" w:hAnsi="Times New Roman" w:cs="Times New Roman"/>
          <w:sz w:val="28"/>
          <w:szCs w:val="28"/>
        </w:rPr>
        <w:t>В. Ковалев. Стоит обратить внимание, что некоторые модели применимы только в определенных отраслях (модель Г.В.</w:t>
      </w:r>
      <w:r w:rsidR="003E7F5F">
        <w:rPr>
          <w:rFonts w:ascii="Times New Roman" w:hAnsi="Times New Roman" w:cs="Times New Roman"/>
          <w:sz w:val="28"/>
          <w:szCs w:val="28"/>
        </w:rPr>
        <w:t> Давыдовой и А.</w:t>
      </w:r>
      <w:r w:rsidRPr="00F40571">
        <w:rPr>
          <w:rFonts w:ascii="Times New Roman" w:hAnsi="Times New Roman" w:cs="Times New Roman"/>
          <w:sz w:val="28"/>
          <w:szCs w:val="28"/>
        </w:rPr>
        <w:t xml:space="preserve">Ю. Беликова – для </w:t>
      </w:r>
      <w:r w:rsidR="003E7F5F">
        <w:rPr>
          <w:rFonts w:ascii="Times New Roman" w:hAnsi="Times New Roman" w:cs="Times New Roman"/>
          <w:sz w:val="28"/>
          <w:szCs w:val="28"/>
        </w:rPr>
        <w:t>торговых предприятий, модель Г.</w:t>
      </w:r>
      <w:r w:rsidRPr="00F40571">
        <w:rPr>
          <w:rFonts w:ascii="Times New Roman" w:hAnsi="Times New Roman" w:cs="Times New Roman"/>
          <w:sz w:val="28"/>
          <w:szCs w:val="28"/>
        </w:rPr>
        <w:t>В.</w:t>
      </w:r>
      <w:r w:rsidR="003E7F5F">
        <w:rPr>
          <w:rFonts w:ascii="Times New Roman" w:hAnsi="Times New Roman" w:cs="Times New Roman"/>
          <w:sz w:val="28"/>
          <w:szCs w:val="28"/>
        </w:rPr>
        <w:t> </w:t>
      </w:r>
      <w:r w:rsidRPr="00F40571">
        <w:rPr>
          <w:rFonts w:ascii="Times New Roman" w:hAnsi="Times New Roman" w:cs="Times New Roman"/>
          <w:sz w:val="28"/>
          <w:szCs w:val="28"/>
        </w:rPr>
        <w:t>Савицкой – для сельскохозяйств</w:t>
      </w:r>
      <w:r w:rsidR="003E7F5F">
        <w:rPr>
          <w:rFonts w:ascii="Times New Roman" w:hAnsi="Times New Roman" w:cs="Times New Roman"/>
          <w:sz w:val="28"/>
          <w:szCs w:val="28"/>
        </w:rPr>
        <w:t>енных предприятий); а модели В.</w:t>
      </w:r>
      <w:r w:rsidRPr="00F40571">
        <w:rPr>
          <w:rFonts w:ascii="Times New Roman" w:hAnsi="Times New Roman" w:cs="Times New Roman"/>
          <w:sz w:val="28"/>
          <w:szCs w:val="28"/>
        </w:rPr>
        <w:t>И.</w:t>
      </w:r>
      <w:r w:rsidR="003E7F5F">
        <w:rPr>
          <w:rFonts w:ascii="Times New Roman" w:hAnsi="Times New Roman" w:cs="Times New Roman"/>
          <w:sz w:val="28"/>
          <w:szCs w:val="28"/>
        </w:rPr>
        <w:t> Бариленко и А.</w:t>
      </w:r>
      <w:r w:rsidRPr="00F40571">
        <w:rPr>
          <w:rFonts w:ascii="Times New Roman" w:hAnsi="Times New Roman" w:cs="Times New Roman"/>
          <w:sz w:val="28"/>
          <w:szCs w:val="28"/>
        </w:rPr>
        <w:t xml:space="preserve">Д. </w:t>
      </w:r>
      <w:proofErr w:type="spellStart"/>
      <w:r w:rsidRPr="00F40571">
        <w:rPr>
          <w:rFonts w:ascii="Times New Roman" w:hAnsi="Times New Roman" w:cs="Times New Roman"/>
          <w:sz w:val="28"/>
          <w:szCs w:val="28"/>
        </w:rPr>
        <w:t>Шеремета</w:t>
      </w:r>
      <w:proofErr w:type="spellEnd"/>
      <w:r w:rsidRPr="00F40571">
        <w:rPr>
          <w:rFonts w:ascii="Times New Roman" w:hAnsi="Times New Roman" w:cs="Times New Roman"/>
          <w:sz w:val="28"/>
          <w:szCs w:val="28"/>
        </w:rPr>
        <w:t xml:space="preserve"> целесообразно применять для комплексного экономического анализа. </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 xml:space="preserve">В настоящее время существует множество методик по определению финансового положения на предприятии, но для более корректного расчета рекомендуется применять не отдельные методы, а их комплекс. В анализе используется множество показателей бухгалтерской отчетности, учитывающих как внутренние, так и внешние факторы. </w:t>
      </w:r>
    </w:p>
    <w:p w:rsidR="00F40571" w:rsidRPr="00F40571" w:rsidRDefault="00F40571" w:rsidP="003E7F5F">
      <w:pPr>
        <w:pStyle w:val="a5"/>
        <w:spacing w:after="0" w:line="360" w:lineRule="auto"/>
        <w:ind w:left="0" w:firstLine="851"/>
        <w:contextualSpacing w:val="0"/>
        <w:jc w:val="both"/>
        <w:rPr>
          <w:rFonts w:ascii="Times New Roman" w:hAnsi="Times New Roman" w:cs="Times New Roman"/>
          <w:sz w:val="28"/>
          <w:szCs w:val="28"/>
        </w:rPr>
      </w:pPr>
      <w:r w:rsidRPr="00F40571">
        <w:rPr>
          <w:rFonts w:ascii="Times New Roman" w:hAnsi="Times New Roman" w:cs="Times New Roman"/>
          <w:sz w:val="28"/>
          <w:szCs w:val="28"/>
        </w:rPr>
        <w:t>Среди наиболее распространенных зарубежных методов оценки финансового состояния предприятия следует выделить следующие:</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двухфакторная модель Альтмана;</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0571" w:rsidRPr="00F40571">
        <w:rPr>
          <w:rFonts w:ascii="Times New Roman" w:hAnsi="Times New Roman" w:cs="Times New Roman"/>
          <w:sz w:val="28"/>
          <w:szCs w:val="28"/>
        </w:rPr>
        <w:t xml:space="preserve">четырехфакторная прогнозная модель </w:t>
      </w:r>
      <w:proofErr w:type="spellStart"/>
      <w:r w:rsidR="00F40571" w:rsidRPr="00F40571">
        <w:rPr>
          <w:rFonts w:ascii="Times New Roman" w:hAnsi="Times New Roman" w:cs="Times New Roman"/>
          <w:sz w:val="28"/>
          <w:szCs w:val="28"/>
        </w:rPr>
        <w:t>Таффлера</w:t>
      </w:r>
      <w:proofErr w:type="spellEnd"/>
      <w:r w:rsidR="00F40571" w:rsidRPr="00F40571">
        <w:rPr>
          <w:rFonts w:ascii="Times New Roman" w:hAnsi="Times New Roman" w:cs="Times New Roman"/>
          <w:sz w:val="28"/>
          <w:szCs w:val="28"/>
        </w:rPr>
        <w:t xml:space="preserve">, </w:t>
      </w:r>
      <w:proofErr w:type="spellStart"/>
      <w:r w:rsidR="00F40571" w:rsidRPr="00F40571">
        <w:rPr>
          <w:rFonts w:ascii="Times New Roman" w:hAnsi="Times New Roman" w:cs="Times New Roman"/>
          <w:sz w:val="28"/>
          <w:szCs w:val="28"/>
        </w:rPr>
        <w:t>Тишоу</w:t>
      </w:r>
      <w:proofErr w:type="spellEnd"/>
      <w:r w:rsidR="00F40571" w:rsidRPr="00F40571">
        <w:rPr>
          <w:rFonts w:ascii="Times New Roman" w:hAnsi="Times New Roman" w:cs="Times New Roman"/>
          <w:sz w:val="28"/>
          <w:szCs w:val="28"/>
        </w:rPr>
        <w:t xml:space="preserve">; </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 xml:space="preserve">модель </w:t>
      </w:r>
      <w:proofErr w:type="spellStart"/>
      <w:r w:rsidR="00F40571" w:rsidRPr="00F40571">
        <w:rPr>
          <w:rFonts w:ascii="Times New Roman" w:hAnsi="Times New Roman" w:cs="Times New Roman"/>
          <w:sz w:val="28"/>
          <w:szCs w:val="28"/>
        </w:rPr>
        <w:t>Бивера</w:t>
      </w:r>
      <w:proofErr w:type="spellEnd"/>
      <w:r w:rsidR="00F40571" w:rsidRPr="00F40571">
        <w:rPr>
          <w:rFonts w:ascii="Times New Roman" w:hAnsi="Times New Roman" w:cs="Times New Roman"/>
          <w:sz w:val="28"/>
          <w:szCs w:val="28"/>
        </w:rPr>
        <w:t xml:space="preserve">; </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 xml:space="preserve">модель </w:t>
      </w:r>
      <w:proofErr w:type="spellStart"/>
      <w:r w:rsidR="00F40571" w:rsidRPr="00F40571">
        <w:rPr>
          <w:rFonts w:ascii="Times New Roman" w:hAnsi="Times New Roman" w:cs="Times New Roman"/>
          <w:sz w:val="28"/>
          <w:szCs w:val="28"/>
        </w:rPr>
        <w:t>Сайфулина-Кадыкова</w:t>
      </w:r>
      <w:proofErr w:type="spellEnd"/>
      <w:r w:rsidR="00F40571" w:rsidRPr="00F40571">
        <w:rPr>
          <w:rFonts w:ascii="Times New Roman" w:hAnsi="Times New Roman" w:cs="Times New Roman"/>
          <w:sz w:val="28"/>
          <w:szCs w:val="28"/>
        </w:rPr>
        <w:t xml:space="preserve">; </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 xml:space="preserve">модель </w:t>
      </w:r>
      <w:proofErr w:type="spellStart"/>
      <w:r w:rsidR="00F40571" w:rsidRPr="00F40571">
        <w:rPr>
          <w:rFonts w:ascii="Times New Roman" w:hAnsi="Times New Roman" w:cs="Times New Roman"/>
          <w:sz w:val="28"/>
          <w:szCs w:val="28"/>
        </w:rPr>
        <w:t>Спрингейта</w:t>
      </w:r>
      <w:proofErr w:type="spellEnd"/>
      <w:r w:rsidR="00F40571" w:rsidRPr="00F40571">
        <w:rPr>
          <w:rFonts w:ascii="Times New Roman" w:hAnsi="Times New Roman" w:cs="Times New Roman"/>
          <w:sz w:val="28"/>
          <w:szCs w:val="28"/>
        </w:rPr>
        <w:t xml:space="preserve">; </w:t>
      </w:r>
    </w:p>
    <w:p w:rsidR="00F40571" w:rsidRPr="00F40571" w:rsidRDefault="003E7F5F" w:rsidP="003E7F5F">
      <w:pPr>
        <w:pStyle w:val="a5"/>
        <w:spacing w:after="0" w:line="360" w:lineRule="auto"/>
        <w:ind w:left="0" w:firstLine="851"/>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 xml:space="preserve">показатель платежеспособности </w:t>
      </w:r>
      <w:proofErr w:type="spellStart"/>
      <w:r w:rsidR="00F40571" w:rsidRPr="00F40571">
        <w:rPr>
          <w:rFonts w:ascii="Times New Roman" w:hAnsi="Times New Roman" w:cs="Times New Roman"/>
          <w:sz w:val="28"/>
          <w:szCs w:val="28"/>
        </w:rPr>
        <w:t>Конана</w:t>
      </w:r>
      <w:proofErr w:type="spellEnd"/>
      <w:r w:rsidR="00F40571" w:rsidRPr="00F40571">
        <w:rPr>
          <w:rFonts w:ascii="Times New Roman" w:hAnsi="Times New Roman" w:cs="Times New Roman"/>
          <w:sz w:val="28"/>
          <w:szCs w:val="28"/>
        </w:rPr>
        <w:t xml:space="preserve"> – </w:t>
      </w:r>
      <w:proofErr w:type="spellStart"/>
      <w:r w:rsidR="00F40571" w:rsidRPr="00F40571">
        <w:rPr>
          <w:rFonts w:ascii="Times New Roman" w:hAnsi="Times New Roman" w:cs="Times New Roman"/>
          <w:sz w:val="28"/>
          <w:szCs w:val="28"/>
        </w:rPr>
        <w:t>Гольдера</w:t>
      </w:r>
      <w:proofErr w:type="spellEnd"/>
      <w:r w:rsidR="00F40571" w:rsidRPr="00F40571">
        <w:rPr>
          <w:rFonts w:ascii="Times New Roman" w:hAnsi="Times New Roman" w:cs="Times New Roman"/>
          <w:sz w:val="28"/>
          <w:szCs w:val="28"/>
        </w:rPr>
        <w:t>.</w:t>
      </w:r>
    </w:p>
    <w:p w:rsidR="00F40571" w:rsidRPr="00F40571" w:rsidRDefault="00F40571" w:rsidP="003E7F5F">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Z-модель Альтмана (англ. Z </w:t>
      </w:r>
      <w:proofErr w:type="spellStart"/>
      <w:r w:rsidRPr="00F40571">
        <w:rPr>
          <w:rFonts w:ascii="Times New Roman" w:hAnsi="Times New Roman" w:cs="Times New Roman"/>
          <w:sz w:val="28"/>
          <w:szCs w:val="28"/>
        </w:rPr>
        <w:t>score</w:t>
      </w:r>
      <w:proofErr w:type="spellEnd"/>
      <w:r w:rsidRPr="00F40571">
        <w:rPr>
          <w:rFonts w:ascii="Times New Roman" w:hAnsi="Times New Roman" w:cs="Times New Roman"/>
          <w:sz w:val="28"/>
          <w:szCs w:val="28"/>
        </w:rPr>
        <w:t xml:space="preserve"> </w:t>
      </w:r>
      <w:proofErr w:type="spellStart"/>
      <w:r w:rsidRPr="00F40571">
        <w:rPr>
          <w:rFonts w:ascii="Times New Roman" w:hAnsi="Times New Roman" w:cs="Times New Roman"/>
          <w:sz w:val="28"/>
          <w:szCs w:val="28"/>
        </w:rPr>
        <w:t>model</w:t>
      </w:r>
      <w:proofErr w:type="spellEnd"/>
      <w:r w:rsidRPr="00F40571">
        <w:rPr>
          <w:rFonts w:ascii="Times New Roman" w:hAnsi="Times New Roman" w:cs="Times New Roman"/>
          <w:sz w:val="28"/>
          <w:szCs w:val="28"/>
        </w:rPr>
        <w:t xml:space="preserve">) – математическая формула, измеряющая степень риска банкротства каждой отдельной компании, разработанная американским экономистом </w:t>
      </w:r>
      <w:hyperlink r:id="rId15" w:history="1">
        <w:r w:rsidRPr="00F40571">
          <w:rPr>
            <w:rFonts w:ascii="Times New Roman" w:hAnsi="Times New Roman" w:cs="Times New Roman"/>
            <w:sz w:val="28"/>
            <w:szCs w:val="28"/>
          </w:rPr>
          <w:t>Эдвардом Альтманом</w:t>
        </w:r>
      </w:hyperlink>
      <w:r w:rsidRPr="00F40571">
        <w:rPr>
          <w:rFonts w:ascii="Times New Roman" w:hAnsi="Times New Roman" w:cs="Times New Roman"/>
          <w:sz w:val="28"/>
          <w:szCs w:val="28"/>
        </w:rPr>
        <w:t xml:space="preserve"> в 1968 году.</w:t>
      </w:r>
    </w:p>
    <w:p w:rsidR="00F40571" w:rsidRPr="00F40571" w:rsidRDefault="00F40571" w:rsidP="003E7F5F">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Общий экономический смысл модели представляет собой функцию от некоторых показателей, характеризующих экономический потенциал предприятия и результаты его работы за истекший период. При разработке собственной модели Альтман изучил финансовое положение 66 предприятий, половина из которых обанкротилась, а другая половина продолжала успешно работать. </w:t>
      </w:r>
      <w:proofErr w:type="gramStart"/>
      <w:r w:rsidRPr="00F40571">
        <w:rPr>
          <w:rFonts w:ascii="Times New Roman" w:hAnsi="Times New Roman" w:cs="Times New Roman"/>
          <w:sz w:val="28"/>
          <w:szCs w:val="28"/>
        </w:rPr>
        <w:t>На сегодняшний день в экономический литературе упоминается четыре модели Альтмана, рассмотрим одну из основных формул их расчета.</w:t>
      </w:r>
      <w:proofErr w:type="gramEnd"/>
    </w:p>
    <w:p w:rsidR="00F40571" w:rsidRDefault="00F40571" w:rsidP="003E7F5F">
      <w:pPr>
        <w:pStyle w:val="a6"/>
        <w:shd w:val="clear" w:color="auto" w:fill="FFFFFF"/>
        <w:spacing w:before="0" w:beforeAutospacing="0" w:after="0" w:afterAutospacing="0"/>
        <w:ind w:firstLine="851"/>
        <w:rPr>
          <w:sz w:val="28"/>
          <w:szCs w:val="28"/>
        </w:rPr>
      </w:pPr>
      <w:r w:rsidRPr="00F40571">
        <w:rPr>
          <w:sz w:val="28"/>
          <w:szCs w:val="28"/>
        </w:rPr>
        <w:t>Двухфакторная модель Альтмана – это одна из самых простых и наглядных методик прогнозирования вероятности банкротства, при использовании которой необходимо рассчитать влияние только двух показателей это: коэффициент текущей ликвидности и удельный вес заёмных сре</w:t>
      </w:r>
      <w:proofErr w:type="gramStart"/>
      <w:r w:rsidRPr="00F40571">
        <w:rPr>
          <w:sz w:val="28"/>
          <w:szCs w:val="28"/>
        </w:rPr>
        <w:t>дств в п</w:t>
      </w:r>
      <w:proofErr w:type="gramEnd"/>
      <w:r w:rsidRPr="00F40571">
        <w:rPr>
          <w:sz w:val="28"/>
          <w:szCs w:val="28"/>
        </w:rPr>
        <w:t>ассивах [24, с. 126]. Формула модели Альтмана принимает вид (</w:t>
      </w:r>
      <w:r w:rsidR="0004237A">
        <w:rPr>
          <w:sz w:val="28"/>
          <w:szCs w:val="28"/>
        </w:rPr>
        <w:t>1.1</w:t>
      </w:r>
      <w:r w:rsidRPr="00F40571">
        <w:rPr>
          <w:sz w:val="28"/>
          <w:szCs w:val="28"/>
        </w:rPr>
        <w:t>):</w:t>
      </w:r>
    </w:p>
    <w:p w:rsidR="0004237A" w:rsidRPr="00F40571" w:rsidRDefault="0004237A" w:rsidP="003E7F5F">
      <w:pPr>
        <w:pStyle w:val="a6"/>
        <w:shd w:val="clear" w:color="auto" w:fill="FFFFFF"/>
        <w:spacing w:before="0" w:beforeAutospacing="0" w:after="0" w:afterAutospacing="0"/>
        <w:ind w:firstLine="851"/>
        <w:rPr>
          <w:sz w:val="28"/>
          <w:szCs w:val="28"/>
        </w:rPr>
      </w:pPr>
    </w:p>
    <w:p w:rsidR="00F40571" w:rsidRPr="00F40571" w:rsidRDefault="006D434C" w:rsidP="0004237A">
      <w:pPr>
        <w:pStyle w:val="a6"/>
        <w:shd w:val="clear" w:color="auto" w:fill="FFFFFF"/>
        <w:spacing w:before="0" w:beforeAutospacing="0" w:after="0" w:afterAutospacing="0"/>
        <w:ind w:firstLine="0"/>
        <w:jc w:val="right"/>
        <w:rPr>
          <w:sz w:val="28"/>
          <w:szCs w:val="28"/>
        </w:rPr>
      </w:pPr>
      <w:r w:rsidRPr="002770EA">
        <w:rPr>
          <w:sz w:val="28"/>
          <w:szCs w:val="28"/>
          <w:lang w:val="en-US"/>
        </w:rPr>
        <w:t>Z</w:t>
      </w:r>
      <w:r w:rsidR="003E7F5F">
        <w:rPr>
          <w:sz w:val="28"/>
          <w:szCs w:val="28"/>
        </w:rPr>
        <w:t>= -0</w:t>
      </w:r>
      <w:proofErr w:type="gramStart"/>
      <w:r w:rsidR="003E7F5F">
        <w:rPr>
          <w:sz w:val="28"/>
          <w:szCs w:val="28"/>
        </w:rPr>
        <w:t>,</w:t>
      </w:r>
      <w:r w:rsidRPr="006D434C">
        <w:rPr>
          <w:sz w:val="28"/>
          <w:szCs w:val="28"/>
        </w:rPr>
        <w:t>3877</w:t>
      </w:r>
      <w:proofErr w:type="gramEnd"/>
      <w:r w:rsidRPr="006D434C">
        <w:rPr>
          <w:sz w:val="28"/>
          <w:szCs w:val="28"/>
        </w:rPr>
        <w:t xml:space="preserve"> – 1</w:t>
      </w:r>
      <w:r w:rsidR="003E7F5F">
        <w:rPr>
          <w:sz w:val="28"/>
          <w:szCs w:val="28"/>
        </w:rPr>
        <w:t>,</w:t>
      </w:r>
      <w:r w:rsidRPr="006D434C">
        <w:rPr>
          <w:sz w:val="28"/>
          <w:szCs w:val="28"/>
        </w:rPr>
        <w:t>0736</w:t>
      </w:r>
      <w:r w:rsidR="0004237A">
        <w:rPr>
          <w:sz w:val="28"/>
          <w:szCs w:val="28"/>
        </w:rPr>
        <w:t>×</w:t>
      </w:r>
      <w:r w:rsidRPr="002770EA">
        <w:rPr>
          <w:sz w:val="28"/>
          <w:szCs w:val="28"/>
          <w:lang w:val="en-US"/>
        </w:rPr>
        <w:t>K</w:t>
      </w:r>
      <w:r w:rsidRPr="003E7F5F">
        <w:rPr>
          <w:sz w:val="28"/>
          <w:szCs w:val="28"/>
          <w:vertAlign w:val="subscript"/>
        </w:rPr>
        <w:t>тл</w:t>
      </w:r>
      <w:r w:rsidRPr="002770EA">
        <w:rPr>
          <w:sz w:val="28"/>
          <w:szCs w:val="28"/>
        </w:rPr>
        <w:t>+0,579</w:t>
      </w:r>
      <w:r w:rsidR="0004237A">
        <w:rPr>
          <w:sz w:val="28"/>
          <w:szCs w:val="28"/>
        </w:rPr>
        <w:t>×</w:t>
      </w:r>
      <m:oMath>
        <m:d>
          <m:dPr>
            <m:ctrlPr>
              <w:rPr>
                <w:rFonts w:ascii="Cambria Math" w:eastAsiaTheme="minorHAnsi" w:hAnsi="Cambria Math"/>
                <w:i/>
                <w:sz w:val="36"/>
                <w:szCs w:val="36"/>
                <w:lang w:eastAsia="en-US"/>
              </w:rPr>
            </m:ctrlPr>
          </m:dPr>
          <m:e>
            <m:f>
              <m:fPr>
                <m:ctrlPr>
                  <w:rPr>
                    <w:rFonts w:ascii="Cambria Math" w:eastAsiaTheme="minorHAnsi" w:hAnsi="Cambria Math"/>
                    <w:i/>
                    <w:sz w:val="36"/>
                    <w:szCs w:val="36"/>
                    <w:lang w:eastAsia="en-US"/>
                  </w:rPr>
                </m:ctrlPr>
              </m:fPr>
              <m:num>
                <m:r>
                  <w:rPr>
                    <w:rFonts w:ascii="Cambria Math" w:hAnsi="Cambria Math"/>
                    <w:sz w:val="36"/>
                    <w:szCs w:val="36"/>
                  </w:rPr>
                  <m:t>ЗК</m:t>
                </m:r>
              </m:num>
              <m:den>
                <m:r>
                  <w:rPr>
                    <w:rFonts w:ascii="Cambria Math" w:hAnsi="Cambria Math"/>
                    <w:sz w:val="36"/>
                    <w:szCs w:val="36"/>
                  </w:rPr>
                  <m:t>П</m:t>
                </m:r>
              </m:den>
            </m:f>
          </m:e>
        </m:d>
      </m:oMath>
      <w:r w:rsidR="00F40571" w:rsidRPr="00F40571">
        <w:rPr>
          <w:sz w:val="28"/>
          <w:szCs w:val="28"/>
        </w:rPr>
        <w:tab/>
      </w:r>
      <w:r w:rsidR="00F40571" w:rsidRPr="00F40571">
        <w:rPr>
          <w:sz w:val="28"/>
          <w:szCs w:val="28"/>
        </w:rPr>
        <w:tab/>
      </w:r>
      <w:r w:rsidR="0004237A">
        <w:rPr>
          <w:sz w:val="28"/>
          <w:szCs w:val="28"/>
        </w:rPr>
        <w:tab/>
      </w:r>
      <w:r w:rsidR="00F40571" w:rsidRPr="00F40571">
        <w:rPr>
          <w:sz w:val="28"/>
          <w:szCs w:val="28"/>
        </w:rPr>
        <w:tab/>
        <w:t>(1</w:t>
      </w:r>
      <w:r w:rsidR="003E7F5F">
        <w:rPr>
          <w:sz w:val="28"/>
          <w:szCs w:val="28"/>
        </w:rPr>
        <w:t>.1</w:t>
      </w:r>
      <w:r w:rsidR="00F40571" w:rsidRPr="00F40571">
        <w:rPr>
          <w:sz w:val="28"/>
          <w:szCs w:val="28"/>
        </w:rPr>
        <w:t>)</w:t>
      </w:r>
    </w:p>
    <w:p w:rsidR="00F40571" w:rsidRPr="0004237A" w:rsidRDefault="003E7F5F" w:rsidP="0004237A">
      <w:pPr>
        <w:suppressAutoHyphens/>
        <w:spacing w:after="0" w:line="240" w:lineRule="auto"/>
        <w:ind w:left="567" w:hanging="567"/>
        <w:jc w:val="both"/>
        <w:rPr>
          <w:rFonts w:ascii="Times New Roman" w:hAnsi="Times New Roman" w:cs="Times New Roman"/>
          <w:sz w:val="28"/>
          <w:szCs w:val="28"/>
        </w:rPr>
      </w:pPr>
      <w:r w:rsidRPr="0004237A">
        <w:rPr>
          <w:rFonts w:ascii="Times New Roman" w:eastAsia="Times New Roman" w:hAnsi="Times New Roman" w:cs="Times New Roman"/>
          <w:sz w:val="28"/>
          <w:szCs w:val="28"/>
          <w:lang w:eastAsia="ru-RU"/>
        </w:rPr>
        <w:t>где</w:t>
      </w:r>
      <w:r w:rsidR="0004237A" w:rsidRPr="0004237A">
        <w:rPr>
          <w:rFonts w:ascii="Times New Roman" w:eastAsia="Times New Roman" w:hAnsi="Times New Roman" w:cs="Times New Roman"/>
          <w:sz w:val="28"/>
          <w:szCs w:val="28"/>
          <w:lang w:eastAsia="ru-RU"/>
        </w:rPr>
        <w:tab/>
      </w:r>
      <w:proofErr w:type="spellStart"/>
      <w:r w:rsidR="00F40571" w:rsidRPr="0004237A">
        <w:rPr>
          <w:rFonts w:ascii="Times New Roman" w:hAnsi="Times New Roman" w:cs="Times New Roman"/>
          <w:sz w:val="28"/>
          <w:szCs w:val="28"/>
        </w:rPr>
        <w:t>К</w:t>
      </w:r>
      <w:r w:rsidR="00F40571" w:rsidRPr="0004237A">
        <w:rPr>
          <w:rFonts w:ascii="Times New Roman" w:hAnsi="Times New Roman" w:cs="Times New Roman"/>
          <w:sz w:val="28"/>
          <w:szCs w:val="28"/>
          <w:vertAlign w:val="subscript"/>
        </w:rPr>
        <w:t>тл</w:t>
      </w:r>
      <w:proofErr w:type="spellEnd"/>
      <w:r w:rsidR="00F40571" w:rsidRPr="0004237A">
        <w:rPr>
          <w:rFonts w:ascii="Times New Roman" w:hAnsi="Times New Roman" w:cs="Times New Roman"/>
          <w:sz w:val="28"/>
          <w:szCs w:val="28"/>
        </w:rPr>
        <w:t xml:space="preserve"> – коэффициент текущей ликвидности;</w:t>
      </w:r>
    </w:p>
    <w:p w:rsidR="00F40571" w:rsidRPr="0004237A" w:rsidRDefault="00F40571" w:rsidP="0004237A">
      <w:pPr>
        <w:pStyle w:val="a6"/>
        <w:shd w:val="clear" w:color="auto" w:fill="FFFFFF"/>
        <w:spacing w:before="0" w:beforeAutospacing="0" w:after="0" w:afterAutospacing="0" w:line="240" w:lineRule="auto"/>
        <w:rPr>
          <w:sz w:val="28"/>
          <w:szCs w:val="28"/>
        </w:rPr>
      </w:pPr>
      <w:r w:rsidRPr="0004237A">
        <w:rPr>
          <w:sz w:val="28"/>
          <w:szCs w:val="28"/>
        </w:rPr>
        <w:t>ЗК – заемный капитал;</w:t>
      </w:r>
    </w:p>
    <w:p w:rsidR="00F40571" w:rsidRPr="0004237A" w:rsidRDefault="00F40571" w:rsidP="0004237A">
      <w:pPr>
        <w:pStyle w:val="a6"/>
        <w:shd w:val="clear" w:color="auto" w:fill="FFFFFF"/>
        <w:spacing w:before="0" w:beforeAutospacing="0" w:after="0" w:afterAutospacing="0" w:line="240" w:lineRule="auto"/>
        <w:rPr>
          <w:sz w:val="28"/>
          <w:szCs w:val="28"/>
        </w:rPr>
      </w:pPr>
      <w:proofErr w:type="gramStart"/>
      <w:r w:rsidRPr="0004237A">
        <w:rPr>
          <w:sz w:val="28"/>
          <w:szCs w:val="28"/>
        </w:rPr>
        <w:t>П</w:t>
      </w:r>
      <w:proofErr w:type="gramEnd"/>
      <w:r w:rsidRPr="0004237A">
        <w:rPr>
          <w:sz w:val="28"/>
          <w:szCs w:val="28"/>
        </w:rPr>
        <w:t xml:space="preserve"> – пассивы.</w:t>
      </w:r>
    </w:p>
    <w:p w:rsidR="0004237A" w:rsidRDefault="0004237A" w:rsidP="003E7F5F">
      <w:pPr>
        <w:pStyle w:val="a6"/>
        <w:shd w:val="clear" w:color="auto" w:fill="FFFFFF"/>
        <w:spacing w:before="0" w:beforeAutospacing="0" w:after="0" w:afterAutospacing="0"/>
        <w:ind w:firstLine="851"/>
        <w:rPr>
          <w:sz w:val="28"/>
          <w:szCs w:val="28"/>
        </w:rPr>
      </w:pPr>
    </w:p>
    <w:p w:rsidR="00F40571" w:rsidRPr="00F40571" w:rsidRDefault="00F40571" w:rsidP="003E7F5F">
      <w:pPr>
        <w:pStyle w:val="a6"/>
        <w:shd w:val="clear" w:color="auto" w:fill="FFFFFF"/>
        <w:spacing w:before="0" w:beforeAutospacing="0" w:after="0" w:afterAutospacing="0"/>
        <w:ind w:firstLine="851"/>
        <w:rPr>
          <w:sz w:val="28"/>
          <w:szCs w:val="28"/>
        </w:rPr>
      </w:pPr>
      <w:r w:rsidRPr="00F40571">
        <w:rPr>
          <w:sz w:val="28"/>
          <w:szCs w:val="28"/>
        </w:rPr>
        <w:t>При значении Z &gt; 0 ситуация в анализируемой компании критична, вероятность наступления банкротства высока.</w:t>
      </w:r>
    </w:p>
    <w:p w:rsidR="00F40571" w:rsidRPr="00F40571" w:rsidRDefault="00F40571" w:rsidP="003E7F5F">
      <w:pPr>
        <w:pStyle w:val="a6"/>
        <w:shd w:val="clear" w:color="auto" w:fill="FFFFFF"/>
        <w:spacing w:before="0" w:beforeAutospacing="0" w:after="0" w:afterAutospacing="0"/>
        <w:ind w:firstLine="851"/>
        <w:rPr>
          <w:sz w:val="28"/>
          <w:szCs w:val="28"/>
        </w:rPr>
      </w:pPr>
      <w:r w:rsidRPr="00F40571">
        <w:rPr>
          <w:sz w:val="28"/>
          <w:szCs w:val="28"/>
        </w:rPr>
        <w:t>В России применение двухфакторной моде</w:t>
      </w:r>
      <w:r w:rsidR="0004237A">
        <w:rPr>
          <w:sz w:val="28"/>
          <w:szCs w:val="28"/>
        </w:rPr>
        <w:t>ли Альтмана было исследовано М.</w:t>
      </w:r>
      <w:r w:rsidRPr="00F40571">
        <w:rPr>
          <w:sz w:val="28"/>
          <w:szCs w:val="28"/>
        </w:rPr>
        <w:t xml:space="preserve">А. Федотовой, которая считает, что для повышения точности </w:t>
      </w:r>
      <w:r w:rsidRPr="00F40571">
        <w:rPr>
          <w:sz w:val="28"/>
          <w:szCs w:val="28"/>
        </w:rPr>
        <w:lastRenderedPageBreak/>
        <w:t>прогноза нужно прибавить к ней третий показатель – рентабельность активов. Но практической ценности</w:t>
      </w:r>
      <w:r w:rsidR="0004237A">
        <w:rPr>
          <w:sz w:val="28"/>
          <w:szCs w:val="28"/>
        </w:rPr>
        <w:t xml:space="preserve"> модифицированная формула по М.</w:t>
      </w:r>
      <w:r w:rsidRPr="00F40571">
        <w:rPr>
          <w:sz w:val="28"/>
          <w:szCs w:val="28"/>
        </w:rPr>
        <w:t xml:space="preserve">А. Федотовой не имеет, так как в России отсутствует </w:t>
      </w:r>
      <w:r w:rsidR="0004237A" w:rsidRPr="00F40571">
        <w:rPr>
          <w:sz w:val="28"/>
          <w:szCs w:val="28"/>
        </w:rPr>
        <w:t>какая-либо</w:t>
      </w:r>
      <w:r w:rsidRPr="00F40571">
        <w:rPr>
          <w:sz w:val="28"/>
          <w:szCs w:val="28"/>
        </w:rPr>
        <w:t xml:space="preserve"> значимая статистика по организациям – банкротам и </w:t>
      </w:r>
      <w:r w:rsidR="0004237A">
        <w:rPr>
          <w:sz w:val="28"/>
          <w:szCs w:val="28"/>
        </w:rPr>
        <w:t>весовой фактор, предложенный М.</w:t>
      </w:r>
      <w:r w:rsidRPr="00F40571">
        <w:rPr>
          <w:sz w:val="28"/>
          <w:szCs w:val="28"/>
        </w:rPr>
        <w:t>А. Федотовой, не был определен.</w:t>
      </w:r>
    </w:p>
    <w:p w:rsidR="00F40571" w:rsidRPr="00F40571" w:rsidRDefault="00F40571" w:rsidP="003E7F5F">
      <w:pPr>
        <w:pStyle w:val="a6"/>
        <w:shd w:val="clear" w:color="auto" w:fill="FFFFFF"/>
        <w:spacing w:before="0" w:beforeAutospacing="0" w:after="0" w:afterAutospacing="0"/>
        <w:ind w:firstLine="851"/>
        <w:rPr>
          <w:sz w:val="28"/>
          <w:szCs w:val="28"/>
        </w:rPr>
      </w:pPr>
      <w:r w:rsidRPr="00F40571">
        <w:rPr>
          <w:sz w:val="28"/>
          <w:szCs w:val="28"/>
        </w:rPr>
        <w:t xml:space="preserve">Прогнозирование вероятности банкротства на основе модели </w:t>
      </w:r>
      <w:proofErr w:type="spellStart"/>
      <w:r w:rsidRPr="00F40571">
        <w:rPr>
          <w:sz w:val="28"/>
          <w:szCs w:val="28"/>
        </w:rPr>
        <w:t>Таффлера</w:t>
      </w:r>
      <w:proofErr w:type="spellEnd"/>
      <w:r w:rsidRPr="00F40571">
        <w:rPr>
          <w:sz w:val="28"/>
          <w:szCs w:val="28"/>
        </w:rPr>
        <w:t xml:space="preserve">, </w:t>
      </w:r>
      <w:proofErr w:type="spellStart"/>
      <w:r w:rsidRPr="00F40571">
        <w:rPr>
          <w:sz w:val="28"/>
          <w:szCs w:val="28"/>
        </w:rPr>
        <w:t>Тишоу</w:t>
      </w:r>
      <w:proofErr w:type="spellEnd"/>
      <w:r w:rsidRPr="00F40571">
        <w:rPr>
          <w:sz w:val="28"/>
          <w:szCs w:val="28"/>
        </w:rPr>
        <w:t>.</w:t>
      </w:r>
    </w:p>
    <w:p w:rsidR="00F40571" w:rsidRPr="00F40571" w:rsidRDefault="00F40571" w:rsidP="003E7F5F">
      <w:pPr>
        <w:pStyle w:val="a6"/>
        <w:shd w:val="clear" w:color="auto" w:fill="FFFFFF"/>
        <w:spacing w:before="0" w:beforeAutospacing="0" w:after="0" w:afterAutospacing="0"/>
        <w:ind w:firstLine="851"/>
        <w:rPr>
          <w:sz w:val="28"/>
          <w:szCs w:val="28"/>
        </w:rPr>
      </w:pPr>
      <w:r w:rsidRPr="00F40571">
        <w:rPr>
          <w:sz w:val="28"/>
          <w:szCs w:val="28"/>
        </w:rPr>
        <w:t xml:space="preserve">В 1977 г. британские ученые Р. </w:t>
      </w:r>
      <w:proofErr w:type="spellStart"/>
      <w:r w:rsidRPr="00F40571">
        <w:rPr>
          <w:sz w:val="28"/>
          <w:szCs w:val="28"/>
        </w:rPr>
        <w:t>Таффлер</w:t>
      </w:r>
      <w:proofErr w:type="spellEnd"/>
      <w:r w:rsidRPr="00F40571">
        <w:rPr>
          <w:sz w:val="28"/>
          <w:szCs w:val="28"/>
        </w:rPr>
        <w:t xml:space="preserve"> и Г. </w:t>
      </w:r>
      <w:proofErr w:type="spellStart"/>
      <w:r w:rsidRPr="00F40571">
        <w:rPr>
          <w:sz w:val="28"/>
          <w:szCs w:val="28"/>
        </w:rPr>
        <w:t>Тишоу</w:t>
      </w:r>
      <w:proofErr w:type="spellEnd"/>
      <w:r w:rsidRPr="00F40571">
        <w:rPr>
          <w:sz w:val="28"/>
          <w:szCs w:val="28"/>
        </w:rPr>
        <w:t xml:space="preserve"> апробировали </w:t>
      </w:r>
      <w:hyperlink r:id="rId16" w:tooltip="Модель Альтмана" w:history="1">
        <w:r w:rsidRPr="00F40571">
          <w:rPr>
            <w:sz w:val="28"/>
            <w:szCs w:val="28"/>
          </w:rPr>
          <w:t>подход Альтмана</w:t>
        </w:r>
      </w:hyperlink>
      <w:r w:rsidRPr="00F40571">
        <w:rPr>
          <w:sz w:val="28"/>
          <w:szCs w:val="28"/>
        </w:rPr>
        <w:t xml:space="preserve"> на основе данных 80 британских компаний и построили четырехфакторную прогнозную модель с отличающимся набором факторов. Модель рекомендуется для анализа, в случае если нужно учитывать современные тенденции бизнеса и влияние перспективных технологий на структуру финансовых показателей [22, с. 289 – 290].</w:t>
      </w:r>
    </w:p>
    <w:p w:rsidR="00F40571" w:rsidRDefault="00F40571" w:rsidP="003E7F5F">
      <w:pPr>
        <w:pStyle w:val="a6"/>
        <w:shd w:val="clear" w:color="auto" w:fill="FFFFFF"/>
        <w:spacing w:before="0" w:beforeAutospacing="0" w:after="0" w:afterAutospacing="0"/>
        <w:ind w:firstLine="851"/>
        <w:rPr>
          <w:sz w:val="28"/>
          <w:szCs w:val="28"/>
        </w:rPr>
      </w:pPr>
      <w:r w:rsidRPr="00F40571">
        <w:rPr>
          <w:sz w:val="28"/>
          <w:szCs w:val="28"/>
        </w:rPr>
        <w:t xml:space="preserve">Формула расчета вероятности банкротства на основе модели </w:t>
      </w:r>
      <w:proofErr w:type="spellStart"/>
      <w:r w:rsidRPr="00F40571">
        <w:rPr>
          <w:sz w:val="28"/>
          <w:szCs w:val="28"/>
        </w:rPr>
        <w:t>Таффлера</w:t>
      </w:r>
      <w:proofErr w:type="spellEnd"/>
      <w:r w:rsidRPr="00F40571">
        <w:rPr>
          <w:sz w:val="28"/>
          <w:szCs w:val="28"/>
        </w:rPr>
        <w:t xml:space="preserve">, </w:t>
      </w:r>
      <w:proofErr w:type="spellStart"/>
      <w:r w:rsidRPr="00F40571">
        <w:rPr>
          <w:sz w:val="28"/>
          <w:szCs w:val="28"/>
        </w:rPr>
        <w:t>Тишоу</w:t>
      </w:r>
      <w:proofErr w:type="spellEnd"/>
      <w:r w:rsidRPr="00F40571">
        <w:rPr>
          <w:sz w:val="28"/>
          <w:szCs w:val="28"/>
        </w:rPr>
        <w:t xml:space="preserve"> (</w:t>
      </w:r>
      <w:r w:rsidR="0004237A">
        <w:rPr>
          <w:sz w:val="28"/>
          <w:szCs w:val="28"/>
        </w:rPr>
        <w:t>1.2</w:t>
      </w:r>
      <w:r w:rsidRPr="00F40571">
        <w:rPr>
          <w:sz w:val="28"/>
          <w:szCs w:val="28"/>
        </w:rPr>
        <w:t>):</w:t>
      </w:r>
    </w:p>
    <w:p w:rsidR="0004237A" w:rsidRPr="00F40571" w:rsidRDefault="0004237A" w:rsidP="003E7F5F">
      <w:pPr>
        <w:pStyle w:val="a6"/>
        <w:shd w:val="clear" w:color="auto" w:fill="FFFFFF"/>
        <w:spacing w:before="0" w:beforeAutospacing="0" w:after="0" w:afterAutospacing="0"/>
        <w:ind w:firstLine="851"/>
        <w:rPr>
          <w:sz w:val="28"/>
          <w:szCs w:val="28"/>
        </w:rPr>
      </w:pPr>
    </w:p>
    <w:p w:rsidR="00F40571" w:rsidRPr="0004237A" w:rsidRDefault="00ED1DBE" w:rsidP="0004237A">
      <w:pPr>
        <w:spacing w:after="0" w:line="360" w:lineRule="auto"/>
        <w:ind w:firstLine="851"/>
        <w:jc w:val="right"/>
        <w:rPr>
          <w:rFonts w:ascii="Times New Roman" w:hAnsi="Times New Roman" w:cs="Times New Roman"/>
          <w:sz w:val="28"/>
          <w:szCs w:val="28"/>
        </w:rPr>
      </w:pPr>
      <w:r w:rsidRPr="0004237A">
        <w:rPr>
          <w:rFonts w:ascii="Times New Roman" w:hAnsi="Times New Roman" w:cs="Times New Roman"/>
          <w:sz w:val="28"/>
          <w:szCs w:val="28"/>
          <w:lang w:val="en-US"/>
        </w:rPr>
        <w:t>Z</w:t>
      </w:r>
      <w:r w:rsidRPr="0004237A">
        <w:rPr>
          <w:rFonts w:ascii="Times New Roman" w:hAnsi="Times New Roman" w:cs="Times New Roman"/>
          <w:sz w:val="28"/>
          <w:szCs w:val="28"/>
        </w:rPr>
        <w:t>=0</w:t>
      </w:r>
      <w:proofErr w:type="gramStart"/>
      <w:r w:rsidR="0004237A">
        <w:rPr>
          <w:rFonts w:ascii="Times New Roman" w:hAnsi="Times New Roman" w:cs="Times New Roman"/>
          <w:sz w:val="28"/>
          <w:szCs w:val="28"/>
        </w:rPr>
        <w:t>,</w:t>
      </w:r>
      <w:r w:rsidRPr="0004237A">
        <w:rPr>
          <w:rFonts w:ascii="Times New Roman" w:hAnsi="Times New Roman" w:cs="Times New Roman"/>
          <w:sz w:val="28"/>
          <w:szCs w:val="28"/>
        </w:rPr>
        <w:t>53</w:t>
      </w:r>
      <w:proofErr w:type="gramEnd"/>
      <w:r w:rsidR="0004237A">
        <w:rPr>
          <w:rFonts w:ascii="Times New Roman"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1</m:t>
            </m:r>
          </m:sub>
        </m:sSub>
      </m:oMath>
      <w:r w:rsidR="0004237A">
        <w:rPr>
          <w:rFonts w:ascii="Times New Roman" w:eastAsiaTheme="minorEastAsia" w:hAnsi="Times New Roman" w:cs="Times New Roman"/>
          <w:sz w:val="28"/>
          <w:szCs w:val="28"/>
        </w:rPr>
        <w:t>+0,</w:t>
      </w:r>
      <w:r w:rsidRPr="0004237A">
        <w:rPr>
          <w:rFonts w:ascii="Times New Roman" w:eastAsiaTheme="minorEastAsia" w:hAnsi="Times New Roman" w:cs="Times New Roman"/>
          <w:sz w:val="28"/>
          <w:szCs w:val="28"/>
        </w:rPr>
        <w:t>13</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2</m:t>
            </m:r>
          </m:sub>
        </m:sSub>
      </m:oMath>
      <w:r w:rsidR="0004237A">
        <w:rPr>
          <w:rFonts w:ascii="Times New Roman" w:eastAsiaTheme="minorEastAsia" w:hAnsi="Times New Roman" w:cs="Times New Roman"/>
          <w:sz w:val="28"/>
          <w:szCs w:val="28"/>
        </w:rPr>
        <w:t>+0,</w:t>
      </w:r>
      <w:r w:rsidRPr="0004237A">
        <w:rPr>
          <w:rFonts w:ascii="Times New Roman" w:eastAsiaTheme="minorEastAsia" w:hAnsi="Times New Roman" w:cs="Times New Roman"/>
          <w:sz w:val="28"/>
          <w:szCs w:val="28"/>
        </w:rPr>
        <w:t>18</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3</m:t>
            </m:r>
          </m:sub>
        </m:sSub>
      </m:oMath>
      <w:r w:rsidR="0004237A">
        <w:rPr>
          <w:rFonts w:ascii="Times New Roman" w:eastAsiaTheme="minorEastAsia" w:hAnsi="Times New Roman" w:cs="Times New Roman"/>
          <w:sz w:val="28"/>
          <w:szCs w:val="28"/>
        </w:rPr>
        <w:t>+0,</w:t>
      </w:r>
      <w:r w:rsidRPr="0004237A">
        <w:rPr>
          <w:rFonts w:ascii="Times New Roman" w:eastAsiaTheme="minorEastAsia" w:hAnsi="Times New Roman" w:cs="Times New Roman"/>
          <w:sz w:val="28"/>
          <w:szCs w:val="28"/>
        </w:rPr>
        <w:t>16</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4</m:t>
            </m:r>
          </m:sub>
        </m:sSub>
      </m:oMath>
      <w:r w:rsidR="0004237A" w:rsidRPr="0004237A">
        <w:rPr>
          <w:rFonts w:ascii="Times New Roman" w:hAnsi="Times New Roman" w:cs="Times New Roman"/>
          <w:sz w:val="28"/>
          <w:szCs w:val="28"/>
        </w:rPr>
        <w:tab/>
      </w:r>
      <w:r w:rsidR="0004237A">
        <w:rPr>
          <w:rFonts w:ascii="Times New Roman" w:hAnsi="Times New Roman" w:cs="Times New Roman"/>
          <w:sz w:val="28"/>
          <w:szCs w:val="28"/>
        </w:rPr>
        <w:tab/>
      </w:r>
      <w:r w:rsidR="0004237A" w:rsidRPr="0004237A">
        <w:rPr>
          <w:rFonts w:ascii="Times New Roman" w:hAnsi="Times New Roman" w:cs="Times New Roman"/>
          <w:sz w:val="28"/>
          <w:szCs w:val="28"/>
        </w:rPr>
        <w:tab/>
      </w:r>
      <w:r w:rsidR="0004237A" w:rsidRPr="0004237A">
        <w:rPr>
          <w:rFonts w:ascii="Times New Roman" w:hAnsi="Times New Roman" w:cs="Times New Roman"/>
          <w:sz w:val="28"/>
          <w:szCs w:val="28"/>
        </w:rPr>
        <w:tab/>
        <w:t>(1.2</w:t>
      </w:r>
      <w:r w:rsidR="00F40571" w:rsidRPr="0004237A">
        <w:rPr>
          <w:rFonts w:ascii="Times New Roman" w:hAnsi="Times New Roman" w:cs="Times New Roman"/>
          <w:sz w:val="28"/>
          <w:szCs w:val="28"/>
        </w:rPr>
        <w:t>)</w:t>
      </w:r>
    </w:p>
    <w:p w:rsidR="00F40571" w:rsidRPr="00F40571" w:rsidRDefault="00F40571" w:rsidP="0004237A">
      <w:pPr>
        <w:suppressAutoHyphens/>
        <w:spacing w:after="0" w:line="240" w:lineRule="auto"/>
        <w:ind w:left="567" w:hanging="567"/>
        <w:jc w:val="both"/>
        <w:rPr>
          <w:rFonts w:ascii="Times New Roman" w:hAnsi="Times New Roman" w:cs="Times New Roman"/>
          <w:sz w:val="28"/>
          <w:szCs w:val="28"/>
        </w:rPr>
      </w:pPr>
      <w:r w:rsidRPr="00F40571">
        <w:rPr>
          <w:rFonts w:ascii="Times New Roman" w:hAnsi="Times New Roman" w:cs="Times New Roman"/>
          <w:sz w:val="28"/>
          <w:szCs w:val="28"/>
        </w:rPr>
        <w:t>где</w:t>
      </w:r>
      <w:r w:rsidRPr="00F40571">
        <w:rPr>
          <w:rFonts w:ascii="Times New Roman" w:hAnsi="Times New Roman" w:cs="Times New Roman"/>
          <w:sz w:val="28"/>
          <w:szCs w:val="28"/>
        </w:rPr>
        <w:tab/>
        <w:t>Х</w:t>
      </w:r>
      <w:proofErr w:type="gramStart"/>
      <w:r w:rsidRPr="00F40571">
        <w:rPr>
          <w:rFonts w:ascii="Times New Roman" w:hAnsi="Times New Roman" w:cs="Times New Roman"/>
          <w:sz w:val="28"/>
          <w:szCs w:val="28"/>
          <w:vertAlign w:val="subscript"/>
        </w:rPr>
        <w:t>1</w:t>
      </w:r>
      <w:proofErr w:type="gramEnd"/>
      <w:r w:rsidRPr="00F40571">
        <w:rPr>
          <w:rFonts w:ascii="Times New Roman" w:hAnsi="Times New Roman" w:cs="Times New Roman"/>
          <w:sz w:val="28"/>
          <w:szCs w:val="28"/>
        </w:rPr>
        <w:t xml:space="preserve"> – отношение прибыли до уплаты налога к сумме текущих обязательств (показывает </w:t>
      </w:r>
      <w:r w:rsidRPr="0004237A">
        <w:rPr>
          <w:rFonts w:ascii="Times New Roman" w:eastAsia="Times New Roman" w:hAnsi="Times New Roman" w:cs="Times New Roman"/>
          <w:sz w:val="28"/>
          <w:szCs w:val="28"/>
          <w:lang w:eastAsia="ru-RU"/>
        </w:rPr>
        <w:t>степень</w:t>
      </w:r>
      <w:r w:rsidRPr="00F40571">
        <w:rPr>
          <w:rFonts w:ascii="Times New Roman" w:hAnsi="Times New Roman" w:cs="Times New Roman"/>
          <w:sz w:val="28"/>
          <w:szCs w:val="28"/>
        </w:rPr>
        <w:t xml:space="preserve"> выполнимости обязательств за счет внутренних источников финансирования);</w:t>
      </w:r>
    </w:p>
    <w:p w:rsidR="00F40571" w:rsidRPr="00F40571" w:rsidRDefault="00F40571" w:rsidP="0004237A">
      <w:pPr>
        <w:pStyle w:val="a5"/>
        <w:spacing w:after="0" w:line="240" w:lineRule="auto"/>
        <w:ind w:left="0" w:firstLine="708"/>
        <w:contextualSpacing w:val="0"/>
        <w:jc w:val="both"/>
        <w:rPr>
          <w:rFonts w:ascii="Times New Roman" w:hAnsi="Times New Roman" w:cs="Times New Roman"/>
          <w:sz w:val="28"/>
          <w:szCs w:val="28"/>
        </w:rPr>
      </w:pPr>
      <w:r w:rsidRPr="00F40571">
        <w:rPr>
          <w:rFonts w:ascii="Times New Roman" w:hAnsi="Times New Roman" w:cs="Times New Roman"/>
          <w:sz w:val="28"/>
          <w:szCs w:val="28"/>
        </w:rPr>
        <w:t>Х</w:t>
      </w:r>
      <w:proofErr w:type="gramStart"/>
      <w:r w:rsidRPr="00F40571">
        <w:rPr>
          <w:rFonts w:ascii="Times New Roman" w:hAnsi="Times New Roman" w:cs="Times New Roman"/>
          <w:sz w:val="28"/>
          <w:szCs w:val="28"/>
          <w:vertAlign w:val="subscript"/>
        </w:rPr>
        <w:t>2</w:t>
      </w:r>
      <w:proofErr w:type="gramEnd"/>
      <w:r w:rsidRPr="00F40571">
        <w:rPr>
          <w:rFonts w:ascii="Times New Roman" w:hAnsi="Times New Roman" w:cs="Times New Roman"/>
          <w:sz w:val="28"/>
          <w:szCs w:val="28"/>
        </w:rPr>
        <w:t xml:space="preserve"> – отношение суммы текущих активов к общей сумме обязательств (описывает состояние оборотного капитала);</w:t>
      </w:r>
    </w:p>
    <w:p w:rsidR="00F40571" w:rsidRPr="00F40571" w:rsidRDefault="00F40571" w:rsidP="0004237A">
      <w:pPr>
        <w:pStyle w:val="a5"/>
        <w:spacing w:after="0" w:line="240" w:lineRule="auto"/>
        <w:ind w:left="0" w:firstLine="708"/>
        <w:contextualSpacing w:val="0"/>
        <w:jc w:val="both"/>
        <w:rPr>
          <w:rFonts w:ascii="Times New Roman" w:hAnsi="Times New Roman" w:cs="Times New Roman"/>
          <w:sz w:val="28"/>
          <w:szCs w:val="28"/>
        </w:rPr>
      </w:pPr>
      <w:r w:rsidRPr="00F40571">
        <w:rPr>
          <w:rFonts w:ascii="Times New Roman" w:hAnsi="Times New Roman" w:cs="Times New Roman"/>
          <w:sz w:val="28"/>
          <w:szCs w:val="28"/>
        </w:rPr>
        <w:t>Х</w:t>
      </w:r>
      <w:r w:rsidRPr="00F40571">
        <w:rPr>
          <w:rFonts w:ascii="Times New Roman" w:hAnsi="Times New Roman" w:cs="Times New Roman"/>
          <w:sz w:val="28"/>
          <w:szCs w:val="28"/>
          <w:vertAlign w:val="subscript"/>
        </w:rPr>
        <w:t>3</w:t>
      </w:r>
      <w:r w:rsidRPr="00F40571">
        <w:rPr>
          <w:rFonts w:ascii="Times New Roman" w:hAnsi="Times New Roman" w:cs="Times New Roman"/>
          <w:sz w:val="28"/>
          <w:szCs w:val="28"/>
        </w:rPr>
        <w:t xml:space="preserve"> – отношение суммы текущих обязательств к общей сумме активов (показатель финансовых рисков);</w:t>
      </w:r>
    </w:p>
    <w:p w:rsidR="00F40571" w:rsidRPr="00F40571" w:rsidRDefault="00F40571" w:rsidP="0004237A">
      <w:pPr>
        <w:pStyle w:val="a5"/>
        <w:spacing w:after="0" w:line="240" w:lineRule="auto"/>
        <w:ind w:left="0" w:firstLine="708"/>
        <w:contextualSpacing w:val="0"/>
        <w:jc w:val="both"/>
        <w:rPr>
          <w:rFonts w:ascii="Times New Roman" w:hAnsi="Times New Roman" w:cs="Times New Roman"/>
          <w:sz w:val="28"/>
          <w:szCs w:val="28"/>
        </w:rPr>
      </w:pPr>
      <w:r w:rsidRPr="00F40571">
        <w:rPr>
          <w:rFonts w:ascii="Times New Roman" w:hAnsi="Times New Roman" w:cs="Times New Roman"/>
          <w:sz w:val="28"/>
          <w:szCs w:val="28"/>
        </w:rPr>
        <w:t>Х</w:t>
      </w:r>
      <w:proofErr w:type="gramStart"/>
      <w:r w:rsidRPr="00F40571">
        <w:rPr>
          <w:rFonts w:ascii="Times New Roman" w:hAnsi="Times New Roman" w:cs="Times New Roman"/>
          <w:sz w:val="28"/>
          <w:szCs w:val="28"/>
          <w:vertAlign w:val="subscript"/>
        </w:rPr>
        <w:t>4</w:t>
      </w:r>
      <w:proofErr w:type="gramEnd"/>
      <w:r w:rsidRPr="00F40571">
        <w:rPr>
          <w:rFonts w:ascii="Times New Roman" w:hAnsi="Times New Roman" w:cs="Times New Roman"/>
          <w:sz w:val="28"/>
          <w:szCs w:val="28"/>
        </w:rPr>
        <w:t xml:space="preserve"> – отношение выручки к общей сумме активов (определяет способность компании рассчитаться по обязательствам).</w:t>
      </w:r>
    </w:p>
    <w:p w:rsidR="0004237A" w:rsidRDefault="0004237A" w:rsidP="003E7F5F">
      <w:pPr>
        <w:spacing w:after="0" w:line="360" w:lineRule="auto"/>
        <w:ind w:firstLine="851"/>
        <w:jc w:val="both"/>
        <w:rPr>
          <w:rFonts w:ascii="Times New Roman" w:hAnsi="Times New Roman" w:cs="Times New Roman"/>
          <w:sz w:val="28"/>
          <w:szCs w:val="28"/>
        </w:rPr>
      </w:pPr>
    </w:p>
    <w:p w:rsidR="00F40571" w:rsidRDefault="00F40571" w:rsidP="003E7F5F">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Одной из наиболее известных рейтинговых моделей является модель Р.С. </w:t>
      </w:r>
      <w:proofErr w:type="spellStart"/>
      <w:r w:rsidRPr="00F40571">
        <w:rPr>
          <w:rFonts w:ascii="Times New Roman" w:hAnsi="Times New Roman" w:cs="Times New Roman"/>
          <w:sz w:val="28"/>
          <w:szCs w:val="28"/>
        </w:rPr>
        <w:t>Сайфуллина</w:t>
      </w:r>
      <w:proofErr w:type="spellEnd"/>
      <w:r w:rsidRPr="00F40571">
        <w:rPr>
          <w:rFonts w:ascii="Times New Roman" w:hAnsi="Times New Roman" w:cs="Times New Roman"/>
          <w:sz w:val="28"/>
          <w:szCs w:val="28"/>
        </w:rPr>
        <w:t xml:space="preserve"> и Г.Г. </w:t>
      </w:r>
      <w:proofErr w:type="spellStart"/>
      <w:r w:rsidRPr="00F40571">
        <w:rPr>
          <w:rFonts w:ascii="Times New Roman" w:hAnsi="Times New Roman" w:cs="Times New Roman"/>
          <w:sz w:val="28"/>
          <w:szCs w:val="28"/>
        </w:rPr>
        <w:t>Кадыкова</w:t>
      </w:r>
      <w:proofErr w:type="spellEnd"/>
      <w:r w:rsidRPr="00F40571">
        <w:rPr>
          <w:rFonts w:ascii="Times New Roman" w:hAnsi="Times New Roman" w:cs="Times New Roman"/>
          <w:sz w:val="28"/>
          <w:szCs w:val="28"/>
        </w:rPr>
        <w:t xml:space="preserve">. Российские ученые разработали среднесрочную рейтинговую модель прогнозирования риска </w:t>
      </w:r>
      <w:hyperlink r:id="rId17" w:history="1">
        <w:r w:rsidRPr="00F40571">
          <w:rPr>
            <w:rFonts w:ascii="Times New Roman" w:hAnsi="Times New Roman" w:cs="Times New Roman"/>
            <w:sz w:val="28"/>
            <w:szCs w:val="28"/>
          </w:rPr>
          <w:t>банкротства</w:t>
        </w:r>
      </w:hyperlink>
      <w:r w:rsidRPr="00F40571">
        <w:rPr>
          <w:rFonts w:ascii="Times New Roman" w:hAnsi="Times New Roman" w:cs="Times New Roman"/>
          <w:sz w:val="28"/>
          <w:szCs w:val="28"/>
        </w:rPr>
        <w:t>, которая может применяться для любой отрасли и предприятий различного масштаба. Общий вид модели такой (</w:t>
      </w:r>
      <w:r w:rsidR="0004237A">
        <w:rPr>
          <w:rFonts w:ascii="Times New Roman" w:hAnsi="Times New Roman" w:cs="Times New Roman"/>
          <w:sz w:val="28"/>
          <w:szCs w:val="28"/>
        </w:rPr>
        <w:t>1.3</w:t>
      </w:r>
      <w:r w:rsidRPr="00F40571">
        <w:rPr>
          <w:rFonts w:ascii="Times New Roman" w:hAnsi="Times New Roman" w:cs="Times New Roman"/>
          <w:sz w:val="28"/>
          <w:szCs w:val="28"/>
        </w:rPr>
        <w:t>):</w:t>
      </w:r>
    </w:p>
    <w:p w:rsidR="0004237A" w:rsidRPr="00F40571" w:rsidRDefault="0004237A" w:rsidP="003E7F5F">
      <w:pPr>
        <w:spacing w:after="0" w:line="360" w:lineRule="auto"/>
        <w:ind w:firstLine="851"/>
        <w:jc w:val="both"/>
        <w:rPr>
          <w:rFonts w:ascii="Times New Roman" w:hAnsi="Times New Roman" w:cs="Times New Roman"/>
          <w:sz w:val="28"/>
          <w:szCs w:val="28"/>
        </w:rPr>
      </w:pPr>
    </w:p>
    <w:p w:rsidR="00F40571" w:rsidRPr="00F40571" w:rsidRDefault="00ED1DBE" w:rsidP="0004237A">
      <w:pPr>
        <w:spacing w:after="0" w:line="360" w:lineRule="auto"/>
        <w:jc w:val="right"/>
        <w:rPr>
          <w:rFonts w:ascii="Times New Roman" w:hAnsi="Times New Roman" w:cs="Times New Roman"/>
          <w:sz w:val="28"/>
          <w:szCs w:val="28"/>
        </w:rPr>
      </w:pPr>
      <w:r w:rsidRPr="00ED1DBE">
        <w:rPr>
          <w:rFonts w:ascii="Times New Roman" w:eastAsiaTheme="minorEastAsia" w:hAnsi="Times New Roman" w:cs="Times New Roman"/>
          <w:sz w:val="28"/>
          <w:szCs w:val="28"/>
          <w:lang w:val="en-US"/>
        </w:rPr>
        <w:t>R</w:t>
      </w:r>
      <w:r w:rsidRPr="00ED1DBE">
        <w:rPr>
          <w:rFonts w:ascii="Times New Roman" w:eastAsiaTheme="minorEastAsia" w:hAnsi="Times New Roman" w:cs="Times New Roman"/>
          <w:sz w:val="28"/>
          <w:szCs w:val="28"/>
        </w:rPr>
        <w:t>=2</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1</m:t>
            </m:r>
          </m:sub>
        </m:sSub>
      </m:oMath>
      <w:r w:rsidRPr="00ED1DBE">
        <w:rPr>
          <w:rFonts w:ascii="Times New Roman" w:eastAsiaTheme="minorEastAsia" w:hAnsi="Times New Roman" w:cs="Times New Roman"/>
          <w:sz w:val="28"/>
          <w:szCs w:val="28"/>
        </w:rPr>
        <w:t>+0</w:t>
      </w:r>
      <w:proofErr w:type="gramStart"/>
      <w:r w:rsidR="0004237A">
        <w:rPr>
          <w:rFonts w:ascii="Times New Roman" w:eastAsiaTheme="minorEastAsia" w:hAnsi="Times New Roman" w:cs="Times New Roman"/>
          <w:sz w:val="28"/>
          <w:szCs w:val="28"/>
        </w:rPr>
        <w:t>,</w:t>
      </w:r>
      <w:r w:rsidRPr="00ED1DBE">
        <w:rPr>
          <w:rFonts w:ascii="Times New Roman" w:eastAsiaTheme="minorEastAsia" w:hAnsi="Times New Roman" w:cs="Times New Roman"/>
          <w:sz w:val="28"/>
          <w:szCs w:val="28"/>
        </w:rPr>
        <w:t>1</w:t>
      </w:r>
      <w:proofErr w:type="gramEnd"/>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2</m:t>
            </m:r>
          </m:sub>
        </m:sSub>
      </m:oMath>
      <w:r w:rsidRPr="00ED1DBE">
        <w:rPr>
          <w:rFonts w:ascii="Times New Roman" w:eastAsiaTheme="minorEastAsia" w:hAnsi="Times New Roman" w:cs="Times New Roman"/>
          <w:sz w:val="28"/>
          <w:szCs w:val="28"/>
        </w:rPr>
        <w:t>+0</w:t>
      </w:r>
      <w:r w:rsidR="0004237A">
        <w:rPr>
          <w:rFonts w:ascii="Times New Roman" w:eastAsiaTheme="minorEastAsia" w:hAnsi="Times New Roman" w:cs="Times New Roman"/>
          <w:sz w:val="28"/>
          <w:szCs w:val="28"/>
        </w:rPr>
        <w:t>,</w:t>
      </w:r>
      <w:r w:rsidRPr="00ED1DBE">
        <w:rPr>
          <w:rFonts w:ascii="Times New Roman" w:eastAsiaTheme="minorEastAsia" w:hAnsi="Times New Roman" w:cs="Times New Roman"/>
          <w:sz w:val="28"/>
          <w:szCs w:val="28"/>
        </w:rPr>
        <w:t>08</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3</m:t>
            </m:r>
          </m:sub>
        </m:sSub>
      </m:oMath>
      <w:r w:rsidRPr="00ED1DBE">
        <w:rPr>
          <w:rFonts w:ascii="Times New Roman" w:eastAsiaTheme="minorEastAsia" w:hAnsi="Times New Roman" w:cs="Times New Roman"/>
          <w:sz w:val="28"/>
          <w:szCs w:val="28"/>
        </w:rPr>
        <w:t>+0</w:t>
      </w:r>
      <w:r w:rsidR="0004237A">
        <w:rPr>
          <w:rFonts w:ascii="Times New Roman" w:eastAsiaTheme="minorEastAsia" w:hAnsi="Times New Roman" w:cs="Times New Roman"/>
          <w:sz w:val="28"/>
          <w:szCs w:val="28"/>
        </w:rPr>
        <w:t>,</w:t>
      </w:r>
      <w:r w:rsidRPr="00ED1DBE">
        <w:rPr>
          <w:rFonts w:ascii="Times New Roman" w:eastAsiaTheme="minorEastAsia" w:hAnsi="Times New Roman" w:cs="Times New Roman"/>
          <w:sz w:val="28"/>
          <w:szCs w:val="28"/>
        </w:rPr>
        <w:t>45</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14</m:t>
            </m:r>
          </m:sub>
        </m:sSub>
      </m:oMath>
      <w:r w:rsidRPr="00ED1DBE">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K</m:t>
            </m:r>
          </m:e>
          <m:sub>
            <m:r>
              <m:rPr>
                <m:sty m:val="p"/>
              </m:rPr>
              <w:rPr>
                <w:rFonts w:ascii="Cambria Math" w:hAnsi="Cambria Math" w:cs="Times New Roman"/>
                <w:sz w:val="28"/>
                <w:szCs w:val="28"/>
              </w:rPr>
              <m:t>5</m:t>
            </m:r>
          </m:sub>
        </m:sSub>
      </m:oMath>
      <w:r w:rsidRPr="00B730A6">
        <w:rPr>
          <w:rFonts w:ascii="Times New Roman" w:hAnsi="Times New Roman" w:cs="Times New Roman"/>
          <w:sz w:val="28"/>
          <w:szCs w:val="28"/>
        </w:rPr>
        <w:t xml:space="preserve">        </w:t>
      </w:r>
      <w:r w:rsidR="0004237A">
        <w:rPr>
          <w:rFonts w:ascii="Times New Roman" w:hAnsi="Times New Roman" w:cs="Times New Roman"/>
          <w:sz w:val="28"/>
          <w:szCs w:val="28"/>
        </w:rPr>
        <w:t xml:space="preserve">              </w:t>
      </w:r>
      <w:r w:rsidRPr="00B730A6">
        <w:rPr>
          <w:rFonts w:ascii="Times New Roman" w:hAnsi="Times New Roman" w:cs="Times New Roman"/>
          <w:sz w:val="28"/>
          <w:szCs w:val="28"/>
        </w:rPr>
        <w:t xml:space="preserve">    </w:t>
      </w:r>
      <w:r w:rsidR="00F40571" w:rsidRPr="00F40571">
        <w:rPr>
          <w:rFonts w:ascii="Times New Roman" w:hAnsi="Times New Roman" w:cs="Times New Roman"/>
          <w:sz w:val="28"/>
          <w:szCs w:val="28"/>
        </w:rPr>
        <w:t>(</w:t>
      </w:r>
      <w:r w:rsidR="0004237A">
        <w:rPr>
          <w:rFonts w:ascii="Times New Roman" w:hAnsi="Times New Roman" w:cs="Times New Roman"/>
          <w:sz w:val="28"/>
          <w:szCs w:val="28"/>
        </w:rPr>
        <w:t>1.3</w:t>
      </w:r>
      <w:r w:rsidR="00F40571" w:rsidRPr="00F40571">
        <w:rPr>
          <w:rFonts w:ascii="Times New Roman" w:hAnsi="Times New Roman" w:cs="Times New Roman"/>
          <w:sz w:val="28"/>
          <w:szCs w:val="28"/>
        </w:rPr>
        <w:t>)</w:t>
      </w:r>
    </w:p>
    <w:p w:rsidR="00F40571" w:rsidRPr="00F40571" w:rsidRDefault="0004237A" w:rsidP="0004237A">
      <w:pPr>
        <w:suppressAutoHyphen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где</w:t>
      </w:r>
      <w:r w:rsidR="00F40571">
        <w:rPr>
          <w:rFonts w:ascii="Times New Roman" w:hAnsi="Times New Roman" w:cs="Times New Roman"/>
          <w:sz w:val="28"/>
          <w:szCs w:val="28"/>
        </w:rPr>
        <w:t xml:space="preserve"> </w:t>
      </w:r>
      <w:r w:rsidR="00F40571" w:rsidRPr="00F40571">
        <w:rPr>
          <w:rFonts w:ascii="Times New Roman" w:hAnsi="Times New Roman" w:cs="Times New Roman"/>
          <w:sz w:val="28"/>
          <w:szCs w:val="28"/>
        </w:rPr>
        <w:t>К</w:t>
      </w:r>
      <w:proofErr w:type="gramStart"/>
      <w:r w:rsidR="00F40571" w:rsidRPr="00F40571">
        <w:rPr>
          <w:rFonts w:ascii="Times New Roman" w:hAnsi="Times New Roman" w:cs="Times New Roman"/>
          <w:sz w:val="28"/>
          <w:szCs w:val="28"/>
          <w:vertAlign w:val="subscript"/>
        </w:rPr>
        <w:t>1</w:t>
      </w:r>
      <w:proofErr w:type="gramEnd"/>
      <w:r w:rsidR="00F40571" w:rsidRPr="00F40571">
        <w:rPr>
          <w:rFonts w:ascii="Times New Roman" w:hAnsi="Times New Roman" w:cs="Times New Roman"/>
          <w:sz w:val="28"/>
          <w:szCs w:val="28"/>
        </w:rPr>
        <w:t xml:space="preserve"> – коэффициент обеспеченности собственными средствами;</w:t>
      </w:r>
    </w:p>
    <w:p w:rsidR="00F40571" w:rsidRPr="00F40571" w:rsidRDefault="00F40571" w:rsidP="0004237A">
      <w:pPr>
        <w:spacing w:after="0" w:line="240" w:lineRule="auto"/>
        <w:ind w:firstLine="567"/>
        <w:jc w:val="both"/>
        <w:rPr>
          <w:rFonts w:ascii="Times New Roman" w:hAnsi="Times New Roman" w:cs="Times New Roman"/>
          <w:sz w:val="28"/>
          <w:szCs w:val="28"/>
        </w:rPr>
      </w:pPr>
      <w:r w:rsidRPr="00F40571">
        <w:rPr>
          <w:rFonts w:ascii="Times New Roman" w:hAnsi="Times New Roman" w:cs="Times New Roman"/>
          <w:sz w:val="28"/>
          <w:szCs w:val="28"/>
        </w:rPr>
        <w:t>К</w:t>
      </w:r>
      <w:proofErr w:type="gramStart"/>
      <w:r w:rsidRPr="00F40571">
        <w:rPr>
          <w:rFonts w:ascii="Times New Roman" w:hAnsi="Times New Roman" w:cs="Times New Roman"/>
          <w:sz w:val="28"/>
          <w:szCs w:val="28"/>
          <w:vertAlign w:val="subscript"/>
        </w:rPr>
        <w:t>2</w:t>
      </w:r>
      <w:proofErr w:type="gramEnd"/>
      <w:r w:rsidRPr="00F40571">
        <w:rPr>
          <w:rFonts w:ascii="Times New Roman" w:hAnsi="Times New Roman" w:cs="Times New Roman"/>
          <w:sz w:val="28"/>
          <w:szCs w:val="28"/>
        </w:rPr>
        <w:t xml:space="preserve"> – коэффициент текущей ликвидности;</w:t>
      </w:r>
    </w:p>
    <w:p w:rsidR="00F40571" w:rsidRPr="00F40571" w:rsidRDefault="00F40571" w:rsidP="0004237A">
      <w:pPr>
        <w:spacing w:after="0" w:line="240" w:lineRule="auto"/>
        <w:ind w:firstLine="567"/>
        <w:jc w:val="both"/>
        <w:rPr>
          <w:rFonts w:ascii="Times New Roman" w:hAnsi="Times New Roman" w:cs="Times New Roman"/>
          <w:sz w:val="28"/>
          <w:szCs w:val="28"/>
        </w:rPr>
      </w:pPr>
      <w:r w:rsidRPr="00F40571">
        <w:rPr>
          <w:rFonts w:ascii="Times New Roman" w:hAnsi="Times New Roman" w:cs="Times New Roman"/>
          <w:sz w:val="28"/>
          <w:szCs w:val="28"/>
        </w:rPr>
        <w:t>К</w:t>
      </w:r>
      <w:r w:rsidRPr="00F40571">
        <w:rPr>
          <w:rFonts w:ascii="Times New Roman" w:hAnsi="Times New Roman" w:cs="Times New Roman"/>
          <w:sz w:val="28"/>
          <w:szCs w:val="28"/>
          <w:vertAlign w:val="subscript"/>
        </w:rPr>
        <w:t>3</w:t>
      </w:r>
      <w:r w:rsidRPr="00F40571">
        <w:rPr>
          <w:rFonts w:ascii="Times New Roman" w:hAnsi="Times New Roman" w:cs="Times New Roman"/>
          <w:sz w:val="28"/>
          <w:szCs w:val="28"/>
        </w:rPr>
        <w:t xml:space="preserve"> – коэффициент оборачиваемости активов;</w:t>
      </w:r>
    </w:p>
    <w:p w:rsidR="00F40571" w:rsidRPr="00F40571" w:rsidRDefault="00F40571" w:rsidP="0004237A">
      <w:pPr>
        <w:spacing w:after="0" w:line="240" w:lineRule="auto"/>
        <w:ind w:firstLine="567"/>
        <w:jc w:val="both"/>
        <w:rPr>
          <w:rFonts w:ascii="Times New Roman" w:hAnsi="Times New Roman" w:cs="Times New Roman"/>
          <w:sz w:val="28"/>
          <w:szCs w:val="28"/>
        </w:rPr>
      </w:pPr>
      <w:r w:rsidRPr="00F40571">
        <w:rPr>
          <w:rFonts w:ascii="Times New Roman" w:hAnsi="Times New Roman" w:cs="Times New Roman"/>
          <w:sz w:val="28"/>
          <w:szCs w:val="28"/>
        </w:rPr>
        <w:t>К</w:t>
      </w:r>
      <w:proofErr w:type="gramStart"/>
      <w:r w:rsidRPr="00F40571">
        <w:rPr>
          <w:rFonts w:ascii="Times New Roman" w:hAnsi="Times New Roman" w:cs="Times New Roman"/>
          <w:sz w:val="28"/>
          <w:szCs w:val="28"/>
          <w:vertAlign w:val="subscript"/>
        </w:rPr>
        <w:t>4</w:t>
      </w:r>
      <w:proofErr w:type="gramEnd"/>
      <w:r w:rsidRPr="00F40571">
        <w:rPr>
          <w:rFonts w:ascii="Times New Roman" w:hAnsi="Times New Roman" w:cs="Times New Roman"/>
          <w:sz w:val="28"/>
          <w:szCs w:val="28"/>
        </w:rPr>
        <w:t xml:space="preserve"> – коммерческая маржа (рентабельность реализации продукции);</w:t>
      </w:r>
    </w:p>
    <w:p w:rsidR="00F40571" w:rsidRPr="00F40571" w:rsidRDefault="00F40571" w:rsidP="0004237A">
      <w:pPr>
        <w:spacing w:after="0" w:line="240" w:lineRule="auto"/>
        <w:ind w:firstLine="567"/>
        <w:jc w:val="both"/>
        <w:rPr>
          <w:rFonts w:ascii="Times New Roman" w:hAnsi="Times New Roman" w:cs="Times New Roman"/>
          <w:sz w:val="28"/>
          <w:szCs w:val="28"/>
        </w:rPr>
      </w:pPr>
      <w:r w:rsidRPr="00F40571">
        <w:rPr>
          <w:rFonts w:ascii="Times New Roman" w:hAnsi="Times New Roman" w:cs="Times New Roman"/>
          <w:sz w:val="28"/>
          <w:szCs w:val="28"/>
        </w:rPr>
        <w:t>К</w:t>
      </w:r>
      <w:r w:rsidRPr="00F40571">
        <w:rPr>
          <w:rFonts w:ascii="Times New Roman" w:hAnsi="Times New Roman" w:cs="Times New Roman"/>
          <w:sz w:val="28"/>
          <w:szCs w:val="28"/>
          <w:vertAlign w:val="subscript"/>
        </w:rPr>
        <w:t>5</w:t>
      </w:r>
      <w:r w:rsidRPr="00F40571">
        <w:rPr>
          <w:rFonts w:ascii="Times New Roman" w:hAnsi="Times New Roman" w:cs="Times New Roman"/>
          <w:sz w:val="28"/>
          <w:szCs w:val="28"/>
        </w:rPr>
        <w:t xml:space="preserve"> – рентабельность собственного капитала.</w:t>
      </w:r>
    </w:p>
    <w:p w:rsidR="00F40571" w:rsidRPr="00F40571" w:rsidRDefault="00F40571" w:rsidP="003E7F5F">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Известный финансовый аналитик Уильям </w:t>
      </w:r>
      <w:proofErr w:type="spellStart"/>
      <w:r w:rsidRPr="00F40571">
        <w:rPr>
          <w:rFonts w:ascii="Times New Roman" w:hAnsi="Times New Roman" w:cs="Times New Roman"/>
          <w:sz w:val="28"/>
          <w:szCs w:val="28"/>
        </w:rPr>
        <w:t>Бивер</w:t>
      </w:r>
      <w:proofErr w:type="spellEnd"/>
      <w:r w:rsidRPr="00F40571">
        <w:rPr>
          <w:rFonts w:ascii="Times New Roman" w:hAnsi="Times New Roman" w:cs="Times New Roman"/>
          <w:sz w:val="28"/>
          <w:szCs w:val="28"/>
        </w:rPr>
        <w:t>, предложил свою систему показателей для оценки финансового состояния предприятия с целью определения вероятности банкротства – пятифакторную модель, содержащую следующие индикаторы:</w:t>
      </w:r>
    </w:p>
    <w:p w:rsidR="00F40571" w:rsidRPr="00F40571" w:rsidRDefault="0004237A" w:rsidP="000423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рентабельность активов;</w:t>
      </w:r>
    </w:p>
    <w:p w:rsidR="00F40571" w:rsidRPr="00F40571" w:rsidRDefault="0004237A" w:rsidP="000423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удельный вес заёмных сре</w:t>
      </w:r>
      <w:proofErr w:type="gramStart"/>
      <w:r w:rsidR="00F40571" w:rsidRPr="00F40571">
        <w:rPr>
          <w:rFonts w:ascii="Times New Roman" w:hAnsi="Times New Roman" w:cs="Times New Roman"/>
          <w:sz w:val="28"/>
          <w:szCs w:val="28"/>
        </w:rPr>
        <w:t>дств в п</w:t>
      </w:r>
      <w:proofErr w:type="gramEnd"/>
      <w:r w:rsidR="00F40571" w:rsidRPr="00F40571">
        <w:rPr>
          <w:rFonts w:ascii="Times New Roman" w:hAnsi="Times New Roman" w:cs="Times New Roman"/>
          <w:sz w:val="28"/>
          <w:szCs w:val="28"/>
        </w:rPr>
        <w:t>ассивах;</w:t>
      </w:r>
    </w:p>
    <w:p w:rsidR="00F40571" w:rsidRPr="00F40571" w:rsidRDefault="0004237A" w:rsidP="000423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коэффициент текущей ликвидности;</w:t>
      </w:r>
    </w:p>
    <w:p w:rsidR="00F40571" w:rsidRPr="00F40571" w:rsidRDefault="0004237A" w:rsidP="000423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доля чистого оборотного капитала в активах;</w:t>
      </w:r>
    </w:p>
    <w:p w:rsidR="00F40571" w:rsidRPr="00F40571" w:rsidRDefault="0004237A" w:rsidP="000423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40571" w:rsidRPr="00F40571">
        <w:rPr>
          <w:rFonts w:ascii="Times New Roman" w:hAnsi="Times New Roman" w:cs="Times New Roman"/>
          <w:sz w:val="28"/>
          <w:szCs w:val="28"/>
        </w:rPr>
        <w:t xml:space="preserve">коэффициент </w:t>
      </w:r>
      <w:proofErr w:type="spellStart"/>
      <w:r w:rsidR="00F40571" w:rsidRPr="00F40571">
        <w:rPr>
          <w:rFonts w:ascii="Times New Roman" w:hAnsi="Times New Roman" w:cs="Times New Roman"/>
          <w:sz w:val="28"/>
          <w:szCs w:val="28"/>
        </w:rPr>
        <w:t>Бивера</w:t>
      </w:r>
      <w:proofErr w:type="spellEnd"/>
      <w:r w:rsidR="00F40571" w:rsidRPr="00F40571">
        <w:rPr>
          <w:rFonts w:ascii="Times New Roman" w:hAnsi="Times New Roman" w:cs="Times New Roman"/>
          <w:sz w:val="28"/>
          <w:szCs w:val="28"/>
        </w:rPr>
        <w:t xml:space="preserve"> (отношение суммы чистой прибыли и амортизации к заёмным средствам).</w:t>
      </w:r>
    </w:p>
    <w:p w:rsidR="00F40571" w:rsidRPr="00F40571" w:rsidRDefault="00F40571" w:rsidP="003E7F5F">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Весовые коэффициенты для индикаторов в модели У. </w:t>
      </w:r>
      <w:proofErr w:type="spellStart"/>
      <w:r w:rsidRPr="00F40571">
        <w:rPr>
          <w:rFonts w:ascii="Times New Roman" w:hAnsi="Times New Roman" w:cs="Times New Roman"/>
          <w:sz w:val="28"/>
          <w:szCs w:val="28"/>
        </w:rPr>
        <w:t>Бивера</w:t>
      </w:r>
      <w:proofErr w:type="spellEnd"/>
      <w:r w:rsidRPr="00F40571">
        <w:rPr>
          <w:rFonts w:ascii="Times New Roman" w:hAnsi="Times New Roman" w:cs="Times New Roman"/>
          <w:sz w:val="28"/>
          <w:szCs w:val="28"/>
        </w:rPr>
        <w:t xml:space="preserve"> не предусмотрены и итоговый коэффициент вероятности банкротства не рассчитывается.</w:t>
      </w:r>
    </w:p>
    <w:p w:rsidR="00F40571" w:rsidRPr="00F40571" w:rsidRDefault="00F40571" w:rsidP="003E7F5F">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Полученные значения данных показателей сравниваются с их нормативными значениями для трёх состояний фирмы, рассчитанными У.</w:t>
      </w:r>
      <w:r w:rsidR="0004237A">
        <w:rPr>
          <w:rFonts w:ascii="Times New Roman" w:hAnsi="Times New Roman" w:cs="Times New Roman"/>
          <w:sz w:val="28"/>
          <w:szCs w:val="28"/>
        </w:rPr>
        <w:t> </w:t>
      </w:r>
      <w:proofErr w:type="spellStart"/>
      <w:r w:rsidRPr="00F40571">
        <w:rPr>
          <w:rFonts w:ascii="Times New Roman" w:hAnsi="Times New Roman" w:cs="Times New Roman"/>
          <w:sz w:val="28"/>
          <w:szCs w:val="28"/>
        </w:rPr>
        <w:t>Бивером</w:t>
      </w:r>
      <w:proofErr w:type="spellEnd"/>
      <w:r w:rsidRPr="00F40571">
        <w:rPr>
          <w:rFonts w:ascii="Times New Roman" w:hAnsi="Times New Roman" w:cs="Times New Roman"/>
          <w:sz w:val="28"/>
          <w:szCs w:val="28"/>
        </w:rPr>
        <w:t xml:space="preserve"> для благополучных компаний, для компаний, обанкротившихся в течение года, и для фирм, ставших банкротами в течение пяти лет [6, с. 744 – 747].</w:t>
      </w:r>
    </w:p>
    <w:p w:rsidR="00F40571" w:rsidRPr="00F40571" w:rsidRDefault="00F40571" w:rsidP="003E7F5F">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Преимуществами такой модели являются использование показателя рентабельности активов и вынесение суждения о сроках наступления банкротства компании</w:t>
      </w:r>
      <w:r w:rsidR="0004237A">
        <w:rPr>
          <w:rFonts w:ascii="Times New Roman" w:hAnsi="Times New Roman" w:cs="Times New Roman"/>
          <w:sz w:val="28"/>
          <w:szCs w:val="28"/>
        </w:rPr>
        <w:t xml:space="preserve"> (табл. 1.2)</w:t>
      </w:r>
      <w:r w:rsidRPr="00F40571">
        <w:rPr>
          <w:rFonts w:ascii="Times New Roman" w:hAnsi="Times New Roman" w:cs="Times New Roman"/>
          <w:sz w:val="28"/>
          <w:szCs w:val="28"/>
        </w:rPr>
        <w:t xml:space="preserve">. </w:t>
      </w:r>
    </w:p>
    <w:p w:rsidR="0004237A" w:rsidRDefault="0004237A" w:rsidP="0004237A">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1.2</w:t>
      </w:r>
    </w:p>
    <w:p w:rsidR="00F40571" w:rsidRPr="00F40571" w:rsidRDefault="00F40571" w:rsidP="0004237A">
      <w:pPr>
        <w:spacing w:after="0" w:line="360" w:lineRule="auto"/>
        <w:jc w:val="center"/>
        <w:rPr>
          <w:rFonts w:ascii="Times New Roman" w:hAnsi="Times New Roman" w:cs="Times New Roman"/>
          <w:sz w:val="28"/>
          <w:szCs w:val="28"/>
        </w:rPr>
      </w:pPr>
      <w:r w:rsidRPr="00F40571">
        <w:rPr>
          <w:rFonts w:ascii="Times New Roman" w:hAnsi="Times New Roman" w:cs="Times New Roman"/>
          <w:sz w:val="28"/>
          <w:szCs w:val="28"/>
        </w:rPr>
        <w:t xml:space="preserve">Система показателей У. </w:t>
      </w:r>
      <w:proofErr w:type="spellStart"/>
      <w:r w:rsidRPr="00F40571">
        <w:rPr>
          <w:rFonts w:ascii="Times New Roman" w:hAnsi="Times New Roman" w:cs="Times New Roman"/>
          <w:sz w:val="28"/>
          <w:szCs w:val="28"/>
        </w:rPr>
        <w:t>Бивера</w:t>
      </w:r>
      <w:proofErr w:type="spellEnd"/>
      <w:r w:rsidRPr="00F40571">
        <w:rPr>
          <w:rFonts w:ascii="Times New Roman" w:hAnsi="Times New Roman" w:cs="Times New Roman"/>
          <w:sz w:val="28"/>
          <w:szCs w:val="28"/>
        </w:rPr>
        <w:t xml:space="preserve"> для диагностики банкротства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1640"/>
        <w:gridCol w:w="1466"/>
        <w:gridCol w:w="1466"/>
      </w:tblGrid>
      <w:tr w:rsidR="00F40571" w:rsidRPr="0004237A" w:rsidTr="0004237A">
        <w:trPr>
          <w:trHeight w:val="170"/>
          <w:jc w:val="center"/>
        </w:trPr>
        <w:tc>
          <w:tcPr>
            <w:tcW w:w="5813" w:type="dxa"/>
            <w:vMerge w:val="restart"/>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Показатель</w:t>
            </w:r>
          </w:p>
        </w:tc>
        <w:tc>
          <w:tcPr>
            <w:tcW w:w="3826" w:type="dxa"/>
            <w:gridSpan w:val="3"/>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Значения показателей</w:t>
            </w:r>
          </w:p>
        </w:tc>
      </w:tr>
      <w:tr w:rsidR="00F40571" w:rsidRPr="0004237A" w:rsidTr="0004237A">
        <w:trPr>
          <w:trHeight w:val="170"/>
          <w:jc w:val="center"/>
        </w:trPr>
        <w:tc>
          <w:tcPr>
            <w:tcW w:w="5813" w:type="dxa"/>
            <w:vMerge/>
          </w:tcPr>
          <w:p w:rsidR="00F40571" w:rsidRPr="0004237A" w:rsidRDefault="00F40571" w:rsidP="0004237A">
            <w:pPr>
              <w:spacing w:after="0" w:line="240" w:lineRule="auto"/>
              <w:jc w:val="center"/>
              <w:rPr>
                <w:rFonts w:ascii="Times New Roman" w:hAnsi="Times New Roman" w:cs="Times New Roman"/>
                <w:sz w:val="24"/>
                <w:szCs w:val="24"/>
              </w:rPr>
            </w:pPr>
          </w:p>
        </w:tc>
        <w:tc>
          <w:tcPr>
            <w:tcW w:w="110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Благоприятно</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 xml:space="preserve">5 лет до </w:t>
            </w:r>
            <w:r w:rsidRPr="0004237A">
              <w:rPr>
                <w:rFonts w:ascii="Times New Roman" w:hAnsi="Times New Roman" w:cs="Times New Roman"/>
                <w:sz w:val="24"/>
                <w:szCs w:val="24"/>
              </w:rPr>
              <w:lastRenderedPageBreak/>
              <w:t>банкротства</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lastRenderedPageBreak/>
              <w:t xml:space="preserve">1 год до </w:t>
            </w:r>
            <w:r w:rsidRPr="0004237A">
              <w:rPr>
                <w:rFonts w:ascii="Times New Roman" w:hAnsi="Times New Roman" w:cs="Times New Roman"/>
                <w:sz w:val="24"/>
                <w:szCs w:val="24"/>
              </w:rPr>
              <w:lastRenderedPageBreak/>
              <w:t>банкротства</w:t>
            </w:r>
          </w:p>
        </w:tc>
      </w:tr>
      <w:tr w:rsidR="00F40571" w:rsidRPr="0004237A" w:rsidTr="0004237A">
        <w:trPr>
          <w:trHeight w:val="170"/>
          <w:jc w:val="center"/>
        </w:trPr>
        <w:tc>
          <w:tcPr>
            <w:tcW w:w="5813" w:type="dxa"/>
          </w:tcPr>
          <w:p w:rsidR="00F40571" w:rsidRPr="0004237A" w:rsidRDefault="0004237A" w:rsidP="0004237A">
            <w:pPr>
              <w:spacing w:after="0" w:line="240" w:lineRule="auto"/>
              <w:jc w:val="both"/>
              <w:rPr>
                <w:rFonts w:ascii="Times New Roman" w:hAnsi="Times New Roman" w:cs="Times New Roman"/>
                <w:sz w:val="24"/>
                <w:szCs w:val="24"/>
              </w:rPr>
            </w:pPr>
            <w:r w:rsidRPr="0004237A">
              <w:rPr>
                <w:rFonts w:ascii="Times New Roman" w:hAnsi="Times New Roman" w:cs="Times New Roman"/>
                <w:sz w:val="24"/>
                <w:szCs w:val="24"/>
              </w:rPr>
              <w:lastRenderedPageBreak/>
              <w:t xml:space="preserve">1. </w:t>
            </w:r>
            <w:r w:rsidR="00F40571" w:rsidRPr="0004237A">
              <w:rPr>
                <w:rFonts w:ascii="Times New Roman" w:hAnsi="Times New Roman" w:cs="Times New Roman"/>
                <w:sz w:val="24"/>
                <w:szCs w:val="24"/>
              </w:rPr>
              <w:t xml:space="preserve">Коэффициент </w:t>
            </w:r>
            <w:proofErr w:type="spellStart"/>
            <w:r w:rsidR="00F40571" w:rsidRPr="0004237A">
              <w:rPr>
                <w:rFonts w:ascii="Times New Roman" w:hAnsi="Times New Roman" w:cs="Times New Roman"/>
                <w:sz w:val="24"/>
                <w:szCs w:val="24"/>
              </w:rPr>
              <w:t>Бивера</w:t>
            </w:r>
            <w:proofErr w:type="spellEnd"/>
          </w:p>
        </w:tc>
        <w:tc>
          <w:tcPr>
            <w:tcW w:w="110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0,4 – 0,45</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0,17</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-0,15</w:t>
            </w:r>
          </w:p>
        </w:tc>
      </w:tr>
      <w:tr w:rsidR="00F40571" w:rsidRPr="0004237A" w:rsidTr="0004237A">
        <w:trPr>
          <w:trHeight w:val="170"/>
          <w:jc w:val="center"/>
        </w:trPr>
        <w:tc>
          <w:tcPr>
            <w:tcW w:w="5813" w:type="dxa"/>
          </w:tcPr>
          <w:p w:rsidR="00F40571" w:rsidRPr="0004237A" w:rsidRDefault="0004237A" w:rsidP="0004237A">
            <w:pPr>
              <w:spacing w:after="0" w:line="240" w:lineRule="auto"/>
              <w:jc w:val="both"/>
              <w:rPr>
                <w:rFonts w:ascii="Times New Roman" w:hAnsi="Times New Roman" w:cs="Times New Roman"/>
                <w:sz w:val="24"/>
                <w:szCs w:val="24"/>
              </w:rPr>
            </w:pPr>
            <w:r w:rsidRPr="0004237A">
              <w:rPr>
                <w:rFonts w:ascii="Times New Roman" w:hAnsi="Times New Roman" w:cs="Times New Roman"/>
                <w:sz w:val="24"/>
                <w:szCs w:val="24"/>
              </w:rPr>
              <w:t xml:space="preserve">2. </w:t>
            </w:r>
            <w:r w:rsidR="00F40571" w:rsidRPr="0004237A">
              <w:rPr>
                <w:rFonts w:ascii="Times New Roman" w:hAnsi="Times New Roman" w:cs="Times New Roman"/>
                <w:sz w:val="24"/>
                <w:szCs w:val="24"/>
              </w:rPr>
              <w:t>Рентабельность активов, (%)</w:t>
            </w:r>
          </w:p>
        </w:tc>
        <w:tc>
          <w:tcPr>
            <w:tcW w:w="110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6 – 8</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4</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-22</w:t>
            </w:r>
          </w:p>
        </w:tc>
      </w:tr>
      <w:tr w:rsidR="00F40571" w:rsidRPr="0004237A" w:rsidTr="0004237A">
        <w:trPr>
          <w:trHeight w:val="170"/>
          <w:jc w:val="center"/>
        </w:trPr>
        <w:tc>
          <w:tcPr>
            <w:tcW w:w="5813" w:type="dxa"/>
          </w:tcPr>
          <w:p w:rsidR="00F40571" w:rsidRPr="0004237A" w:rsidRDefault="0004237A" w:rsidP="0004237A">
            <w:pPr>
              <w:spacing w:after="0" w:line="240" w:lineRule="auto"/>
              <w:jc w:val="both"/>
              <w:rPr>
                <w:rFonts w:ascii="Times New Roman" w:hAnsi="Times New Roman" w:cs="Times New Roman"/>
                <w:sz w:val="24"/>
                <w:szCs w:val="24"/>
              </w:rPr>
            </w:pPr>
            <w:r w:rsidRPr="0004237A">
              <w:rPr>
                <w:rFonts w:ascii="Times New Roman" w:hAnsi="Times New Roman" w:cs="Times New Roman"/>
                <w:sz w:val="24"/>
                <w:szCs w:val="24"/>
              </w:rPr>
              <w:t xml:space="preserve">3. </w:t>
            </w:r>
            <w:r w:rsidR="00F40571" w:rsidRPr="0004237A">
              <w:rPr>
                <w:rFonts w:ascii="Times New Roman" w:hAnsi="Times New Roman" w:cs="Times New Roman"/>
                <w:sz w:val="24"/>
                <w:szCs w:val="24"/>
              </w:rPr>
              <w:t xml:space="preserve">Финансовый </w:t>
            </w:r>
            <w:proofErr w:type="spellStart"/>
            <w:r w:rsidR="00F40571" w:rsidRPr="0004237A">
              <w:rPr>
                <w:rFonts w:ascii="Times New Roman" w:hAnsi="Times New Roman" w:cs="Times New Roman"/>
                <w:sz w:val="24"/>
                <w:szCs w:val="24"/>
              </w:rPr>
              <w:t>леверидж</w:t>
            </w:r>
            <w:proofErr w:type="spellEnd"/>
            <w:proofErr w:type="gramStart"/>
            <w:r w:rsidR="00F40571" w:rsidRPr="0004237A">
              <w:rPr>
                <w:rFonts w:ascii="Times New Roman" w:hAnsi="Times New Roman" w:cs="Times New Roman"/>
                <w:sz w:val="24"/>
                <w:szCs w:val="24"/>
              </w:rPr>
              <w:t>, (%)</w:t>
            </w:r>
            <w:proofErr w:type="gramEnd"/>
          </w:p>
        </w:tc>
        <w:tc>
          <w:tcPr>
            <w:tcW w:w="110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&lt;37</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&lt;50</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&lt;80</w:t>
            </w:r>
          </w:p>
        </w:tc>
      </w:tr>
      <w:tr w:rsidR="00F40571" w:rsidRPr="0004237A" w:rsidTr="0004237A">
        <w:trPr>
          <w:trHeight w:val="170"/>
          <w:jc w:val="center"/>
        </w:trPr>
        <w:tc>
          <w:tcPr>
            <w:tcW w:w="5813" w:type="dxa"/>
          </w:tcPr>
          <w:p w:rsidR="00F40571" w:rsidRPr="0004237A" w:rsidRDefault="0004237A" w:rsidP="0004237A">
            <w:pPr>
              <w:spacing w:after="0" w:line="240" w:lineRule="auto"/>
              <w:jc w:val="both"/>
              <w:rPr>
                <w:rFonts w:ascii="Times New Roman" w:hAnsi="Times New Roman" w:cs="Times New Roman"/>
                <w:sz w:val="24"/>
                <w:szCs w:val="24"/>
              </w:rPr>
            </w:pPr>
            <w:r w:rsidRPr="0004237A">
              <w:rPr>
                <w:rFonts w:ascii="Times New Roman" w:hAnsi="Times New Roman" w:cs="Times New Roman"/>
                <w:sz w:val="24"/>
                <w:szCs w:val="24"/>
              </w:rPr>
              <w:t xml:space="preserve">4. </w:t>
            </w:r>
            <w:r w:rsidR="00F40571" w:rsidRPr="0004237A">
              <w:rPr>
                <w:rFonts w:ascii="Times New Roman" w:hAnsi="Times New Roman" w:cs="Times New Roman"/>
                <w:sz w:val="24"/>
                <w:szCs w:val="24"/>
              </w:rPr>
              <w:t>Коэффициент покрытия оборотных активов собственными оборотными средствами</w:t>
            </w:r>
          </w:p>
        </w:tc>
        <w:tc>
          <w:tcPr>
            <w:tcW w:w="110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0,4</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&lt;0,3</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&lt;0,06</w:t>
            </w:r>
          </w:p>
        </w:tc>
      </w:tr>
      <w:tr w:rsidR="00F40571" w:rsidRPr="0004237A" w:rsidTr="0004237A">
        <w:trPr>
          <w:trHeight w:val="170"/>
          <w:jc w:val="center"/>
        </w:trPr>
        <w:tc>
          <w:tcPr>
            <w:tcW w:w="5813" w:type="dxa"/>
          </w:tcPr>
          <w:p w:rsidR="00F40571" w:rsidRPr="0004237A" w:rsidRDefault="0004237A" w:rsidP="0004237A">
            <w:pPr>
              <w:spacing w:after="0" w:line="240" w:lineRule="auto"/>
              <w:jc w:val="both"/>
              <w:rPr>
                <w:rFonts w:ascii="Times New Roman" w:hAnsi="Times New Roman" w:cs="Times New Roman"/>
                <w:sz w:val="24"/>
                <w:szCs w:val="24"/>
              </w:rPr>
            </w:pPr>
            <w:r w:rsidRPr="0004237A">
              <w:rPr>
                <w:rFonts w:ascii="Times New Roman" w:hAnsi="Times New Roman" w:cs="Times New Roman"/>
                <w:sz w:val="24"/>
                <w:szCs w:val="24"/>
              </w:rPr>
              <w:t xml:space="preserve">5. </w:t>
            </w:r>
            <w:r w:rsidR="00F40571" w:rsidRPr="0004237A">
              <w:rPr>
                <w:rFonts w:ascii="Times New Roman" w:hAnsi="Times New Roman" w:cs="Times New Roman"/>
                <w:sz w:val="24"/>
                <w:szCs w:val="24"/>
              </w:rPr>
              <w:t>Коэффициент текущей ликвидности</w:t>
            </w:r>
          </w:p>
        </w:tc>
        <w:tc>
          <w:tcPr>
            <w:tcW w:w="110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&lt;3,2</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&lt;2</w:t>
            </w:r>
          </w:p>
        </w:tc>
        <w:tc>
          <w:tcPr>
            <w:tcW w:w="1362" w:type="dxa"/>
          </w:tcPr>
          <w:p w:rsidR="00F40571" w:rsidRPr="0004237A" w:rsidRDefault="00F40571" w:rsidP="0004237A">
            <w:pPr>
              <w:spacing w:after="0" w:line="240" w:lineRule="auto"/>
              <w:jc w:val="center"/>
              <w:rPr>
                <w:rFonts w:ascii="Times New Roman" w:hAnsi="Times New Roman" w:cs="Times New Roman"/>
                <w:sz w:val="24"/>
                <w:szCs w:val="24"/>
              </w:rPr>
            </w:pPr>
            <w:r w:rsidRPr="0004237A">
              <w:rPr>
                <w:rFonts w:ascii="Times New Roman" w:hAnsi="Times New Roman" w:cs="Times New Roman"/>
                <w:sz w:val="24"/>
                <w:szCs w:val="24"/>
              </w:rPr>
              <w:t>&lt;1</w:t>
            </w:r>
          </w:p>
        </w:tc>
      </w:tr>
    </w:tbl>
    <w:p w:rsidR="00F40571" w:rsidRDefault="00F40571" w:rsidP="00E35F50">
      <w:pPr>
        <w:shd w:val="clear" w:color="auto" w:fill="FFFFFF"/>
        <w:spacing w:line="360" w:lineRule="auto"/>
        <w:jc w:val="both"/>
        <w:rPr>
          <w:rFonts w:ascii="Times New Roman" w:hAnsi="Times New Roman" w:cs="Times New Roman"/>
          <w:sz w:val="28"/>
          <w:szCs w:val="28"/>
        </w:rPr>
      </w:pPr>
    </w:p>
    <w:p w:rsidR="0004237A" w:rsidRPr="00F40571" w:rsidRDefault="0004237A" w:rsidP="0004237A">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Из недостатков модели У. </w:t>
      </w:r>
      <w:proofErr w:type="spellStart"/>
      <w:r w:rsidRPr="00F40571">
        <w:rPr>
          <w:rFonts w:ascii="Times New Roman" w:hAnsi="Times New Roman" w:cs="Times New Roman"/>
          <w:sz w:val="28"/>
          <w:szCs w:val="28"/>
        </w:rPr>
        <w:t>Бивера</w:t>
      </w:r>
      <w:proofErr w:type="spellEnd"/>
      <w:r w:rsidRPr="00F40571">
        <w:rPr>
          <w:rFonts w:ascii="Times New Roman" w:hAnsi="Times New Roman" w:cs="Times New Roman"/>
          <w:sz w:val="28"/>
          <w:szCs w:val="28"/>
        </w:rPr>
        <w:t xml:space="preserve"> стоит отметить:</w:t>
      </w:r>
    </w:p>
    <w:p w:rsidR="0004237A" w:rsidRPr="00F40571" w:rsidRDefault="0004237A" w:rsidP="000423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0571">
        <w:rPr>
          <w:rFonts w:ascii="Times New Roman" w:hAnsi="Times New Roman" w:cs="Times New Roman"/>
          <w:sz w:val="28"/>
          <w:szCs w:val="28"/>
        </w:rPr>
        <w:t>отсутствие результирующего показателя;</w:t>
      </w:r>
    </w:p>
    <w:p w:rsidR="0004237A" w:rsidRPr="00F40571" w:rsidRDefault="0004237A" w:rsidP="000423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0571">
        <w:rPr>
          <w:rFonts w:ascii="Times New Roman" w:hAnsi="Times New Roman" w:cs="Times New Roman"/>
          <w:sz w:val="28"/>
          <w:szCs w:val="28"/>
        </w:rPr>
        <w:t>сложность интерпретации итогового значения;</w:t>
      </w:r>
    </w:p>
    <w:p w:rsidR="0004237A" w:rsidRPr="00F40571" w:rsidRDefault="0004237A" w:rsidP="000423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0571">
        <w:rPr>
          <w:rFonts w:ascii="Times New Roman" w:hAnsi="Times New Roman" w:cs="Times New Roman"/>
          <w:sz w:val="28"/>
          <w:szCs w:val="28"/>
        </w:rPr>
        <w:t>использование устаревших данных.</w:t>
      </w:r>
    </w:p>
    <w:p w:rsidR="00F40571" w:rsidRPr="00F40571" w:rsidRDefault="00F40571" w:rsidP="0004237A">
      <w:pPr>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Л.В. </w:t>
      </w:r>
      <w:proofErr w:type="spellStart"/>
      <w:r w:rsidRPr="00F40571">
        <w:rPr>
          <w:rFonts w:ascii="Times New Roman" w:hAnsi="Times New Roman" w:cs="Times New Roman"/>
          <w:sz w:val="28"/>
          <w:szCs w:val="28"/>
        </w:rPr>
        <w:t>Спрингейтом</w:t>
      </w:r>
      <w:proofErr w:type="spellEnd"/>
      <w:r w:rsidRPr="00F40571">
        <w:rPr>
          <w:rFonts w:ascii="Times New Roman" w:hAnsi="Times New Roman" w:cs="Times New Roman"/>
          <w:sz w:val="28"/>
          <w:szCs w:val="28"/>
        </w:rPr>
        <w:t xml:space="preserve"> в 1978 года, на основании модели Альтмана и пошагового дискриминантного анализа была разработана модель прогнозирования вероятности банкротства предприятия.</w:t>
      </w:r>
    </w:p>
    <w:p w:rsidR="00F40571" w:rsidRDefault="00F40571" w:rsidP="0004237A">
      <w:pPr>
        <w:spacing w:after="0" w:line="360" w:lineRule="auto"/>
        <w:ind w:firstLine="851"/>
        <w:jc w:val="both"/>
        <w:rPr>
          <w:rFonts w:ascii="Times New Roman" w:hAnsi="Times New Roman" w:cs="Times New Roman"/>
          <w:sz w:val="28"/>
          <w:szCs w:val="28"/>
        </w:rPr>
      </w:pPr>
      <w:proofErr w:type="gramStart"/>
      <w:r w:rsidRPr="00F40571">
        <w:rPr>
          <w:rFonts w:ascii="Times New Roman" w:hAnsi="Times New Roman" w:cs="Times New Roman"/>
          <w:sz w:val="28"/>
          <w:szCs w:val="28"/>
        </w:rPr>
        <w:t xml:space="preserve">В процессе разработки модели из 19 финансовых коэффициентов, считавшимися лучшими, </w:t>
      </w:r>
      <w:r w:rsidR="0004237A" w:rsidRPr="00F40571">
        <w:rPr>
          <w:rFonts w:ascii="Times New Roman" w:hAnsi="Times New Roman" w:cs="Times New Roman"/>
          <w:sz w:val="28"/>
          <w:szCs w:val="28"/>
        </w:rPr>
        <w:t>Л.В.</w:t>
      </w:r>
      <w:r w:rsidR="0004237A">
        <w:rPr>
          <w:rFonts w:ascii="Times New Roman" w:hAnsi="Times New Roman" w:cs="Times New Roman"/>
          <w:sz w:val="28"/>
          <w:szCs w:val="28"/>
        </w:rPr>
        <w:t xml:space="preserve"> </w:t>
      </w:r>
      <w:proofErr w:type="spellStart"/>
      <w:r w:rsidRPr="00F40571">
        <w:rPr>
          <w:rFonts w:ascii="Times New Roman" w:hAnsi="Times New Roman" w:cs="Times New Roman"/>
          <w:sz w:val="28"/>
          <w:szCs w:val="28"/>
        </w:rPr>
        <w:t>Спрингейтом</w:t>
      </w:r>
      <w:proofErr w:type="spellEnd"/>
      <w:r w:rsidRPr="00F40571">
        <w:rPr>
          <w:rFonts w:ascii="Times New Roman" w:hAnsi="Times New Roman" w:cs="Times New Roman"/>
          <w:sz w:val="28"/>
          <w:szCs w:val="28"/>
        </w:rPr>
        <w:t xml:space="preserve"> было отобрано четыре коэффициента, на основании которых была построена модель </w:t>
      </w:r>
      <w:r w:rsidR="0004237A" w:rsidRPr="00F40571">
        <w:rPr>
          <w:rFonts w:ascii="Times New Roman" w:hAnsi="Times New Roman" w:cs="Times New Roman"/>
          <w:sz w:val="28"/>
          <w:szCs w:val="28"/>
        </w:rPr>
        <w:t>Л.В.</w:t>
      </w:r>
      <w:r w:rsidR="0004237A">
        <w:rPr>
          <w:rFonts w:ascii="Times New Roman" w:hAnsi="Times New Roman" w:cs="Times New Roman"/>
          <w:sz w:val="28"/>
          <w:szCs w:val="28"/>
        </w:rPr>
        <w:t xml:space="preserve"> </w:t>
      </w:r>
      <w:proofErr w:type="spellStart"/>
      <w:r w:rsidRPr="00F40571">
        <w:rPr>
          <w:rFonts w:ascii="Times New Roman" w:hAnsi="Times New Roman" w:cs="Times New Roman"/>
          <w:sz w:val="28"/>
          <w:szCs w:val="28"/>
        </w:rPr>
        <w:t>Спрингейта</w:t>
      </w:r>
      <w:proofErr w:type="spellEnd"/>
      <w:r w:rsidRPr="00F40571">
        <w:rPr>
          <w:rFonts w:ascii="Times New Roman" w:hAnsi="Times New Roman" w:cs="Times New Roman"/>
          <w:sz w:val="28"/>
          <w:szCs w:val="28"/>
        </w:rPr>
        <w:t>.</w:t>
      </w:r>
      <w:proofErr w:type="gramEnd"/>
      <w:r w:rsidRPr="00F40571">
        <w:rPr>
          <w:rFonts w:ascii="Times New Roman" w:hAnsi="Times New Roman" w:cs="Times New Roman"/>
          <w:sz w:val="28"/>
          <w:szCs w:val="28"/>
        </w:rPr>
        <w:t xml:space="preserve"> Оценка вероятности банкротства по модели </w:t>
      </w:r>
      <w:r w:rsidR="0004237A" w:rsidRPr="00F40571">
        <w:rPr>
          <w:rFonts w:ascii="Times New Roman" w:hAnsi="Times New Roman" w:cs="Times New Roman"/>
          <w:sz w:val="28"/>
          <w:szCs w:val="28"/>
        </w:rPr>
        <w:t>Л.В.</w:t>
      </w:r>
      <w:r w:rsidR="0004237A">
        <w:rPr>
          <w:rFonts w:ascii="Times New Roman" w:hAnsi="Times New Roman" w:cs="Times New Roman"/>
          <w:sz w:val="28"/>
          <w:szCs w:val="28"/>
        </w:rPr>
        <w:t xml:space="preserve"> </w:t>
      </w:r>
      <w:proofErr w:type="spellStart"/>
      <w:r w:rsidRPr="00F40571">
        <w:rPr>
          <w:rFonts w:ascii="Times New Roman" w:hAnsi="Times New Roman" w:cs="Times New Roman"/>
          <w:sz w:val="28"/>
          <w:szCs w:val="28"/>
        </w:rPr>
        <w:t>Спрингейта</w:t>
      </w:r>
      <w:proofErr w:type="spellEnd"/>
      <w:r w:rsidRPr="00F40571">
        <w:rPr>
          <w:rFonts w:ascii="Times New Roman" w:hAnsi="Times New Roman" w:cs="Times New Roman"/>
          <w:sz w:val="28"/>
          <w:szCs w:val="28"/>
        </w:rPr>
        <w:t xml:space="preserve"> производится по формуле</w:t>
      </w:r>
      <w:r w:rsidR="0004237A">
        <w:rPr>
          <w:rFonts w:ascii="Times New Roman" w:hAnsi="Times New Roman" w:cs="Times New Roman"/>
          <w:sz w:val="28"/>
          <w:szCs w:val="28"/>
        </w:rPr>
        <w:t xml:space="preserve"> (1.4)</w:t>
      </w:r>
      <w:r w:rsidRPr="00F40571">
        <w:rPr>
          <w:rFonts w:ascii="Times New Roman" w:hAnsi="Times New Roman" w:cs="Times New Roman"/>
          <w:sz w:val="28"/>
          <w:szCs w:val="28"/>
        </w:rPr>
        <w:t>:</w:t>
      </w:r>
    </w:p>
    <w:p w:rsidR="0004237A" w:rsidRPr="00F40571" w:rsidRDefault="0004237A" w:rsidP="0004237A">
      <w:pPr>
        <w:spacing w:after="0" w:line="360" w:lineRule="auto"/>
        <w:ind w:firstLine="851"/>
        <w:jc w:val="both"/>
        <w:rPr>
          <w:rFonts w:ascii="Times New Roman" w:hAnsi="Times New Roman" w:cs="Times New Roman"/>
          <w:sz w:val="28"/>
          <w:szCs w:val="28"/>
        </w:rPr>
      </w:pPr>
    </w:p>
    <w:p w:rsidR="00F40571" w:rsidRPr="00F40571" w:rsidRDefault="00ED1DBE" w:rsidP="0004237A">
      <w:pPr>
        <w:jc w:val="right"/>
        <w:rPr>
          <w:rFonts w:ascii="Times New Roman" w:hAnsi="Times New Roman" w:cs="Times New Roman"/>
          <w:sz w:val="28"/>
          <w:szCs w:val="28"/>
        </w:rPr>
      </w:pPr>
      <w:r w:rsidRPr="00150AA0">
        <w:rPr>
          <w:rFonts w:ascii="Times New Roman" w:eastAsiaTheme="minorEastAsia" w:hAnsi="Times New Roman" w:cs="Times New Roman"/>
          <w:sz w:val="28"/>
          <w:szCs w:val="28"/>
          <w:lang w:val="en-US"/>
        </w:rPr>
        <w:t>Z</w:t>
      </w:r>
      <w:r w:rsidRPr="00ED1DBE">
        <w:rPr>
          <w:rFonts w:ascii="Times New Roman" w:eastAsiaTheme="minorEastAsia" w:hAnsi="Times New Roman" w:cs="Times New Roman"/>
          <w:sz w:val="28"/>
          <w:szCs w:val="28"/>
        </w:rPr>
        <w:t>=1</w:t>
      </w:r>
      <w:proofErr w:type="gramStart"/>
      <w:r w:rsidR="0004237A">
        <w:rPr>
          <w:rFonts w:ascii="Times New Roman" w:eastAsiaTheme="minorEastAsia" w:hAnsi="Times New Roman" w:cs="Times New Roman"/>
          <w:sz w:val="28"/>
          <w:szCs w:val="28"/>
        </w:rPr>
        <w:t>,</w:t>
      </w:r>
      <w:r w:rsidRPr="00ED1DBE">
        <w:rPr>
          <w:rFonts w:ascii="Times New Roman" w:eastAsiaTheme="minorEastAsia" w:hAnsi="Times New Roman" w:cs="Times New Roman"/>
          <w:sz w:val="28"/>
          <w:szCs w:val="28"/>
        </w:rPr>
        <w:t>03</w:t>
      </w:r>
      <w:proofErr w:type="gramEnd"/>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1</m:t>
            </m:r>
          </m:sub>
        </m:sSub>
      </m:oMath>
      <w:r w:rsidR="0004237A">
        <w:rPr>
          <w:rFonts w:ascii="Times New Roman" w:eastAsiaTheme="minorEastAsia" w:hAnsi="Times New Roman" w:cs="Times New Roman"/>
          <w:sz w:val="28"/>
          <w:szCs w:val="28"/>
        </w:rPr>
        <w:t>+3,</w:t>
      </w:r>
      <w:r w:rsidRPr="00ED1DBE">
        <w:rPr>
          <w:rFonts w:ascii="Times New Roman" w:eastAsiaTheme="minorEastAsia" w:hAnsi="Times New Roman" w:cs="Times New Roman"/>
          <w:sz w:val="28"/>
          <w:szCs w:val="28"/>
        </w:rPr>
        <w:t>07</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2</m:t>
            </m:r>
          </m:sub>
        </m:sSub>
      </m:oMath>
      <w:r w:rsidR="0004237A">
        <w:rPr>
          <w:rFonts w:ascii="Times New Roman" w:eastAsiaTheme="minorEastAsia" w:hAnsi="Times New Roman" w:cs="Times New Roman"/>
          <w:sz w:val="28"/>
          <w:szCs w:val="28"/>
        </w:rPr>
        <w:t>+0,</w:t>
      </w:r>
      <w:r w:rsidRPr="00ED1DBE">
        <w:rPr>
          <w:rFonts w:ascii="Times New Roman" w:eastAsiaTheme="minorEastAsia" w:hAnsi="Times New Roman" w:cs="Times New Roman"/>
          <w:sz w:val="28"/>
          <w:szCs w:val="28"/>
        </w:rPr>
        <w:t>66</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3</m:t>
            </m:r>
          </m:sub>
        </m:sSub>
      </m:oMath>
      <w:r w:rsidR="0004237A">
        <w:rPr>
          <w:rFonts w:ascii="Times New Roman" w:eastAsiaTheme="minorEastAsia" w:hAnsi="Times New Roman" w:cs="Times New Roman"/>
          <w:sz w:val="28"/>
          <w:szCs w:val="28"/>
        </w:rPr>
        <w:t>+0,</w:t>
      </w:r>
      <w:r w:rsidRPr="00ED1DBE">
        <w:rPr>
          <w:rFonts w:ascii="Times New Roman" w:eastAsiaTheme="minorEastAsia" w:hAnsi="Times New Roman" w:cs="Times New Roman"/>
          <w:sz w:val="28"/>
          <w:szCs w:val="28"/>
        </w:rPr>
        <w:t>4</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4</m:t>
            </m:r>
          </m:sub>
        </m:sSub>
      </m:oMath>
      <w:r w:rsidRPr="00B730A6">
        <w:rPr>
          <w:rFonts w:ascii="Times New Roman" w:hAnsi="Times New Roman" w:cs="Times New Roman"/>
          <w:sz w:val="28"/>
          <w:szCs w:val="28"/>
        </w:rPr>
        <w:t xml:space="preserve">                                 </w:t>
      </w:r>
      <w:r w:rsidR="0004237A">
        <w:rPr>
          <w:rFonts w:ascii="Times New Roman" w:hAnsi="Times New Roman" w:cs="Times New Roman"/>
          <w:sz w:val="28"/>
          <w:szCs w:val="28"/>
        </w:rPr>
        <w:t>(1.4</w:t>
      </w:r>
      <w:r w:rsidR="00F40571" w:rsidRPr="00F40571">
        <w:rPr>
          <w:rFonts w:ascii="Times New Roman" w:hAnsi="Times New Roman" w:cs="Times New Roman"/>
          <w:sz w:val="28"/>
          <w:szCs w:val="28"/>
        </w:rPr>
        <w:t>)</w:t>
      </w:r>
    </w:p>
    <w:p w:rsidR="00F40571" w:rsidRPr="00F40571" w:rsidRDefault="0004237A" w:rsidP="0004237A">
      <w:pPr>
        <w:suppressAutoHyphen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где</w:t>
      </w:r>
      <w:r w:rsidR="00F40571" w:rsidRPr="00F40571">
        <w:rPr>
          <w:rFonts w:ascii="Times New Roman" w:hAnsi="Times New Roman" w:cs="Times New Roman"/>
          <w:sz w:val="28"/>
          <w:szCs w:val="28"/>
        </w:rPr>
        <w:tab/>
        <w:t>Х</w:t>
      </w:r>
      <w:proofErr w:type="gramStart"/>
      <w:r w:rsidR="00F40571" w:rsidRPr="00F40571">
        <w:rPr>
          <w:rFonts w:ascii="Times New Roman" w:hAnsi="Times New Roman" w:cs="Times New Roman"/>
          <w:sz w:val="28"/>
          <w:szCs w:val="28"/>
          <w:vertAlign w:val="subscript"/>
        </w:rPr>
        <w:t>1</w:t>
      </w:r>
      <w:proofErr w:type="gramEnd"/>
      <w:r w:rsidR="00F40571" w:rsidRPr="00F40571">
        <w:rPr>
          <w:rFonts w:ascii="Times New Roman" w:hAnsi="Times New Roman" w:cs="Times New Roman"/>
          <w:sz w:val="28"/>
          <w:szCs w:val="28"/>
        </w:rPr>
        <w:t xml:space="preserve"> – отношение оборотного капитала к балансу;</w:t>
      </w:r>
    </w:p>
    <w:p w:rsidR="00F40571" w:rsidRPr="00F40571" w:rsidRDefault="00F40571" w:rsidP="0004237A">
      <w:pPr>
        <w:suppressAutoHyphens/>
        <w:spacing w:after="0" w:line="240" w:lineRule="auto"/>
        <w:ind w:left="567"/>
        <w:jc w:val="both"/>
        <w:rPr>
          <w:rFonts w:ascii="Times New Roman" w:hAnsi="Times New Roman" w:cs="Times New Roman"/>
          <w:sz w:val="28"/>
          <w:szCs w:val="28"/>
        </w:rPr>
      </w:pPr>
      <w:r w:rsidRPr="00F40571">
        <w:rPr>
          <w:rFonts w:ascii="Times New Roman" w:hAnsi="Times New Roman" w:cs="Times New Roman"/>
          <w:sz w:val="28"/>
          <w:szCs w:val="28"/>
        </w:rPr>
        <w:t>Х</w:t>
      </w:r>
      <w:proofErr w:type="gramStart"/>
      <w:r w:rsidRPr="00F40571">
        <w:rPr>
          <w:rFonts w:ascii="Times New Roman" w:hAnsi="Times New Roman" w:cs="Times New Roman"/>
          <w:sz w:val="28"/>
          <w:szCs w:val="28"/>
          <w:vertAlign w:val="subscript"/>
        </w:rPr>
        <w:t>2</w:t>
      </w:r>
      <w:proofErr w:type="gramEnd"/>
      <w:r w:rsidRPr="00F40571">
        <w:rPr>
          <w:rFonts w:ascii="Times New Roman" w:hAnsi="Times New Roman" w:cs="Times New Roman"/>
          <w:sz w:val="28"/>
          <w:szCs w:val="28"/>
        </w:rPr>
        <w:t xml:space="preserve"> – отношение дохода до вычета налогов и уплаты процентов к балансу;</w:t>
      </w:r>
    </w:p>
    <w:p w:rsidR="00F40571" w:rsidRPr="00F40571" w:rsidRDefault="00F40571" w:rsidP="0004237A">
      <w:pPr>
        <w:suppressAutoHyphens/>
        <w:spacing w:after="0" w:line="240" w:lineRule="auto"/>
        <w:ind w:left="567"/>
        <w:jc w:val="both"/>
        <w:rPr>
          <w:rFonts w:ascii="Times New Roman" w:hAnsi="Times New Roman" w:cs="Times New Roman"/>
          <w:sz w:val="28"/>
          <w:szCs w:val="28"/>
        </w:rPr>
      </w:pPr>
      <w:r w:rsidRPr="00F40571">
        <w:rPr>
          <w:rFonts w:ascii="Times New Roman" w:hAnsi="Times New Roman" w:cs="Times New Roman"/>
          <w:sz w:val="28"/>
          <w:szCs w:val="28"/>
        </w:rPr>
        <w:t>Х</w:t>
      </w:r>
      <w:r w:rsidRPr="00F40571">
        <w:rPr>
          <w:rFonts w:ascii="Times New Roman" w:hAnsi="Times New Roman" w:cs="Times New Roman"/>
          <w:sz w:val="28"/>
          <w:szCs w:val="28"/>
          <w:vertAlign w:val="subscript"/>
        </w:rPr>
        <w:t>3</w:t>
      </w:r>
      <w:r w:rsidRPr="00F40571">
        <w:rPr>
          <w:rFonts w:ascii="Times New Roman" w:hAnsi="Times New Roman" w:cs="Times New Roman"/>
          <w:sz w:val="28"/>
          <w:szCs w:val="28"/>
        </w:rPr>
        <w:t xml:space="preserve"> – отношение прибыли до уплаты налогов к краткосрочным обязательствам;</w:t>
      </w:r>
    </w:p>
    <w:p w:rsidR="00F40571" w:rsidRPr="00F40571" w:rsidRDefault="00F40571" w:rsidP="0004237A">
      <w:pPr>
        <w:suppressAutoHyphens/>
        <w:spacing w:after="0" w:line="240" w:lineRule="auto"/>
        <w:ind w:left="567"/>
        <w:jc w:val="both"/>
        <w:rPr>
          <w:rFonts w:ascii="Times New Roman" w:hAnsi="Times New Roman" w:cs="Times New Roman"/>
          <w:sz w:val="28"/>
          <w:szCs w:val="28"/>
        </w:rPr>
      </w:pPr>
      <w:r w:rsidRPr="00F40571">
        <w:rPr>
          <w:rFonts w:ascii="Times New Roman" w:hAnsi="Times New Roman" w:cs="Times New Roman"/>
          <w:sz w:val="28"/>
          <w:szCs w:val="28"/>
        </w:rPr>
        <w:t>Х</w:t>
      </w:r>
      <w:proofErr w:type="gramStart"/>
      <w:r w:rsidRPr="00F40571">
        <w:rPr>
          <w:rFonts w:ascii="Times New Roman" w:hAnsi="Times New Roman" w:cs="Times New Roman"/>
          <w:sz w:val="28"/>
          <w:szCs w:val="28"/>
          <w:vertAlign w:val="subscript"/>
        </w:rPr>
        <w:t>4</w:t>
      </w:r>
      <w:proofErr w:type="gramEnd"/>
      <w:r w:rsidRPr="00F40571">
        <w:rPr>
          <w:rFonts w:ascii="Times New Roman" w:hAnsi="Times New Roman" w:cs="Times New Roman"/>
          <w:sz w:val="28"/>
          <w:szCs w:val="28"/>
        </w:rPr>
        <w:t xml:space="preserve"> – отношение выручки от реализации к балансу.</w:t>
      </w:r>
    </w:p>
    <w:p w:rsidR="0004237A" w:rsidRDefault="0004237A" w:rsidP="00E35F50">
      <w:pPr>
        <w:pStyle w:val="a6"/>
        <w:shd w:val="clear" w:color="auto" w:fill="FFFFFF"/>
        <w:spacing w:before="0" w:beforeAutospacing="0" w:after="0" w:afterAutospacing="0"/>
        <w:ind w:firstLine="851"/>
        <w:rPr>
          <w:sz w:val="28"/>
          <w:szCs w:val="28"/>
        </w:rPr>
      </w:pPr>
    </w:p>
    <w:p w:rsidR="00F40571" w:rsidRPr="00B730A6" w:rsidRDefault="00F40571" w:rsidP="00E35F50">
      <w:pPr>
        <w:pStyle w:val="a6"/>
        <w:shd w:val="clear" w:color="auto" w:fill="FFFFFF"/>
        <w:spacing w:before="0" w:beforeAutospacing="0" w:after="0" w:afterAutospacing="0"/>
        <w:ind w:firstLine="851"/>
        <w:rPr>
          <w:sz w:val="28"/>
          <w:szCs w:val="28"/>
        </w:rPr>
      </w:pPr>
      <w:r w:rsidRPr="00F40571">
        <w:rPr>
          <w:sz w:val="28"/>
          <w:szCs w:val="28"/>
        </w:rPr>
        <w:t xml:space="preserve">Французские экономисты Ж. </w:t>
      </w:r>
      <w:proofErr w:type="spellStart"/>
      <w:r w:rsidRPr="00F40571">
        <w:rPr>
          <w:sz w:val="28"/>
          <w:szCs w:val="28"/>
        </w:rPr>
        <w:t>Конан</w:t>
      </w:r>
      <w:proofErr w:type="spellEnd"/>
      <w:r w:rsidRPr="00F40571">
        <w:rPr>
          <w:sz w:val="28"/>
          <w:szCs w:val="28"/>
        </w:rPr>
        <w:t xml:space="preserve"> и М. </w:t>
      </w:r>
      <w:proofErr w:type="spellStart"/>
      <w:r w:rsidRPr="00F40571">
        <w:rPr>
          <w:sz w:val="28"/>
          <w:szCs w:val="28"/>
        </w:rPr>
        <w:t>Голдер</w:t>
      </w:r>
      <w:proofErr w:type="spellEnd"/>
      <w:r w:rsidRPr="00F40571">
        <w:rPr>
          <w:sz w:val="28"/>
          <w:szCs w:val="28"/>
        </w:rPr>
        <w:t xml:space="preserve">, используя метод, разработанный </w:t>
      </w:r>
      <w:hyperlink r:id="rId18" w:history="1">
        <w:r w:rsidRPr="00F40571">
          <w:rPr>
            <w:sz w:val="28"/>
            <w:szCs w:val="28"/>
          </w:rPr>
          <w:t>Э. Альтманом</w:t>
        </w:r>
      </w:hyperlink>
      <w:r w:rsidRPr="00F40571">
        <w:rPr>
          <w:sz w:val="28"/>
          <w:szCs w:val="28"/>
        </w:rPr>
        <w:t>, построили модель, имеющую следующий вид:</w:t>
      </w:r>
    </w:p>
    <w:p w:rsidR="00ED1DBE" w:rsidRPr="00B730A6" w:rsidRDefault="00ED1DBE" w:rsidP="00E35F50">
      <w:pPr>
        <w:pStyle w:val="a6"/>
        <w:shd w:val="clear" w:color="auto" w:fill="FFFFFF"/>
        <w:spacing w:before="0" w:beforeAutospacing="0" w:after="0" w:afterAutospacing="0"/>
        <w:ind w:firstLine="851"/>
        <w:rPr>
          <w:sz w:val="28"/>
          <w:szCs w:val="28"/>
        </w:rPr>
      </w:pPr>
    </w:p>
    <w:p w:rsidR="00F40571" w:rsidRPr="00ED1DBE" w:rsidRDefault="00ED1DBE" w:rsidP="0004237A">
      <w:pPr>
        <w:jc w:val="right"/>
        <w:rPr>
          <w:rFonts w:ascii="Times New Roman" w:hAnsi="Times New Roman" w:cs="Times New Roman"/>
          <w:sz w:val="28"/>
          <w:szCs w:val="28"/>
        </w:rPr>
      </w:pPr>
      <w:r w:rsidRPr="00150AA0">
        <w:rPr>
          <w:rFonts w:ascii="Times New Roman" w:eastAsiaTheme="minorEastAsia" w:hAnsi="Times New Roman" w:cs="Times New Roman"/>
          <w:sz w:val="28"/>
          <w:szCs w:val="28"/>
          <w:lang w:val="en-US"/>
        </w:rPr>
        <w:t>Z</w:t>
      </w:r>
      <w:r w:rsidR="0004237A">
        <w:rPr>
          <w:rFonts w:ascii="Times New Roman" w:eastAsiaTheme="minorEastAsia" w:hAnsi="Times New Roman" w:cs="Times New Roman"/>
          <w:sz w:val="28"/>
          <w:szCs w:val="28"/>
        </w:rPr>
        <w:t>= -0</w:t>
      </w:r>
      <w:proofErr w:type="gramStart"/>
      <w:r w:rsidR="0004237A">
        <w:rPr>
          <w:rFonts w:ascii="Times New Roman" w:eastAsiaTheme="minorEastAsia" w:hAnsi="Times New Roman" w:cs="Times New Roman"/>
          <w:sz w:val="28"/>
          <w:szCs w:val="28"/>
        </w:rPr>
        <w:t>,</w:t>
      </w:r>
      <w:r w:rsidRPr="00ED1DBE">
        <w:rPr>
          <w:rFonts w:ascii="Times New Roman" w:eastAsiaTheme="minorEastAsia" w:hAnsi="Times New Roman" w:cs="Times New Roman"/>
          <w:sz w:val="28"/>
          <w:szCs w:val="28"/>
        </w:rPr>
        <w:t>16</w:t>
      </w:r>
      <w:proofErr w:type="gramEnd"/>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1</m:t>
            </m:r>
          </m:sub>
        </m:sSub>
      </m:oMath>
      <w:r w:rsidR="0004237A">
        <w:rPr>
          <w:rFonts w:ascii="Times New Roman" w:eastAsiaTheme="minorEastAsia" w:hAnsi="Times New Roman" w:cs="Times New Roman"/>
          <w:sz w:val="28"/>
          <w:szCs w:val="28"/>
        </w:rPr>
        <w:t xml:space="preserve"> -0,</w:t>
      </w:r>
      <w:r w:rsidRPr="00ED1DBE">
        <w:rPr>
          <w:rFonts w:ascii="Times New Roman" w:eastAsiaTheme="minorEastAsia" w:hAnsi="Times New Roman" w:cs="Times New Roman"/>
          <w:sz w:val="28"/>
          <w:szCs w:val="28"/>
        </w:rPr>
        <w:t>22</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2</m:t>
            </m:r>
          </m:sub>
        </m:sSub>
      </m:oMath>
      <w:r w:rsidR="0004237A">
        <w:rPr>
          <w:rFonts w:ascii="Times New Roman" w:eastAsiaTheme="minorEastAsia" w:hAnsi="Times New Roman" w:cs="Times New Roman"/>
          <w:sz w:val="28"/>
          <w:szCs w:val="28"/>
        </w:rPr>
        <w:t>+0,</w:t>
      </w:r>
      <w:r w:rsidRPr="00ED1DBE">
        <w:rPr>
          <w:rFonts w:ascii="Times New Roman" w:eastAsiaTheme="minorEastAsia" w:hAnsi="Times New Roman" w:cs="Times New Roman"/>
          <w:sz w:val="28"/>
          <w:szCs w:val="28"/>
        </w:rPr>
        <w:t>87</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3</m:t>
            </m:r>
          </m:sub>
        </m:sSub>
      </m:oMath>
      <w:r w:rsidR="0004237A">
        <w:rPr>
          <w:rFonts w:ascii="Times New Roman" w:eastAsiaTheme="minorEastAsia" w:hAnsi="Times New Roman" w:cs="Times New Roman"/>
          <w:sz w:val="28"/>
          <w:szCs w:val="28"/>
        </w:rPr>
        <w:t>+0,</w:t>
      </w:r>
      <w:r w:rsidRPr="00ED1DBE">
        <w:rPr>
          <w:rFonts w:ascii="Times New Roman" w:eastAsiaTheme="minorEastAsia" w:hAnsi="Times New Roman" w:cs="Times New Roman"/>
          <w:sz w:val="28"/>
          <w:szCs w:val="28"/>
        </w:rPr>
        <w:t>10</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4</m:t>
            </m:r>
          </m:sub>
        </m:sSub>
      </m:oMath>
      <w:r w:rsidR="0004237A">
        <w:rPr>
          <w:rFonts w:ascii="Times New Roman" w:eastAsiaTheme="minorEastAsia" w:hAnsi="Times New Roman" w:cs="Times New Roman"/>
          <w:sz w:val="28"/>
          <w:szCs w:val="28"/>
        </w:rPr>
        <w:t>-0,</w:t>
      </w:r>
      <w:r w:rsidRPr="00ED1DBE">
        <w:rPr>
          <w:rFonts w:ascii="Times New Roman" w:eastAsiaTheme="minorEastAsia" w:hAnsi="Times New Roman" w:cs="Times New Roman"/>
          <w:sz w:val="28"/>
          <w:szCs w:val="28"/>
        </w:rPr>
        <w:t>24</w:t>
      </w:r>
      <w:r w:rsidR="0004237A">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5</m:t>
            </m:r>
          </m:sub>
        </m:sSub>
      </m:oMath>
      <w:r w:rsidRPr="00920A29">
        <w:rPr>
          <w:rFonts w:ascii="Times New Roman" w:hAnsi="Times New Roman" w:cs="Times New Roman"/>
          <w:sz w:val="28"/>
          <w:szCs w:val="28"/>
        </w:rPr>
        <w:t xml:space="preserve">   </w:t>
      </w:r>
      <w:r w:rsidR="0004237A">
        <w:rPr>
          <w:rFonts w:ascii="Times New Roman" w:hAnsi="Times New Roman" w:cs="Times New Roman"/>
          <w:sz w:val="28"/>
          <w:szCs w:val="28"/>
        </w:rPr>
        <w:t xml:space="preserve">     </w:t>
      </w:r>
      <w:r w:rsidRPr="00920A29">
        <w:rPr>
          <w:rFonts w:ascii="Times New Roman" w:hAnsi="Times New Roman" w:cs="Times New Roman"/>
          <w:sz w:val="28"/>
          <w:szCs w:val="28"/>
        </w:rPr>
        <w:t xml:space="preserve">      </w:t>
      </w:r>
      <w:r w:rsidR="00F40571" w:rsidRPr="00F40571">
        <w:rPr>
          <w:rFonts w:ascii="Times New Roman" w:hAnsi="Times New Roman" w:cs="Times New Roman"/>
          <w:sz w:val="28"/>
          <w:szCs w:val="28"/>
        </w:rPr>
        <w:t>(</w:t>
      </w:r>
      <w:r w:rsidR="0004237A">
        <w:rPr>
          <w:rFonts w:ascii="Times New Roman" w:hAnsi="Times New Roman" w:cs="Times New Roman"/>
          <w:sz w:val="28"/>
          <w:szCs w:val="28"/>
        </w:rPr>
        <w:t>1.5</w:t>
      </w:r>
      <w:r w:rsidR="00F40571" w:rsidRPr="00F40571">
        <w:rPr>
          <w:rFonts w:ascii="Times New Roman" w:hAnsi="Times New Roman" w:cs="Times New Roman"/>
          <w:sz w:val="28"/>
          <w:szCs w:val="28"/>
        </w:rPr>
        <w:t>)</w:t>
      </w:r>
    </w:p>
    <w:p w:rsidR="00F40571" w:rsidRPr="00F40571" w:rsidRDefault="00F40571" w:rsidP="0004237A">
      <w:pPr>
        <w:suppressAutoHyphens/>
        <w:spacing w:after="0" w:line="240" w:lineRule="auto"/>
        <w:ind w:left="567" w:hanging="567"/>
        <w:jc w:val="both"/>
        <w:rPr>
          <w:rFonts w:ascii="Times New Roman" w:hAnsi="Times New Roman" w:cs="Times New Roman"/>
          <w:sz w:val="28"/>
          <w:szCs w:val="28"/>
        </w:rPr>
      </w:pPr>
      <w:r w:rsidRPr="00F40571">
        <w:rPr>
          <w:rFonts w:ascii="Times New Roman" w:hAnsi="Times New Roman" w:cs="Times New Roman"/>
          <w:sz w:val="28"/>
          <w:szCs w:val="28"/>
        </w:rPr>
        <w:t>где</w:t>
      </w:r>
      <w:r w:rsidR="00C26B7C">
        <w:rPr>
          <w:rFonts w:ascii="Times New Roman" w:hAnsi="Times New Roman" w:cs="Times New Roman"/>
          <w:sz w:val="28"/>
          <w:szCs w:val="28"/>
        </w:rPr>
        <w:t xml:space="preserve"> </w:t>
      </w:r>
      <w:r w:rsidRPr="00F40571">
        <w:rPr>
          <w:rFonts w:ascii="Times New Roman" w:hAnsi="Times New Roman" w:cs="Times New Roman"/>
          <w:sz w:val="28"/>
          <w:szCs w:val="28"/>
        </w:rPr>
        <w:t>Х</w:t>
      </w:r>
      <w:proofErr w:type="gramStart"/>
      <w:r w:rsidRPr="00F40571">
        <w:rPr>
          <w:rFonts w:ascii="Times New Roman" w:hAnsi="Times New Roman" w:cs="Times New Roman"/>
          <w:sz w:val="28"/>
          <w:szCs w:val="28"/>
          <w:vertAlign w:val="subscript"/>
        </w:rPr>
        <w:t>1</w:t>
      </w:r>
      <w:proofErr w:type="gramEnd"/>
      <w:r w:rsidRPr="00F40571">
        <w:rPr>
          <w:rFonts w:ascii="Times New Roman" w:hAnsi="Times New Roman" w:cs="Times New Roman"/>
          <w:sz w:val="28"/>
          <w:szCs w:val="28"/>
        </w:rPr>
        <w:t xml:space="preserve"> – отношение денежных средств и дебиторской задолженности к валюте баланса;</w:t>
      </w:r>
    </w:p>
    <w:p w:rsidR="00F40571" w:rsidRPr="00F40571" w:rsidRDefault="00F40571" w:rsidP="0004237A">
      <w:pPr>
        <w:suppressAutoHyphens/>
        <w:spacing w:after="0" w:line="240" w:lineRule="auto"/>
        <w:ind w:left="567"/>
        <w:jc w:val="both"/>
        <w:rPr>
          <w:rFonts w:ascii="Times New Roman" w:hAnsi="Times New Roman" w:cs="Times New Roman"/>
          <w:sz w:val="28"/>
          <w:szCs w:val="28"/>
        </w:rPr>
      </w:pPr>
      <w:r w:rsidRPr="00F40571">
        <w:rPr>
          <w:rFonts w:ascii="Times New Roman" w:hAnsi="Times New Roman" w:cs="Times New Roman"/>
          <w:sz w:val="28"/>
          <w:szCs w:val="28"/>
        </w:rPr>
        <w:lastRenderedPageBreak/>
        <w:t>Х</w:t>
      </w:r>
      <w:proofErr w:type="gramStart"/>
      <w:r w:rsidRPr="00F40571">
        <w:rPr>
          <w:rFonts w:ascii="Times New Roman" w:hAnsi="Times New Roman" w:cs="Times New Roman"/>
          <w:sz w:val="28"/>
          <w:szCs w:val="28"/>
          <w:vertAlign w:val="subscript"/>
        </w:rPr>
        <w:t>2</w:t>
      </w:r>
      <w:proofErr w:type="gramEnd"/>
      <w:r w:rsidRPr="00F40571">
        <w:rPr>
          <w:rFonts w:ascii="Times New Roman" w:hAnsi="Times New Roman" w:cs="Times New Roman"/>
          <w:sz w:val="28"/>
          <w:szCs w:val="28"/>
        </w:rPr>
        <w:t xml:space="preserve"> – отношение собственного капитала и долгосрочных пассивов к валюте баланса;</w:t>
      </w:r>
    </w:p>
    <w:p w:rsidR="00F40571" w:rsidRPr="00F40571" w:rsidRDefault="00F40571" w:rsidP="0004237A">
      <w:pPr>
        <w:suppressAutoHyphens/>
        <w:spacing w:after="0" w:line="240" w:lineRule="auto"/>
        <w:ind w:left="567"/>
        <w:jc w:val="both"/>
        <w:rPr>
          <w:rFonts w:ascii="Times New Roman" w:hAnsi="Times New Roman" w:cs="Times New Roman"/>
          <w:sz w:val="28"/>
          <w:szCs w:val="28"/>
        </w:rPr>
      </w:pPr>
      <w:r w:rsidRPr="00F40571">
        <w:rPr>
          <w:rFonts w:ascii="Times New Roman" w:hAnsi="Times New Roman" w:cs="Times New Roman"/>
          <w:sz w:val="28"/>
          <w:szCs w:val="28"/>
        </w:rPr>
        <w:t>Х</w:t>
      </w:r>
      <w:r w:rsidRPr="00F40571">
        <w:rPr>
          <w:rFonts w:ascii="Times New Roman" w:hAnsi="Times New Roman" w:cs="Times New Roman"/>
          <w:sz w:val="28"/>
          <w:szCs w:val="28"/>
          <w:vertAlign w:val="subscript"/>
        </w:rPr>
        <w:t>3</w:t>
      </w:r>
      <w:r w:rsidRPr="00F40571">
        <w:rPr>
          <w:rFonts w:ascii="Times New Roman" w:hAnsi="Times New Roman" w:cs="Times New Roman"/>
          <w:sz w:val="28"/>
          <w:szCs w:val="28"/>
        </w:rPr>
        <w:t xml:space="preserve"> – отношение расходов по обслуживанию займов (или цена заемного капитала) к выручке от реализации (после налогообложения);</w:t>
      </w:r>
    </w:p>
    <w:p w:rsidR="00F40571" w:rsidRPr="00F40571" w:rsidRDefault="00F40571" w:rsidP="0004237A">
      <w:pPr>
        <w:suppressAutoHyphens/>
        <w:spacing w:after="0" w:line="240" w:lineRule="auto"/>
        <w:ind w:left="567"/>
        <w:jc w:val="both"/>
        <w:rPr>
          <w:rFonts w:ascii="Times New Roman" w:hAnsi="Times New Roman" w:cs="Times New Roman"/>
          <w:sz w:val="28"/>
          <w:szCs w:val="28"/>
        </w:rPr>
      </w:pPr>
      <w:r w:rsidRPr="00F40571">
        <w:rPr>
          <w:rFonts w:ascii="Times New Roman" w:hAnsi="Times New Roman" w:cs="Times New Roman"/>
          <w:sz w:val="28"/>
          <w:szCs w:val="28"/>
        </w:rPr>
        <w:t>Х</w:t>
      </w:r>
      <w:proofErr w:type="gramStart"/>
      <w:r w:rsidRPr="00F40571">
        <w:rPr>
          <w:rFonts w:ascii="Times New Roman" w:hAnsi="Times New Roman" w:cs="Times New Roman"/>
          <w:sz w:val="28"/>
          <w:szCs w:val="28"/>
          <w:vertAlign w:val="subscript"/>
        </w:rPr>
        <w:t>4</w:t>
      </w:r>
      <w:proofErr w:type="gramEnd"/>
      <w:r w:rsidRPr="00F40571">
        <w:rPr>
          <w:rFonts w:ascii="Times New Roman" w:hAnsi="Times New Roman" w:cs="Times New Roman"/>
          <w:sz w:val="28"/>
          <w:szCs w:val="28"/>
        </w:rPr>
        <w:t xml:space="preserve"> – отношение расходов на оплату труда к добавленной стоимости (себестоимость – стоимость сырья, энергии, услуг сторонних организаций);</w:t>
      </w:r>
    </w:p>
    <w:p w:rsidR="00F40571" w:rsidRPr="00F40571" w:rsidRDefault="00F40571" w:rsidP="0004237A">
      <w:pPr>
        <w:suppressAutoHyphens/>
        <w:spacing w:after="0" w:line="240" w:lineRule="auto"/>
        <w:ind w:left="567"/>
        <w:jc w:val="both"/>
        <w:rPr>
          <w:rFonts w:ascii="Times New Roman" w:hAnsi="Times New Roman" w:cs="Times New Roman"/>
          <w:sz w:val="28"/>
          <w:szCs w:val="28"/>
        </w:rPr>
      </w:pPr>
      <w:r w:rsidRPr="00F40571">
        <w:rPr>
          <w:rFonts w:ascii="Times New Roman" w:hAnsi="Times New Roman" w:cs="Times New Roman"/>
          <w:sz w:val="28"/>
          <w:szCs w:val="28"/>
        </w:rPr>
        <w:t>Х</w:t>
      </w:r>
      <w:r w:rsidRPr="00F40571">
        <w:rPr>
          <w:rFonts w:ascii="Times New Roman" w:hAnsi="Times New Roman" w:cs="Times New Roman"/>
          <w:sz w:val="28"/>
          <w:szCs w:val="28"/>
          <w:vertAlign w:val="subscript"/>
        </w:rPr>
        <w:t>5</w:t>
      </w:r>
      <w:r w:rsidRPr="00F40571">
        <w:rPr>
          <w:rFonts w:ascii="Times New Roman" w:hAnsi="Times New Roman" w:cs="Times New Roman"/>
          <w:sz w:val="28"/>
          <w:szCs w:val="28"/>
        </w:rPr>
        <w:t xml:space="preserve"> – отношение прибыли до выплаты процентов и налогов (балансовая прибыль) к заемному капиталу.</w:t>
      </w:r>
    </w:p>
    <w:p w:rsidR="00F40571" w:rsidRPr="00F40571" w:rsidRDefault="00F40571" w:rsidP="0004237A">
      <w:pPr>
        <w:shd w:val="clear" w:color="auto" w:fill="FFFFFF"/>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В уравнении авторы обращают внимание, на доминирующую роль фактора Х</w:t>
      </w:r>
      <w:r w:rsidRPr="00F40571">
        <w:rPr>
          <w:rFonts w:ascii="Times New Roman" w:hAnsi="Times New Roman" w:cs="Times New Roman"/>
          <w:sz w:val="28"/>
          <w:szCs w:val="28"/>
          <w:vertAlign w:val="subscript"/>
        </w:rPr>
        <w:t>3</w:t>
      </w:r>
      <w:r w:rsidRPr="00F40571">
        <w:rPr>
          <w:rFonts w:ascii="Times New Roman" w:hAnsi="Times New Roman" w:cs="Times New Roman"/>
          <w:sz w:val="28"/>
          <w:szCs w:val="28"/>
        </w:rPr>
        <w:t xml:space="preserve"> – отношения финансовых издержек к выручке от реализации по сравнению с другими четырьмя коэффициентами. Фактически влияние этого фактора превышает совокупное влияние всех остальных [26, с. 106].</w:t>
      </w:r>
    </w:p>
    <w:p w:rsidR="00F40571" w:rsidRPr="00F40571" w:rsidRDefault="00F40571" w:rsidP="0004237A">
      <w:pPr>
        <w:shd w:val="clear" w:color="auto" w:fill="FFFFFF"/>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Вероятность задержки платежей фирмами, имеющими различные значения показателя Z,</w:t>
      </w:r>
      <w:r w:rsidR="0004237A">
        <w:rPr>
          <w:rFonts w:ascii="Times New Roman" w:hAnsi="Times New Roman" w:cs="Times New Roman"/>
          <w:sz w:val="28"/>
          <w:szCs w:val="28"/>
        </w:rPr>
        <w:t xml:space="preserve"> можно представить в виде шкалы – табл. 1.3.</w:t>
      </w:r>
    </w:p>
    <w:p w:rsidR="0004237A" w:rsidRDefault="006D4F68" w:rsidP="006D4F68">
      <w:pPr>
        <w:shd w:val="clear" w:color="auto" w:fill="FFFFFF"/>
        <w:spacing w:after="0" w:line="360" w:lineRule="auto"/>
        <w:jc w:val="right"/>
        <w:rPr>
          <w:rFonts w:ascii="Times New Roman" w:hAnsi="Times New Roman" w:cs="Times New Roman"/>
          <w:sz w:val="28"/>
          <w:szCs w:val="28"/>
        </w:rPr>
      </w:pPr>
      <w:r>
        <w:rPr>
          <w:rFonts w:ascii="Times New Roman" w:hAnsi="Times New Roman" w:cs="Times New Roman"/>
          <w:sz w:val="28"/>
          <w:szCs w:val="28"/>
        </w:rPr>
        <w:t>Таблица 1.3</w:t>
      </w:r>
    </w:p>
    <w:p w:rsidR="00F40571" w:rsidRPr="00F40571" w:rsidRDefault="00F40571" w:rsidP="006D4F68">
      <w:pPr>
        <w:shd w:val="clear" w:color="auto" w:fill="FFFFFF"/>
        <w:spacing w:after="0" w:line="360" w:lineRule="auto"/>
        <w:jc w:val="center"/>
        <w:rPr>
          <w:rFonts w:ascii="Times New Roman" w:hAnsi="Times New Roman" w:cs="Times New Roman"/>
          <w:sz w:val="28"/>
          <w:szCs w:val="28"/>
        </w:rPr>
      </w:pPr>
      <w:r w:rsidRPr="00F40571">
        <w:rPr>
          <w:rFonts w:ascii="Times New Roman" w:hAnsi="Times New Roman" w:cs="Times New Roman"/>
          <w:sz w:val="28"/>
          <w:szCs w:val="28"/>
        </w:rPr>
        <w:t>Шкала вероятности задержки платежа</w:t>
      </w:r>
    </w:p>
    <w:tbl>
      <w:tblPr>
        <w:tblW w:w="9639" w:type="dxa"/>
        <w:jc w:val="center"/>
        <w:tblBorders>
          <w:top w:val="single" w:sz="6" w:space="0" w:color="222222"/>
          <w:left w:val="single" w:sz="6" w:space="0" w:color="222222"/>
          <w:bottom w:val="single" w:sz="6" w:space="0" w:color="222222"/>
          <w:right w:val="single" w:sz="6" w:space="0" w:color="222222"/>
        </w:tblBorders>
        <w:shd w:val="clear" w:color="auto" w:fill="FFFFFF"/>
        <w:tblCellMar>
          <w:top w:w="30" w:type="dxa"/>
          <w:left w:w="30" w:type="dxa"/>
          <w:bottom w:w="30" w:type="dxa"/>
          <w:right w:w="30" w:type="dxa"/>
        </w:tblCellMar>
        <w:tblLook w:val="04A0" w:firstRow="1" w:lastRow="0" w:firstColumn="1" w:lastColumn="0" w:noHBand="0" w:noVBand="1"/>
      </w:tblPr>
      <w:tblGrid>
        <w:gridCol w:w="2722"/>
        <w:gridCol w:w="643"/>
        <w:gridCol w:w="728"/>
        <w:gridCol w:w="770"/>
        <w:gridCol w:w="856"/>
        <w:gridCol w:w="784"/>
        <w:gridCol w:w="784"/>
        <w:gridCol w:w="784"/>
        <w:gridCol w:w="784"/>
        <w:gridCol w:w="784"/>
      </w:tblGrid>
      <w:tr w:rsidR="00F40571" w:rsidRPr="006D4F68" w:rsidTr="006D4F68">
        <w:trPr>
          <w:trHeight w:val="170"/>
          <w:jc w:val="center"/>
        </w:trPr>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Z</w:t>
            </w:r>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0,21</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0,048</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0,002</w:t>
            </w:r>
          </w:p>
        </w:tc>
        <w:tc>
          <w:tcPr>
            <w:tcW w:w="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-0,026</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-0,068</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-0,087</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-0,107</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-0,131</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-0,164</w:t>
            </w:r>
          </w:p>
        </w:tc>
      </w:tr>
      <w:tr w:rsidR="00F40571" w:rsidRPr="006D4F68" w:rsidTr="006D4F68">
        <w:trPr>
          <w:trHeight w:val="170"/>
          <w:jc w:val="center"/>
        </w:trPr>
        <w:tc>
          <w:tcPr>
            <w:tcW w:w="25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Вероятность задержки платежа</w:t>
            </w:r>
            <w:proofErr w:type="gramStart"/>
            <w:r w:rsidRPr="006D4F68">
              <w:rPr>
                <w:rFonts w:ascii="Times New Roman" w:hAnsi="Times New Roman" w:cs="Times New Roman"/>
                <w:sz w:val="24"/>
                <w:szCs w:val="24"/>
              </w:rPr>
              <w:t>, (%)</w:t>
            </w:r>
            <w:proofErr w:type="gramEnd"/>
          </w:p>
        </w:tc>
        <w:tc>
          <w:tcPr>
            <w:tcW w:w="6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100</w:t>
            </w:r>
          </w:p>
        </w:tc>
        <w:tc>
          <w:tcPr>
            <w:tcW w:w="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90</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80</w:t>
            </w:r>
          </w:p>
        </w:tc>
        <w:tc>
          <w:tcPr>
            <w:tcW w:w="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70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50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40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30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20</w:t>
            </w:r>
          </w:p>
        </w:tc>
        <w:tc>
          <w:tcPr>
            <w:tcW w:w="7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center"/>
              <w:rPr>
                <w:rFonts w:ascii="Times New Roman" w:hAnsi="Times New Roman" w:cs="Times New Roman"/>
                <w:sz w:val="24"/>
                <w:szCs w:val="24"/>
              </w:rPr>
            </w:pPr>
            <w:r w:rsidRPr="006D4F68">
              <w:rPr>
                <w:rFonts w:ascii="Times New Roman" w:hAnsi="Times New Roman" w:cs="Times New Roman"/>
                <w:sz w:val="24"/>
                <w:szCs w:val="24"/>
              </w:rPr>
              <w:t>10</w:t>
            </w:r>
          </w:p>
        </w:tc>
      </w:tr>
    </w:tbl>
    <w:p w:rsidR="00F40571" w:rsidRPr="00F40571" w:rsidRDefault="00F40571" w:rsidP="00E35F50">
      <w:pPr>
        <w:pStyle w:val="a6"/>
        <w:shd w:val="clear" w:color="auto" w:fill="FFFFFF"/>
        <w:spacing w:before="0" w:beforeAutospacing="0" w:after="0" w:afterAutospacing="0"/>
        <w:ind w:firstLine="0"/>
        <w:rPr>
          <w:sz w:val="28"/>
          <w:szCs w:val="28"/>
        </w:rPr>
      </w:pPr>
    </w:p>
    <w:p w:rsidR="00F40571" w:rsidRDefault="00F40571" w:rsidP="00E35F50">
      <w:pPr>
        <w:pStyle w:val="a6"/>
        <w:shd w:val="clear" w:color="auto" w:fill="FFFFFF"/>
        <w:spacing w:before="0" w:beforeAutospacing="0" w:after="0" w:afterAutospacing="0"/>
        <w:ind w:firstLine="851"/>
        <w:rPr>
          <w:sz w:val="28"/>
          <w:szCs w:val="28"/>
        </w:rPr>
      </w:pPr>
      <w:r w:rsidRPr="00F40571">
        <w:rPr>
          <w:sz w:val="28"/>
          <w:szCs w:val="28"/>
        </w:rPr>
        <w:t xml:space="preserve">В таком виде модель представлена в российской учебной литературе, к примеру, в учебном пособии В.Р. Банка [9, с. 302]. Однако если обратиться к источнику [29, с. 625], то </w:t>
      </w:r>
      <w:r w:rsidR="006D4F68">
        <w:rPr>
          <w:sz w:val="28"/>
          <w:szCs w:val="28"/>
        </w:rPr>
        <w:t xml:space="preserve">видим, что </w:t>
      </w:r>
      <w:r w:rsidRPr="00F40571">
        <w:rPr>
          <w:sz w:val="28"/>
          <w:szCs w:val="28"/>
        </w:rPr>
        <w:t>модель имеет вид</w:t>
      </w:r>
      <w:r w:rsidR="006D4F68">
        <w:rPr>
          <w:sz w:val="28"/>
          <w:szCs w:val="28"/>
        </w:rPr>
        <w:t xml:space="preserve"> (1.6)</w:t>
      </w:r>
      <w:r w:rsidRPr="00F40571">
        <w:rPr>
          <w:sz w:val="28"/>
          <w:szCs w:val="28"/>
        </w:rPr>
        <w:t>:</w:t>
      </w:r>
    </w:p>
    <w:p w:rsidR="006D4F68" w:rsidRPr="00F40571" w:rsidRDefault="006D4F68" w:rsidP="00E35F50">
      <w:pPr>
        <w:pStyle w:val="a6"/>
        <w:shd w:val="clear" w:color="auto" w:fill="FFFFFF"/>
        <w:spacing w:before="0" w:beforeAutospacing="0" w:after="0" w:afterAutospacing="0"/>
        <w:ind w:firstLine="851"/>
        <w:rPr>
          <w:sz w:val="28"/>
          <w:szCs w:val="28"/>
        </w:rPr>
      </w:pPr>
    </w:p>
    <w:p w:rsidR="00F40571" w:rsidRPr="00ED1DBE" w:rsidRDefault="00ED1DBE" w:rsidP="006D4F68">
      <w:pPr>
        <w:jc w:val="right"/>
        <w:rPr>
          <w:rFonts w:ascii="Times New Roman" w:hAnsi="Times New Roman" w:cs="Times New Roman"/>
          <w:sz w:val="28"/>
          <w:szCs w:val="28"/>
        </w:rPr>
      </w:pPr>
      <w:r w:rsidRPr="00150AA0">
        <w:rPr>
          <w:rFonts w:ascii="Times New Roman" w:eastAsiaTheme="minorEastAsia" w:hAnsi="Times New Roman" w:cs="Times New Roman"/>
          <w:sz w:val="28"/>
          <w:szCs w:val="28"/>
          <w:lang w:val="en-US"/>
        </w:rPr>
        <w:t>Z</w:t>
      </w:r>
      <w:r w:rsidRPr="00ED1DBE">
        <w:rPr>
          <w:rFonts w:ascii="Times New Roman" w:eastAsiaTheme="minorEastAsia" w:hAnsi="Times New Roman" w:cs="Times New Roman"/>
          <w:sz w:val="28"/>
          <w:szCs w:val="28"/>
        </w:rPr>
        <w:t>=16</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1</m:t>
            </m:r>
          </m:sub>
        </m:sSub>
      </m:oMath>
      <w:r w:rsidRPr="00ED1DBE">
        <w:rPr>
          <w:rFonts w:ascii="Times New Roman" w:eastAsiaTheme="minorEastAsia" w:hAnsi="Times New Roman" w:cs="Times New Roman"/>
          <w:sz w:val="28"/>
          <w:szCs w:val="28"/>
        </w:rPr>
        <w:t>+22</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2</m:t>
            </m:r>
          </m:sub>
        </m:sSub>
      </m:oMath>
      <w:r w:rsidRPr="00ED1DBE">
        <w:rPr>
          <w:rFonts w:ascii="Times New Roman" w:eastAsiaTheme="minorEastAsia" w:hAnsi="Times New Roman" w:cs="Times New Roman"/>
          <w:sz w:val="28"/>
          <w:szCs w:val="28"/>
        </w:rPr>
        <w:t>-87</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3</m:t>
            </m:r>
          </m:sub>
        </m:sSub>
      </m:oMath>
      <w:r w:rsidRPr="00ED1DBE">
        <w:rPr>
          <w:rFonts w:ascii="Times New Roman" w:eastAsiaTheme="minorEastAsia" w:hAnsi="Times New Roman" w:cs="Times New Roman"/>
          <w:sz w:val="28"/>
          <w:szCs w:val="28"/>
        </w:rPr>
        <w:t>-10</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4</m:t>
            </m:r>
          </m:sub>
        </m:sSub>
      </m:oMath>
      <w:r w:rsidRPr="00ED1DBE">
        <w:rPr>
          <w:rFonts w:ascii="Times New Roman" w:eastAsiaTheme="minorEastAsia" w:hAnsi="Times New Roman" w:cs="Times New Roman"/>
          <w:sz w:val="28"/>
          <w:szCs w:val="28"/>
        </w:rPr>
        <w:t>+24</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5</m:t>
            </m:r>
          </m:sub>
        </m:sSub>
      </m:oMath>
      <w:r w:rsidRPr="00B730A6">
        <w:rPr>
          <w:rFonts w:ascii="Times New Roman" w:hAnsi="Times New Roman" w:cs="Times New Roman"/>
          <w:sz w:val="28"/>
          <w:szCs w:val="28"/>
        </w:rPr>
        <w:t xml:space="preserve">              </w:t>
      </w:r>
      <w:r w:rsidR="006D4F68">
        <w:rPr>
          <w:rFonts w:ascii="Times New Roman" w:hAnsi="Times New Roman" w:cs="Times New Roman"/>
          <w:sz w:val="28"/>
          <w:szCs w:val="28"/>
        </w:rPr>
        <w:t xml:space="preserve">       </w:t>
      </w:r>
      <w:r w:rsidRPr="00B730A6">
        <w:rPr>
          <w:rFonts w:ascii="Times New Roman" w:hAnsi="Times New Roman" w:cs="Times New Roman"/>
          <w:sz w:val="28"/>
          <w:szCs w:val="28"/>
        </w:rPr>
        <w:t xml:space="preserve">          </w:t>
      </w:r>
      <w:r w:rsidR="006D4F68">
        <w:rPr>
          <w:rFonts w:ascii="Times New Roman" w:hAnsi="Times New Roman" w:cs="Times New Roman"/>
          <w:sz w:val="28"/>
          <w:szCs w:val="28"/>
        </w:rPr>
        <w:t>(1.6</w:t>
      </w:r>
      <w:r w:rsidR="00F40571" w:rsidRPr="00F40571">
        <w:rPr>
          <w:rFonts w:ascii="Times New Roman" w:hAnsi="Times New Roman" w:cs="Times New Roman"/>
          <w:sz w:val="28"/>
          <w:szCs w:val="28"/>
        </w:rPr>
        <w:t>)</w:t>
      </w:r>
    </w:p>
    <w:p w:rsidR="00F40571" w:rsidRPr="00F40571" w:rsidRDefault="006D4F68" w:rsidP="006D4F68">
      <w:pPr>
        <w:suppressAutoHyphen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где</w:t>
      </w:r>
      <w:r w:rsidR="00C26B7C">
        <w:rPr>
          <w:rFonts w:ascii="Times New Roman" w:hAnsi="Times New Roman" w:cs="Times New Roman"/>
          <w:sz w:val="28"/>
          <w:szCs w:val="28"/>
        </w:rPr>
        <w:t xml:space="preserve"> </w:t>
      </w:r>
      <w:r w:rsidR="00F40571" w:rsidRPr="00F40571">
        <w:rPr>
          <w:rFonts w:ascii="Times New Roman" w:hAnsi="Times New Roman" w:cs="Times New Roman"/>
          <w:sz w:val="28"/>
          <w:szCs w:val="28"/>
        </w:rPr>
        <w:t>X</w:t>
      </w:r>
      <w:r w:rsidR="00F40571" w:rsidRPr="00F40571">
        <w:rPr>
          <w:rFonts w:ascii="Times New Roman" w:hAnsi="Times New Roman" w:cs="Times New Roman"/>
          <w:sz w:val="28"/>
          <w:szCs w:val="28"/>
          <w:vertAlign w:val="subscript"/>
        </w:rPr>
        <w:t>1</w:t>
      </w:r>
      <w:r w:rsidR="00F40571" w:rsidRPr="00F40571">
        <w:rPr>
          <w:rFonts w:ascii="Times New Roman" w:hAnsi="Times New Roman" w:cs="Times New Roman"/>
          <w:sz w:val="28"/>
          <w:szCs w:val="28"/>
        </w:rPr>
        <w:t xml:space="preserve"> – коэффициент быстрой ликвидности (отношение оборотного актива к текущим обязательствам);</w:t>
      </w:r>
    </w:p>
    <w:p w:rsidR="00F40571" w:rsidRPr="00F40571" w:rsidRDefault="00F40571" w:rsidP="006D4F68">
      <w:pPr>
        <w:suppressAutoHyphens/>
        <w:spacing w:after="0" w:line="240" w:lineRule="auto"/>
        <w:ind w:left="567"/>
        <w:jc w:val="both"/>
        <w:rPr>
          <w:rFonts w:ascii="Times New Roman" w:hAnsi="Times New Roman"/>
          <w:sz w:val="28"/>
          <w:szCs w:val="28"/>
          <w:lang w:eastAsia="ru-RU"/>
        </w:rPr>
      </w:pPr>
      <w:r w:rsidRPr="00F40571">
        <w:rPr>
          <w:rFonts w:ascii="Times New Roman" w:hAnsi="Times New Roman"/>
          <w:sz w:val="28"/>
          <w:szCs w:val="28"/>
          <w:lang w:eastAsia="ru-RU"/>
        </w:rPr>
        <w:t>X</w:t>
      </w:r>
      <w:r w:rsidRPr="00F40571">
        <w:rPr>
          <w:rFonts w:ascii="Times New Roman" w:hAnsi="Times New Roman"/>
          <w:sz w:val="28"/>
          <w:szCs w:val="28"/>
          <w:vertAlign w:val="subscript"/>
          <w:lang w:eastAsia="ru-RU"/>
        </w:rPr>
        <w:t>2</w:t>
      </w:r>
      <w:r w:rsidRPr="00F40571">
        <w:rPr>
          <w:rFonts w:ascii="Times New Roman" w:hAnsi="Times New Roman"/>
          <w:sz w:val="28"/>
          <w:szCs w:val="28"/>
          <w:lang w:eastAsia="ru-RU"/>
        </w:rPr>
        <w:t xml:space="preserve"> – </w:t>
      </w:r>
      <w:r w:rsidRPr="006D4F68">
        <w:rPr>
          <w:rFonts w:ascii="Times New Roman" w:hAnsi="Times New Roman" w:cs="Times New Roman"/>
          <w:sz w:val="28"/>
          <w:szCs w:val="28"/>
        </w:rPr>
        <w:t>коэффициент</w:t>
      </w:r>
      <w:r w:rsidRPr="00F40571">
        <w:rPr>
          <w:rFonts w:ascii="Times New Roman" w:hAnsi="Times New Roman"/>
          <w:sz w:val="28"/>
          <w:szCs w:val="28"/>
          <w:lang w:eastAsia="ru-RU"/>
        </w:rPr>
        <w:t xml:space="preserve"> финансовой устойчивости (отношение долгосрочных источников </w:t>
      </w:r>
      <w:proofErr w:type="gramStart"/>
      <w:r w:rsidRPr="00F40571">
        <w:rPr>
          <w:rFonts w:ascii="Times New Roman" w:hAnsi="Times New Roman"/>
          <w:sz w:val="28"/>
          <w:szCs w:val="28"/>
          <w:lang w:eastAsia="ru-RU"/>
        </w:rPr>
        <w:t>к</w:t>
      </w:r>
      <w:proofErr w:type="gramEnd"/>
      <w:r w:rsidRPr="00F40571">
        <w:rPr>
          <w:rFonts w:ascii="Times New Roman" w:hAnsi="Times New Roman"/>
          <w:sz w:val="28"/>
          <w:szCs w:val="28"/>
          <w:lang w:eastAsia="ru-RU"/>
        </w:rPr>
        <w:t xml:space="preserve"> </w:t>
      </w:r>
      <w:proofErr w:type="gramStart"/>
      <w:r w:rsidRPr="00F40571">
        <w:rPr>
          <w:rFonts w:ascii="Times New Roman" w:hAnsi="Times New Roman"/>
          <w:sz w:val="28"/>
          <w:szCs w:val="28"/>
          <w:lang w:eastAsia="ru-RU"/>
        </w:rPr>
        <w:t>всего</w:t>
      </w:r>
      <w:proofErr w:type="gramEnd"/>
      <w:r w:rsidRPr="00F40571">
        <w:rPr>
          <w:rFonts w:ascii="Times New Roman" w:hAnsi="Times New Roman"/>
          <w:sz w:val="28"/>
          <w:szCs w:val="28"/>
          <w:lang w:eastAsia="ru-RU"/>
        </w:rPr>
        <w:t xml:space="preserve"> источникам);</w:t>
      </w:r>
    </w:p>
    <w:p w:rsidR="00F40571" w:rsidRPr="00F40571" w:rsidRDefault="00F40571" w:rsidP="006D4F68">
      <w:pPr>
        <w:suppressAutoHyphens/>
        <w:spacing w:after="0" w:line="240" w:lineRule="auto"/>
        <w:ind w:left="567"/>
        <w:jc w:val="both"/>
        <w:rPr>
          <w:rFonts w:ascii="Times New Roman" w:hAnsi="Times New Roman"/>
          <w:sz w:val="28"/>
          <w:szCs w:val="28"/>
          <w:lang w:eastAsia="ru-RU"/>
        </w:rPr>
      </w:pPr>
      <w:r w:rsidRPr="00F40571">
        <w:rPr>
          <w:rFonts w:ascii="Times New Roman" w:hAnsi="Times New Roman"/>
          <w:sz w:val="28"/>
          <w:szCs w:val="28"/>
          <w:lang w:eastAsia="ru-RU"/>
        </w:rPr>
        <w:t>X</w:t>
      </w:r>
      <w:r w:rsidRPr="00F40571">
        <w:rPr>
          <w:rFonts w:ascii="Times New Roman" w:hAnsi="Times New Roman"/>
          <w:sz w:val="28"/>
          <w:szCs w:val="28"/>
          <w:vertAlign w:val="subscript"/>
          <w:lang w:eastAsia="ru-RU"/>
        </w:rPr>
        <w:t>3</w:t>
      </w:r>
      <w:r w:rsidRPr="00F40571">
        <w:rPr>
          <w:rFonts w:ascii="Times New Roman" w:hAnsi="Times New Roman"/>
          <w:sz w:val="28"/>
          <w:szCs w:val="28"/>
          <w:lang w:eastAsia="ru-RU"/>
        </w:rPr>
        <w:t xml:space="preserve"> – </w:t>
      </w:r>
      <w:r w:rsidRPr="006D4F68">
        <w:rPr>
          <w:rFonts w:ascii="Times New Roman" w:hAnsi="Times New Roman"/>
          <w:sz w:val="28"/>
          <w:szCs w:val="28"/>
          <w:lang w:eastAsia="ru-RU"/>
        </w:rPr>
        <w:t>финансирование</w:t>
      </w:r>
      <w:r w:rsidRPr="00F40571">
        <w:rPr>
          <w:rFonts w:ascii="Times New Roman" w:hAnsi="Times New Roman"/>
          <w:sz w:val="28"/>
          <w:szCs w:val="28"/>
          <w:lang w:eastAsia="ru-RU"/>
        </w:rPr>
        <w:t xml:space="preserve"> продаж от привлеченных средств (отношение финансовых расходов к обороту);</w:t>
      </w:r>
    </w:p>
    <w:p w:rsidR="00F40571" w:rsidRPr="00F40571" w:rsidRDefault="00F40571" w:rsidP="006D4F68">
      <w:pPr>
        <w:suppressAutoHyphens/>
        <w:spacing w:after="0" w:line="240" w:lineRule="auto"/>
        <w:ind w:left="567"/>
        <w:jc w:val="both"/>
        <w:rPr>
          <w:rFonts w:ascii="Times New Roman" w:hAnsi="Times New Roman"/>
          <w:sz w:val="28"/>
          <w:szCs w:val="28"/>
          <w:lang w:eastAsia="ru-RU"/>
        </w:rPr>
      </w:pPr>
      <w:r w:rsidRPr="00F40571">
        <w:rPr>
          <w:rFonts w:ascii="Times New Roman" w:hAnsi="Times New Roman"/>
          <w:sz w:val="28"/>
          <w:szCs w:val="28"/>
          <w:lang w:eastAsia="ru-RU"/>
        </w:rPr>
        <w:t>X</w:t>
      </w:r>
      <w:r w:rsidRPr="00F40571">
        <w:rPr>
          <w:rFonts w:ascii="Times New Roman" w:hAnsi="Times New Roman"/>
          <w:sz w:val="28"/>
          <w:szCs w:val="28"/>
          <w:vertAlign w:val="subscript"/>
          <w:lang w:eastAsia="ru-RU"/>
        </w:rPr>
        <w:t>4</w:t>
      </w:r>
      <w:r w:rsidRPr="00F40571">
        <w:rPr>
          <w:rFonts w:ascii="Times New Roman" w:hAnsi="Times New Roman"/>
          <w:sz w:val="28"/>
          <w:szCs w:val="28"/>
          <w:lang w:eastAsia="ru-RU"/>
        </w:rPr>
        <w:t xml:space="preserve"> – </w:t>
      </w:r>
      <w:proofErr w:type="gramStart"/>
      <w:r w:rsidRPr="00F40571">
        <w:rPr>
          <w:rFonts w:ascii="Times New Roman" w:hAnsi="Times New Roman"/>
          <w:sz w:val="28"/>
          <w:szCs w:val="28"/>
          <w:lang w:eastAsia="ru-RU"/>
        </w:rPr>
        <w:t>оплачиваемая</w:t>
      </w:r>
      <w:proofErr w:type="gramEnd"/>
      <w:r w:rsidRPr="00F40571">
        <w:rPr>
          <w:rFonts w:ascii="Times New Roman" w:hAnsi="Times New Roman"/>
          <w:sz w:val="28"/>
          <w:szCs w:val="28"/>
          <w:lang w:eastAsia="ru-RU"/>
        </w:rPr>
        <w:t xml:space="preserve"> отношение персонала (отношение расходов на персонал к добавленной стоимости);</w:t>
      </w:r>
    </w:p>
    <w:p w:rsidR="00F40571" w:rsidRPr="00F40571" w:rsidRDefault="00F40571" w:rsidP="006D4F68">
      <w:pPr>
        <w:suppressAutoHyphens/>
        <w:spacing w:after="0" w:line="240" w:lineRule="auto"/>
        <w:ind w:left="567"/>
        <w:jc w:val="both"/>
        <w:rPr>
          <w:rFonts w:ascii="Times New Roman" w:hAnsi="Times New Roman"/>
          <w:sz w:val="28"/>
          <w:szCs w:val="28"/>
          <w:lang w:eastAsia="ru-RU"/>
        </w:rPr>
      </w:pPr>
      <w:r w:rsidRPr="00F40571">
        <w:rPr>
          <w:rFonts w:ascii="Times New Roman" w:hAnsi="Times New Roman"/>
          <w:sz w:val="28"/>
          <w:szCs w:val="28"/>
          <w:lang w:eastAsia="ru-RU"/>
        </w:rPr>
        <w:t>X</w:t>
      </w:r>
      <w:r w:rsidRPr="00F40571">
        <w:rPr>
          <w:rFonts w:ascii="Times New Roman" w:hAnsi="Times New Roman"/>
          <w:sz w:val="28"/>
          <w:szCs w:val="28"/>
          <w:vertAlign w:val="subscript"/>
          <w:lang w:eastAsia="ru-RU"/>
        </w:rPr>
        <w:t>5</w:t>
      </w:r>
      <w:r w:rsidRPr="00F40571">
        <w:rPr>
          <w:rFonts w:ascii="Times New Roman" w:hAnsi="Times New Roman"/>
          <w:sz w:val="28"/>
          <w:szCs w:val="28"/>
          <w:lang w:eastAsia="ru-RU"/>
        </w:rPr>
        <w:t xml:space="preserve"> – рентабельность добавленной стоимости (отношение валовой добавленной операционной прибыли к стоимостному значению.)</w:t>
      </w:r>
    </w:p>
    <w:p w:rsidR="006D4F68" w:rsidRDefault="006D4F68" w:rsidP="00E35F50">
      <w:pPr>
        <w:pStyle w:val="a6"/>
        <w:shd w:val="clear" w:color="auto" w:fill="FFFFFF"/>
        <w:spacing w:before="0" w:beforeAutospacing="0" w:after="0" w:afterAutospacing="0"/>
        <w:ind w:firstLine="851"/>
        <w:rPr>
          <w:sz w:val="28"/>
          <w:szCs w:val="28"/>
        </w:rPr>
      </w:pPr>
    </w:p>
    <w:p w:rsidR="006D4F68" w:rsidRDefault="00F40571" w:rsidP="006D4F68">
      <w:pPr>
        <w:pStyle w:val="a6"/>
        <w:shd w:val="clear" w:color="auto" w:fill="FFFFFF"/>
        <w:spacing w:before="0" w:beforeAutospacing="0" w:after="0" w:afterAutospacing="0"/>
        <w:ind w:firstLine="851"/>
        <w:rPr>
          <w:sz w:val="28"/>
          <w:szCs w:val="28"/>
        </w:rPr>
      </w:pPr>
      <w:r w:rsidRPr="00F40571">
        <w:rPr>
          <w:sz w:val="28"/>
          <w:szCs w:val="28"/>
        </w:rPr>
        <w:lastRenderedPageBreak/>
        <w:t>Интерпретация значения показателя Z:</w:t>
      </w:r>
    </w:p>
    <w:p w:rsidR="006D4F68" w:rsidRDefault="006D4F68" w:rsidP="006D4F68">
      <w:pPr>
        <w:pStyle w:val="a6"/>
        <w:shd w:val="clear" w:color="auto" w:fill="FFFFFF"/>
        <w:spacing w:before="0" w:beforeAutospacing="0" w:after="0" w:afterAutospacing="0"/>
        <w:ind w:firstLine="851"/>
        <w:rPr>
          <w:sz w:val="28"/>
          <w:szCs w:val="28"/>
        </w:rPr>
      </w:pPr>
      <w:r>
        <w:rPr>
          <w:sz w:val="28"/>
          <w:szCs w:val="28"/>
        </w:rPr>
        <w:t xml:space="preserve">- </w:t>
      </w:r>
      <w:r w:rsidR="00F40571" w:rsidRPr="00F40571">
        <w:rPr>
          <w:sz w:val="28"/>
          <w:szCs w:val="28"/>
        </w:rPr>
        <w:t>если Z&gt;9. Компания платежеспособна, риск банкротства маловероятен;</w:t>
      </w:r>
    </w:p>
    <w:p w:rsidR="006D4F68" w:rsidRDefault="006D4F68" w:rsidP="006D4F68">
      <w:pPr>
        <w:pStyle w:val="a6"/>
        <w:shd w:val="clear" w:color="auto" w:fill="FFFFFF"/>
        <w:spacing w:before="0" w:beforeAutospacing="0" w:after="0" w:afterAutospacing="0"/>
        <w:ind w:firstLine="851"/>
        <w:rPr>
          <w:sz w:val="28"/>
          <w:szCs w:val="28"/>
        </w:rPr>
      </w:pPr>
      <w:r>
        <w:rPr>
          <w:sz w:val="28"/>
          <w:szCs w:val="28"/>
        </w:rPr>
        <w:t xml:space="preserve">- </w:t>
      </w:r>
      <w:r w:rsidR="00F40571" w:rsidRPr="00F40571">
        <w:rPr>
          <w:sz w:val="28"/>
          <w:szCs w:val="28"/>
        </w:rPr>
        <w:t>если Z больше 4, но меньше 9. Неопределенная зона, компания испытывает финансовые затруднения, но ситуация может быть исправлена;</w:t>
      </w:r>
    </w:p>
    <w:p w:rsidR="00F40571" w:rsidRPr="00F40571" w:rsidRDefault="006D4F68" w:rsidP="006D4F68">
      <w:pPr>
        <w:pStyle w:val="a6"/>
        <w:shd w:val="clear" w:color="auto" w:fill="FFFFFF"/>
        <w:spacing w:before="0" w:beforeAutospacing="0" w:after="0" w:afterAutospacing="0"/>
        <w:ind w:firstLine="851"/>
        <w:rPr>
          <w:sz w:val="28"/>
          <w:szCs w:val="28"/>
        </w:rPr>
      </w:pPr>
      <w:r>
        <w:rPr>
          <w:sz w:val="28"/>
          <w:szCs w:val="28"/>
        </w:rPr>
        <w:t xml:space="preserve">- </w:t>
      </w:r>
      <w:r w:rsidR="00F40571" w:rsidRPr="00F40571">
        <w:rPr>
          <w:sz w:val="28"/>
          <w:szCs w:val="28"/>
        </w:rPr>
        <w:t>если Z</w:t>
      </w:r>
      <w:r>
        <w:rPr>
          <w:sz w:val="28"/>
          <w:szCs w:val="28"/>
        </w:rPr>
        <w:t>&lt;</w:t>
      </w:r>
      <w:r w:rsidR="00F40571" w:rsidRPr="00F40571">
        <w:rPr>
          <w:sz w:val="28"/>
          <w:szCs w:val="28"/>
        </w:rPr>
        <w:t>4. Высокая вероятность банкротства компании.</w:t>
      </w:r>
    </w:p>
    <w:p w:rsidR="00F40571" w:rsidRDefault="00F40571" w:rsidP="006D4F68">
      <w:pPr>
        <w:shd w:val="clear" w:color="auto" w:fill="FFFFFF"/>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Такая модель справедлива для промышленных предприятий, организаций строительной отрасли и транспортных компаний</w:t>
      </w:r>
      <w:r w:rsidR="006D4F68">
        <w:rPr>
          <w:rFonts w:ascii="Times New Roman" w:hAnsi="Times New Roman" w:cs="Times New Roman"/>
          <w:sz w:val="28"/>
          <w:szCs w:val="28"/>
        </w:rPr>
        <w:t xml:space="preserve"> (1.7)</w:t>
      </w:r>
      <w:r w:rsidRPr="00F40571">
        <w:rPr>
          <w:rFonts w:ascii="Times New Roman" w:hAnsi="Times New Roman" w:cs="Times New Roman"/>
          <w:sz w:val="28"/>
          <w:szCs w:val="28"/>
        </w:rPr>
        <w:t xml:space="preserve"> [29, с. 626].</w:t>
      </w:r>
    </w:p>
    <w:p w:rsidR="006D4F68" w:rsidRPr="00F40571" w:rsidRDefault="006D4F68" w:rsidP="006D4F68">
      <w:pPr>
        <w:shd w:val="clear" w:color="auto" w:fill="FFFFFF"/>
        <w:spacing w:after="0" w:line="360" w:lineRule="auto"/>
        <w:ind w:firstLine="851"/>
        <w:jc w:val="both"/>
        <w:rPr>
          <w:rFonts w:ascii="Times New Roman" w:hAnsi="Times New Roman" w:cs="Times New Roman"/>
          <w:sz w:val="28"/>
          <w:szCs w:val="28"/>
        </w:rPr>
      </w:pPr>
    </w:p>
    <w:p w:rsidR="00F40571" w:rsidRPr="00E813BC" w:rsidRDefault="00E813BC" w:rsidP="006D4F68">
      <w:pPr>
        <w:jc w:val="right"/>
        <w:rPr>
          <w:rFonts w:ascii="Times New Roman" w:hAnsi="Times New Roman" w:cs="Times New Roman"/>
          <w:sz w:val="28"/>
          <w:szCs w:val="28"/>
        </w:rPr>
      </w:pPr>
      <w:r w:rsidRPr="009B55F3">
        <w:rPr>
          <w:rFonts w:ascii="Times New Roman" w:eastAsiaTheme="minorEastAsia" w:hAnsi="Times New Roman" w:cs="Times New Roman"/>
          <w:sz w:val="28"/>
          <w:szCs w:val="28"/>
          <w:lang w:val="en-US"/>
        </w:rPr>
        <w:t>Z</w:t>
      </w:r>
      <w:r w:rsidR="006D4F68">
        <w:rPr>
          <w:rFonts w:ascii="Times New Roman" w:eastAsiaTheme="minorEastAsia" w:hAnsi="Times New Roman" w:cs="Times New Roman"/>
          <w:sz w:val="28"/>
          <w:szCs w:val="28"/>
        </w:rPr>
        <w:t>=0</w:t>
      </w:r>
      <w:proofErr w:type="gramStart"/>
      <w:r w:rsidR="006D4F68">
        <w:rPr>
          <w:rFonts w:ascii="Times New Roman" w:eastAsiaTheme="minorEastAsia" w:hAnsi="Times New Roman" w:cs="Times New Roman"/>
          <w:sz w:val="28"/>
          <w:szCs w:val="28"/>
        </w:rPr>
        <w:t>,</w:t>
      </w:r>
      <w:r w:rsidRPr="00E813BC">
        <w:rPr>
          <w:rFonts w:ascii="Times New Roman" w:eastAsiaTheme="minorEastAsia" w:hAnsi="Times New Roman" w:cs="Times New Roman"/>
          <w:sz w:val="28"/>
          <w:szCs w:val="28"/>
        </w:rPr>
        <w:t>24</w:t>
      </w:r>
      <w:proofErr w:type="gramEnd"/>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1</m:t>
            </m:r>
          </m:sub>
        </m:sSub>
      </m:oMath>
      <w:r w:rsidR="006D4F68">
        <w:rPr>
          <w:rFonts w:ascii="Times New Roman" w:eastAsiaTheme="minorEastAsia" w:hAnsi="Times New Roman" w:cs="Times New Roman"/>
          <w:sz w:val="28"/>
          <w:szCs w:val="28"/>
        </w:rPr>
        <w:t>+0,</w:t>
      </w:r>
      <w:r w:rsidRPr="00E813BC">
        <w:rPr>
          <w:rFonts w:ascii="Times New Roman" w:eastAsiaTheme="minorEastAsia" w:hAnsi="Times New Roman" w:cs="Times New Roman"/>
          <w:sz w:val="28"/>
          <w:szCs w:val="28"/>
        </w:rPr>
        <w:t>22</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2</m:t>
            </m:r>
          </m:sub>
        </m:sSub>
      </m:oMath>
      <w:r w:rsidR="006D4F68">
        <w:rPr>
          <w:rFonts w:ascii="Times New Roman" w:eastAsiaTheme="minorEastAsia" w:hAnsi="Times New Roman" w:cs="Times New Roman"/>
          <w:sz w:val="28"/>
          <w:szCs w:val="28"/>
        </w:rPr>
        <w:t>+0,</w:t>
      </w:r>
      <w:r w:rsidRPr="00E813BC">
        <w:rPr>
          <w:rFonts w:ascii="Times New Roman" w:eastAsiaTheme="minorEastAsia" w:hAnsi="Times New Roman" w:cs="Times New Roman"/>
          <w:sz w:val="28"/>
          <w:szCs w:val="28"/>
        </w:rPr>
        <w:t>16</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3</m:t>
            </m:r>
          </m:sub>
        </m:sSub>
      </m:oMath>
      <w:r w:rsidR="006D4F68">
        <w:rPr>
          <w:rFonts w:ascii="Times New Roman" w:eastAsiaTheme="minorEastAsia" w:hAnsi="Times New Roman" w:cs="Times New Roman"/>
          <w:sz w:val="28"/>
          <w:szCs w:val="28"/>
        </w:rPr>
        <w:t>-0,</w:t>
      </w:r>
      <w:r w:rsidRPr="00E813BC">
        <w:rPr>
          <w:rFonts w:ascii="Times New Roman" w:eastAsiaTheme="minorEastAsia" w:hAnsi="Times New Roman" w:cs="Times New Roman"/>
          <w:sz w:val="28"/>
          <w:szCs w:val="28"/>
        </w:rPr>
        <w:t>87</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4</m:t>
            </m:r>
          </m:sub>
        </m:sSub>
      </m:oMath>
      <w:r w:rsidR="006D4F68">
        <w:rPr>
          <w:rFonts w:ascii="Times New Roman" w:eastAsiaTheme="minorEastAsia" w:hAnsi="Times New Roman" w:cs="Times New Roman"/>
          <w:sz w:val="28"/>
          <w:szCs w:val="28"/>
        </w:rPr>
        <w:t>-0,</w:t>
      </w:r>
      <w:r w:rsidRPr="00E813BC">
        <w:rPr>
          <w:rFonts w:ascii="Times New Roman" w:eastAsiaTheme="minorEastAsia" w:hAnsi="Times New Roman" w:cs="Times New Roman"/>
          <w:sz w:val="28"/>
          <w:szCs w:val="28"/>
        </w:rPr>
        <w:t>10</w:t>
      </w:r>
      <w:r w:rsidR="006D4F68">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5</m:t>
            </m:r>
          </m:sub>
        </m:sSub>
      </m:oMath>
      <w:r w:rsidRPr="00920A29">
        <w:rPr>
          <w:rFonts w:ascii="Times New Roman" w:hAnsi="Times New Roman" w:cs="Times New Roman"/>
          <w:sz w:val="28"/>
          <w:szCs w:val="28"/>
        </w:rPr>
        <w:t xml:space="preserve">                          </w:t>
      </w:r>
      <w:r w:rsidR="00F40571" w:rsidRPr="00F40571">
        <w:rPr>
          <w:rFonts w:ascii="Times New Roman" w:hAnsi="Times New Roman" w:cs="Times New Roman"/>
          <w:sz w:val="28"/>
          <w:szCs w:val="28"/>
        </w:rPr>
        <w:t>(</w:t>
      </w:r>
      <w:r w:rsidR="006D4F68">
        <w:rPr>
          <w:rFonts w:ascii="Times New Roman" w:hAnsi="Times New Roman" w:cs="Times New Roman"/>
          <w:sz w:val="28"/>
          <w:szCs w:val="28"/>
        </w:rPr>
        <w:t>1.7</w:t>
      </w:r>
      <w:r w:rsidR="00F40571" w:rsidRPr="00F40571">
        <w:rPr>
          <w:rFonts w:ascii="Times New Roman" w:hAnsi="Times New Roman" w:cs="Times New Roman"/>
          <w:sz w:val="28"/>
          <w:szCs w:val="28"/>
        </w:rPr>
        <w:t>)</w:t>
      </w:r>
    </w:p>
    <w:p w:rsidR="00F40571" w:rsidRPr="00F40571" w:rsidRDefault="006D4F68" w:rsidP="006D4F68">
      <w:pPr>
        <w:suppressAutoHyphen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где</w:t>
      </w:r>
      <w:r w:rsidR="00C26B7C">
        <w:rPr>
          <w:rFonts w:ascii="Times New Roman" w:hAnsi="Times New Roman" w:cs="Times New Roman"/>
          <w:sz w:val="28"/>
          <w:szCs w:val="28"/>
        </w:rPr>
        <w:t xml:space="preserve"> </w:t>
      </w:r>
      <w:r w:rsidR="00F40571" w:rsidRPr="00F40571">
        <w:rPr>
          <w:rFonts w:ascii="Times New Roman" w:hAnsi="Times New Roman" w:cs="Times New Roman"/>
          <w:sz w:val="28"/>
          <w:szCs w:val="28"/>
        </w:rPr>
        <w:t>Х</w:t>
      </w:r>
      <w:proofErr w:type="gramStart"/>
      <w:r w:rsidR="00F40571" w:rsidRPr="00F40571">
        <w:rPr>
          <w:rFonts w:ascii="Times New Roman" w:hAnsi="Times New Roman" w:cs="Times New Roman"/>
          <w:sz w:val="28"/>
          <w:szCs w:val="28"/>
          <w:vertAlign w:val="subscript"/>
        </w:rPr>
        <w:t>1</w:t>
      </w:r>
      <w:proofErr w:type="gramEnd"/>
      <w:r w:rsidR="00F40571" w:rsidRPr="00F40571">
        <w:rPr>
          <w:rFonts w:ascii="Times New Roman" w:hAnsi="Times New Roman" w:cs="Times New Roman"/>
          <w:sz w:val="28"/>
          <w:szCs w:val="28"/>
        </w:rPr>
        <w:t xml:space="preserve"> – </w:t>
      </w:r>
      <w:r w:rsidR="00F40571" w:rsidRPr="006D4F68">
        <w:rPr>
          <w:rFonts w:ascii="Times New Roman" w:hAnsi="Times New Roman" w:cs="Times New Roman"/>
          <w:sz w:val="28"/>
          <w:szCs w:val="28"/>
        </w:rPr>
        <w:t>отношение</w:t>
      </w:r>
      <w:r w:rsidR="00F40571" w:rsidRPr="00F40571">
        <w:rPr>
          <w:rFonts w:ascii="Times New Roman" w:hAnsi="Times New Roman" w:cs="Times New Roman"/>
          <w:sz w:val="28"/>
          <w:szCs w:val="28"/>
        </w:rPr>
        <w:t xml:space="preserve"> валового результата эксплуатации к общей задолженности;</w:t>
      </w:r>
    </w:p>
    <w:p w:rsidR="00F40571" w:rsidRPr="00F40571" w:rsidRDefault="00F40571" w:rsidP="006D4F68">
      <w:pPr>
        <w:suppressAutoHyphens/>
        <w:spacing w:after="0" w:line="240" w:lineRule="auto"/>
        <w:ind w:left="567"/>
        <w:jc w:val="both"/>
        <w:rPr>
          <w:rFonts w:ascii="Times New Roman" w:hAnsi="Times New Roman"/>
          <w:sz w:val="28"/>
          <w:szCs w:val="28"/>
          <w:lang w:eastAsia="ru-RU"/>
        </w:rPr>
      </w:pPr>
      <w:r w:rsidRPr="00F40571">
        <w:rPr>
          <w:rFonts w:ascii="Times New Roman" w:hAnsi="Times New Roman"/>
          <w:sz w:val="28"/>
          <w:szCs w:val="28"/>
          <w:lang w:eastAsia="ru-RU"/>
        </w:rPr>
        <w:t>Х</w:t>
      </w:r>
      <w:proofErr w:type="gramStart"/>
      <w:r w:rsidRPr="00F40571">
        <w:rPr>
          <w:rFonts w:ascii="Times New Roman" w:hAnsi="Times New Roman"/>
          <w:sz w:val="28"/>
          <w:szCs w:val="28"/>
          <w:vertAlign w:val="subscript"/>
          <w:lang w:eastAsia="ru-RU"/>
        </w:rPr>
        <w:t>2</w:t>
      </w:r>
      <w:proofErr w:type="gramEnd"/>
      <w:r w:rsidRPr="00F40571">
        <w:rPr>
          <w:rFonts w:ascii="Times New Roman" w:hAnsi="Times New Roman"/>
          <w:sz w:val="28"/>
          <w:szCs w:val="28"/>
          <w:lang w:eastAsia="ru-RU"/>
        </w:rPr>
        <w:t xml:space="preserve"> – </w:t>
      </w:r>
      <w:r w:rsidRPr="006D4F68">
        <w:rPr>
          <w:rFonts w:ascii="Times New Roman" w:hAnsi="Times New Roman" w:cs="Times New Roman"/>
          <w:sz w:val="28"/>
          <w:szCs w:val="28"/>
        </w:rPr>
        <w:t>отношение</w:t>
      </w:r>
      <w:r w:rsidRPr="00F40571">
        <w:rPr>
          <w:rFonts w:ascii="Times New Roman" w:hAnsi="Times New Roman"/>
          <w:sz w:val="28"/>
          <w:szCs w:val="28"/>
          <w:lang w:eastAsia="ru-RU"/>
        </w:rPr>
        <w:t xml:space="preserve"> постоянного капитала к общим активам;</w:t>
      </w:r>
    </w:p>
    <w:p w:rsidR="00F40571" w:rsidRPr="00F40571" w:rsidRDefault="00F40571" w:rsidP="006D4F68">
      <w:pPr>
        <w:suppressAutoHyphens/>
        <w:spacing w:after="0" w:line="240" w:lineRule="auto"/>
        <w:ind w:left="567"/>
        <w:jc w:val="both"/>
        <w:rPr>
          <w:rFonts w:ascii="Times New Roman" w:hAnsi="Times New Roman"/>
          <w:sz w:val="28"/>
          <w:szCs w:val="28"/>
          <w:lang w:eastAsia="ru-RU"/>
        </w:rPr>
      </w:pPr>
      <w:r w:rsidRPr="00F40571">
        <w:rPr>
          <w:rFonts w:ascii="Times New Roman" w:hAnsi="Times New Roman"/>
          <w:sz w:val="28"/>
          <w:szCs w:val="28"/>
          <w:lang w:eastAsia="ru-RU"/>
        </w:rPr>
        <w:t>Х</w:t>
      </w:r>
      <w:r w:rsidRPr="00F40571">
        <w:rPr>
          <w:rFonts w:ascii="Times New Roman" w:hAnsi="Times New Roman"/>
          <w:sz w:val="28"/>
          <w:szCs w:val="28"/>
          <w:vertAlign w:val="subscript"/>
          <w:lang w:eastAsia="ru-RU"/>
        </w:rPr>
        <w:t>3</w:t>
      </w:r>
      <w:r w:rsidRPr="00F40571">
        <w:rPr>
          <w:rFonts w:ascii="Times New Roman" w:hAnsi="Times New Roman"/>
          <w:sz w:val="28"/>
          <w:szCs w:val="28"/>
          <w:lang w:eastAsia="ru-RU"/>
        </w:rPr>
        <w:t xml:space="preserve"> – </w:t>
      </w:r>
      <w:r w:rsidRPr="006D4F68">
        <w:rPr>
          <w:rFonts w:ascii="Times New Roman" w:hAnsi="Times New Roman" w:cs="Times New Roman"/>
          <w:sz w:val="28"/>
          <w:szCs w:val="28"/>
        </w:rPr>
        <w:t>отношение</w:t>
      </w:r>
      <w:r w:rsidRPr="00F40571">
        <w:rPr>
          <w:rFonts w:ascii="Times New Roman" w:hAnsi="Times New Roman"/>
          <w:sz w:val="28"/>
          <w:szCs w:val="28"/>
          <w:lang w:eastAsia="ru-RU"/>
        </w:rPr>
        <w:t xml:space="preserve"> быстрого актива к краткосрочным обязательствам = (оборотные активы - запасы) / текущие обязательства;</w:t>
      </w:r>
    </w:p>
    <w:p w:rsidR="00F40571" w:rsidRPr="00F40571" w:rsidRDefault="00F40571" w:rsidP="006D4F68">
      <w:pPr>
        <w:suppressAutoHyphens/>
        <w:spacing w:after="0" w:line="240" w:lineRule="auto"/>
        <w:ind w:left="567"/>
        <w:jc w:val="both"/>
        <w:rPr>
          <w:rFonts w:ascii="Times New Roman" w:hAnsi="Times New Roman"/>
          <w:sz w:val="28"/>
          <w:szCs w:val="28"/>
          <w:lang w:eastAsia="ru-RU"/>
        </w:rPr>
      </w:pPr>
      <w:r w:rsidRPr="00F40571">
        <w:rPr>
          <w:rFonts w:ascii="Times New Roman" w:hAnsi="Times New Roman"/>
          <w:sz w:val="28"/>
          <w:szCs w:val="28"/>
          <w:lang w:eastAsia="ru-RU"/>
        </w:rPr>
        <w:t>Х</w:t>
      </w:r>
      <w:proofErr w:type="gramStart"/>
      <w:r w:rsidRPr="00F40571">
        <w:rPr>
          <w:rFonts w:ascii="Times New Roman" w:hAnsi="Times New Roman"/>
          <w:sz w:val="28"/>
          <w:szCs w:val="28"/>
          <w:vertAlign w:val="subscript"/>
          <w:lang w:eastAsia="ru-RU"/>
        </w:rPr>
        <w:t>4</w:t>
      </w:r>
      <w:proofErr w:type="gramEnd"/>
      <w:r w:rsidRPr="00F40571">
        <w:rPr>
          <w:rFonts w:ascii="Times New Roman" w:hAnsi="Times New Roman"/>
          <w:sz w:val="28"/>
          <w:szCs w:val="28"/>
          <w:lang w:eastAsia="ru-RU"/>
        </w:rPr>
        <w:t xml:space="preserve"> – </w:t>
      </w:r>
      <w:r w:rsidRPr="006D4F68">
        <w:rPr>
          <w:rFonts w:ascii="Times New Roman" w:hAnsi="Times New Roman" w:cs="Times New Roman"/>
          <w:sz w:val="28"/>
          <w:szCs w:val="28"/>
        </w:rPr>
        <w:t>отношение</w:t>
      </w:r>
      <w:r w:rsidRPr="00F40571">
        <w:rPr>
          <w:rFonts w:ascii="Times New Roman" w:hAnsi="Times New Roman"/>
          <w:sz w:val="28"/>
          <w:szCs w:val="28"/>
          <w:lang w:eastAsia="ru-RU"/>
        </w:rPr>
        <w:t xml:space="preserve"> финансовых расходов (стоимость кредита) к обороту;</w:t>
      </w:r>
    </w:p>
    <w:p w:rsidR="00F40571" w:rsidRDefault="00F40571" w:rsidP="006D4F68">
      <w:pPr>
        <w:suppressAutoHyphens/>
        <w:spacing w:after="0" w:line="240" w:lineRule="auto"/>
        <w:ind w:left="567"/>
        <w:jc w:val="both"/>
        <w:rPr>
          <w:rFonts w:ascii="Times New Roman" w:hAnsi="Times New Roman"/>
          <w:sz w:val="28"/>
          <w:szCs w:val="28"/>
          <w:lang w:eastAsia="ru-RU"/>
        </w:rPr>
      </w:pPr>
      <w:r w:rsidRPr="00F40571">
        <w:rPr>
          <w:rFonts w:ascii="Times New Roman" w:hAnsi="Times New Roman"/>
          <w:sz w:val="28"/>
          <w:szCs w:val="28"/>
          <w:lang w:eastAsia="ru-RU"/>
        </w:rPr>
        <w:t>Х</w:t>
      </w:r>
      <w:r w:rsidRPr="00F40571">
        <w:rPr>
          <w:rFonts w:ascii="Times New Roman" w:hAnsi="Times New Roman"/>
          <w:sz w:val="28"/>
          <w:szCs w:val="28"/>
          <w:vertAlign w:val="subscript"/>
          <w:lang w:eastAsia="ru-RU"/>
        </w:rPr>
        <w:t>5</w:t>
      </w:r>
      <w:r w:rsidRPr="00F40571">
        <w:rPr>
          <w:rFonts w:ascii="Times New Roman" w:hAnsi="Times New Roman"/>
          <w:sz w:val="28"/>
          <w:szCs w:val="28"/>
          <w:lang w:eastAsia="ru-RU"/>
        </w:rPr>
        <w:t xml:space="preserve"> – </w:t>
      </w:r>
      <w:r w:rsidRPr="006D4F68">
        <w:rPr>
          <w:rFonts w:ascii="Times New Roman" w:hAnsi="Times New Roman" w:cs="Times New Roman"/>
          <w:sz w:val="28"/>
          <w:szCs w:val="28"/>
        </w:rPr>
        <w:t>отношение</w:t>
      </w:r>
      <w:r w:rsidRPr="00F40571">
        <w:rPr>
          <w:rFonts w:ascii="Times New Roman" w:hAnsi="Times New Roman"/>
          <w:sz w:val="28"/>
          <w:szCs w:val="28"/>
          <w:lang w:eastAsia="ru-RU"/>
        </w:rPr>
        <w:t xml:space="preserve"> расходов на персонал к обороту.</w:t>
      </w:r>
    </w:p>
    <w:p w:rsidR="006D4F68" w:rsidRDefault="006D4F68" w:rsidP="006D4F68">
      <w:pPr>
        <w:suppressAutoHyphens/>
        <w:spacing w:after="0" w:line="240" w:lineRule="auto"/>
        <w:ind w:left="567"/>
        <w:jc w:val="both"/>
        <w:rPr>
          <w:rFonts w:ascii="Times New Roman" w:hAnsi="Times New Roman"/>
          <w:sz w:val="28"/>
          <w:szCs w:val="28"/>
          <w:lang w:eastAsia="ru-RU"/>
        </w:rPr>
      </w:pPr>
    </w:p>
    <w:p w:rsidR="006D4F68"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Оценка степени риска банкротства проиллюстрирована в табл. 1.4.</w:t>
      </w:r>
    </w:p>
    <w:p w:rsidR="006D4F68" w:rsidRDefault="00F40571" w:rsidP="006D4F68">
      <w:pPr>
        <w:shd w:val="clear" w:color="auto" w:fill="FFFFFF"/>
        <w:spacing w:after="0" w:line="360" w:lineRule="auto"/>
        <w:ind w:firstLine="851"/>
        <w:jc w:val="right"/>
        <w:rPr>
          <w:rFonts w:ascii="Times New Roman" w:hAnsi="Times New Roman" w:cs="Times New Roman"/>
          <w:sz w:val="28"/>
          <w:szCs w:val="28"/>
        </w:rPr>
      </w:pPr>
      <w:r w:rsidRPr="006D4F68">
        <w:rPr>
          <w:rFonts w:ascii="Times New Roman" w:hAnsi="Times New Roman" w:cs="Times New Roman"/>
          <w:sz w:val="28"/>
          <w:szCs w:val="28"/>
        </w:rPr>
        <w:t>Таблица</w:t>
      </w:r>
      <w:r w:rsidR="006D4F68">
        <w:rPr>
          <w:rFonts w:ascii="Times New Roman" w:hAnsi="Times New Roman" w:cs="Times New Roman"/>
          <w:sz w:val="28"/>
          <w:szCs w:val="28"/>
        </w:rPr>
        <w:t xml:space="preserve"> 1.4</w:t>
      </w:r>
    </w:p>
    <w:p w:rsidR="00F40571" w:rsidRPr="006D4F68" w:rsidRDefault="00F40571" w:rsidP="006D4F68">
      <w:pPr>
        <w:shd w:val="clear" w:color="auto" w:fill="FFFFFF"/>
        <w:spacing w:after="0" w:line="360" w:lineRule="auto"/>
        <w:jc w:val="center"/>
        <w:rPr>
          <w:rFonts w:ascii="Times New Roman" w:hAnsi="Times New Roman" w:cs="Times New Roman"/>
          <w:sz w:val="28"/>
          <w:szCs w:val="28"/>
        </w:rPr>
      </w:pPr>
      <w:r w:rsidRPr="006D4F68">
        <w:rPr>
          <w:rFonts w:ascii="Times New Roman" w:hAnsi="Times New Roman" w:cs="Times New Roman"/>
          <w:sz w:val="28"/>
          <w:szCs w:val="28"/>
        </w:rPr>
        <w:t>Оценка степени риска банкротства</w:t>
      </w:r>
    </w:p>
    <w:tbl>
      <w:tblPr>
        <w:tblW w:w="9639" w:type="dxa"/>
        <w:jc w:val="center"/>
        <w:tblBorders>
          <w:top w:val="single" w:sz="6" w:space="0" w:color="222222"/>
          <w:left w:val="single" w:sz="6" w:space="0" w:color="222222"/>
          <w:bottom w:val="single" w:sz="6" w:space="0" w:color="222222"/>
          <w:right w:val="single" w:sz="6" w:space="0" w:color="222222"/>
        </w:tblBorders>
        <w:shd w:val="clear" w:color="auto" w:fill="FFFFFF"/>
        <w:tblCellMar>
          <w:top w:w="30" w:type="dxa"/>
          <w:left w:w="30" w:type="dxa"/>
          <w:bottom w:w="30" w:type="dxa"/>
          <w:right w:w="30" w:type="dxa"/>
        </w:tblCellMar>
        <w:tblLook w:val="04A0" w:firstRow="1" w:lastRow="0" w:firstColumn="1" w:lastColumn="0" w:noHBand="0" w:noVBand="1"/>
      </w:tblPr>
      <w:tblGrid>
        <w:gridCol w:w="2258"/>
        <w:gridCol w:w="4880"/>
        <w:gridCol w:w="2501"/>
      </w:tblGrid>
      <w:tr w:rsidR="00F40571" w:rsidRPr="006D4F68" w:rsidTr="006D4F68">
        <w:trPr>
          <w:trHeight w:val="170"/>
          <w:jc w:val="center"/>
        </w:trPr>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Значение Z</w:t>
            </w:r>
          </w:p>
        </w:tc>
        <w:tc>
          <w:tcPr>
            <w:tcW w:w="4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Финансовое состояние</w:t>
            </w:r>
          </w:p>
        </w:tc>
        <w:tc>
          <w:tcPr>
            <w:tcW w:w="2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Риск банкротства</w:t>
            </w:r>
          </w:p>
        </w:tc>
      </w:tr>
      <w:tr w:rsidR="00F40571" w:rsidRPr="006D4F68" w:rsidTr="006D4F68">
        <w:trPr>
          <w:trHeight w:val="170"/>
          <w:jc w:val="center"/>
        </w:trPr>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6D4F68" w:rsidP="006D4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40571" w:rsidRPr="006D4F68">
              <w:rPr>
                <w:rFonts w:ascii="Times New Roman" w:hAnsi="Times New Roman" w:cs="Times New Roman"/>
                <w:sz w:val="24"/>
                <w:szCs w:val="24"/>
              </w:rPr>
              <w:t>Z ≥ 0,16</w:t>
            </w:r>
          </w:p>
        </w:tc>
        <w:tc>
          <w:tcPr>
            <w:tcW w:w="4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Хорошее</w:t>
            </w:r>
          </w:p>
        </w:tc>
        <w:tc>
          <w:tcPr>
            <w:tcW w:w="2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10%</w:t>
            </w:r>
          </w:p>
        </w:tc>
      </w:tr>
      <w:tr w:rsidR="00F40571" w:rsidRPr="006D4F68" w:rsidTr="006D4F68">
        <w:trPr>
          <w:trHeight w:val="170"/>
          <w:jc w:val="center"/>
        </w:trPr>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6D4F68" w:rsidP="006D4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40571" w:rsidRPr="006D4F68">
              <w:rPr>
                <w:rFonts w:ascii="Times New Roman" w:hAnsi="Times New Roman" w:cs="Times New Roman"/>
                <w:sz w:val="24"/>
                <w:szCs w:val="24"/>
              </w:rPr>
              <w:t>0,1 &lt; Z ≤ 0,16</w:t>
            </w:r>
          </w:p>
        </w:tc>
        <w:tc>
          <w:tcPr>
            <w:tcW w:w="4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Удовлетворительное</w:t>
            </w:r>
          </w:p>
        </w:tc>
        <w:tc>
          <w:tcPr>
            <w:tcW w:w="2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10% – 30%</w:t>
            </w:r>
          </w:p>
        </w:tc>
      </w:tr>
      <w:tr w:rsidR="00F40571" w:rsidRPr="006D4F68" w:rsidTr="006D4F68">
        <w:trPr>
          <w:trHeight w:val="170"/>
          <w:jc w:val="center"/>
        </w:trPr>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6D4F68" w:rsidP="006D4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40571" w:rsidRPr="006D4F68">
              <w:rPr>
                <w:rFonts w:ascii="Times New Roman" w:hAnsi="Times New Roman" w:cs="Times New Roman"/>
                <w:sz w:val="24"/>
                <w:szCs w:val="24"/>
              </w:rPr>
              <w:t>0,04 &lt; Z ≤ 0,1</w:t>
            </w:r>
          </w:p>
        </w:tc>
        <w:tc>
          <w:tcPr>
            <w:tcW w:w="4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proofErr w:type="gramStart"/>
            <w:r w:rsidRPr="006D4F68">
              <w:rPr>
                <w:rFonts w:ascii="Times New Roman" w:hAnsi="Times New Roman" w:cs="Times New Roman"/>
                <w:sz w:val="24"/>
                <w:szCs w:val="24"/>
              </w:rPr>
              <w:t>Неопределенное</w:t>
            </w:r>
            <w:proofErr w:type="gramEnd"/>
            <w:r w:rsidRPr="006D4F68">
              <w:rPr>
                <w:rFonts w:ascii="Times New Roman" w:hAnsi="Times New Roman" w:cs="Times New Roman"/>
                <w:sz w:val="24"/>
                <w:szCs w:val="24"/>
              </w:rPr>
              <w:t>, тенденция к ухудшению</w:t>
            </w:r>
          </w:p>
        </w:tc>
        <w:tc>
          <w:tcPr>
            <w:tcW w:w="2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30% – 65%</w:t>
            </w:r>
          </w:p>
        </w:tc>
      </w:tr>
      <w:tr w:rsidR="00F40571" w:rsidRPr="006D4F68" w:rsidTr="006D4F68">
        <w:trPr>
          <w:trHeight w:val="170"/>
          <w:jc w:val="center"/>
        </w:trPr>
        <w:tc>
          <w:tcPr>
            <w:tcW w:w="21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6D4F68" w:rsidP="006D4F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40571" w:rsidRPr="006D4F68">
              <w:rPr>
                <w:rFonts w:ascii="Times New Roman" w:hAnsi="Times New Roman" w:cs="Times New Roman"/>
                <w:sz w:val="24"/>
                <w:szCs w:val="24"/>
              </w:rPr>
              <w:t>Z ≤ 0,04</w:t>
            </w:r>
          </w:p>
        </w:tc>
        <w:tc>
          <w:tcPr>
            <w:tcW w:w="4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Плохое</w:t>
            </w:r>
          </w:p>
        </w:tc>
        <w:tc>
          <w:tcPr>
            <w:tcW w:w="239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0571" w:rsidRPr="006D4F68" w:rsidRDefault="00F40571" w:rsidP="006D4F68">
            <w:pPr>
              <w:spacing w:after="0" w:line="240" w:lineRule="auto"/>
              <w:jc w:val="both"/>
              <w:rPr>
                <w:rFonts w:ascii="Times New Roman" w:hAnsi="Times New Roman" w:cs="Times New Roman"/>
                <w:sz w:val="24"/>
                <w:szCs w:val="24"/>
              </w:rPr>
            </w:pPr>
            <w:r w:rsidRPr="006D4F68">
              <w:rPr>
                <w:rFonts w:ascii="Times New Roman" w:hAnsi="Times New Roman" w:cs="Times New Roman"/>
                <w:sz w:val="24"/>
                <w:szCs w:val="24"/>
              </w:rPr>
              <w:t>65% – 90%</w:t>
            </w:r>
          </w:p>
        </w:tc>
      </w:tr>
    </w:tbl>
    <w:p w:rsidR="00F40571" w:rsidRPr="00F40571" w:rsidRDefault="00F40571" w:rsidP="006D4F68">
      <w:pPr>
        <w:shd w:val="clear" w:color="auto" w:fill="FFFFFF"/>
        <w:spacing w:after="0" w:line="360" w:lineRule="auto"/>
        <w:ind w:firstLine="851"/>
        <w:jc w:val="both"/>
        <w:rPr>
          <w:rFonts w:ascii="Times New Roman" w:hAnsi="Times New Roman" w:cs="Times New Roman"/>
          <w:sz w:val="28"/>
          <w:szCs w:val="28"/>
        </w:rPr>
      </w:pPr>
    </w:p>
    <w:p w:rsidR="00F40571" w:rsidRPr="00F40571" w:rsidRDefault="00F40571" w:rsidP="006D4F68">
      <w:pPr>
        <w:shd w:val="clear" w:color="auto" w:fill="FFFFFF"/>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Таким образом, необходимость </w:t>
      </w:r>
      <w:proofErr w:type="gramStart"/>
      <w:r w:rsidRPr="00F40571">
        <w:rPr>
          <w:rFonts w:ascii="Times New Roman" w:hAnsi="Times New Roman" w:cs="Times New Roman"/>
          <w:sz w:val="28"/>
          <w:szCs w:val="28"/>
        </w:rPr>
        <w:t>оценки эффективности применения методов прогнозирования риска банкротства</w:t>
      </w:r>
      <w:proofErr w:type="gramEnd"/>
      <w:r w:rsidRPr="00F40571">
        <w:rPr>
          <w:rFonts w:ascii="Times New Roman" w:hAnsi="Times New Roman" w:cs="Times New Roman"/>
          <w:sz w:val="28"/>
          <w:szCs w:val="28"/>
        </w:rPr>
        <w:t xml:space="preserve"> на сегодняшний день достаточно высока. Это объясняется большим разнообразием моделей. Как показала систематизация современных методов оценки риска банкротства, разработанных зарубежными авторами, вопрос целесообразности их применения в российской практике финансового менеджмента остается дискуссионным. На сегодняшний день достаточно большое число исследований посвящено данному вопросу в отношении наиболее известных </w:t>
      </w:r>
      <w:r w:rsidRPr="00F40571">
        <w:rPr>
          <w:rFonts w:ascii="Times New Roman" w:hAnsi="Times New Roman" w:cs="Times New Roman"/>
          <w:sz w:val="28"/>
          <w:szCs w:val="28"/>
        </w:rPr>
        <w:lastRenderedPageBreak/>
        <w:t>зарубежных подходов, построенных на основе мультипликативного дискриминантного анализа (</w:t>
      </w:r>
      <w:proofErr w:type="spellStart"/>
      <w:r w:rsidRPr="00F40571">
        <w:rPr>
          <w:rFonts w:ascii="Times New Roman" w:hAnsi="Times New Roman" w:cs="Times New Roman"/>
          <w:sz w:val="28"/>
          <w:szCs w:val="28"/>
        </w:rPr>
        <w:t>Multiple</w:t>
      </w:r>
      <w:proofErr w:type="spellEnd"/>
      <w:r w:rsidR="006D4F68">
        <w:rPr>
          <w:rFonts w:ascii="Times New Roman" w:hAnsi="Times New Roman" w:cs="Times New Roman"/>
          <w:sz w:val="28"/>
          <w:szCs w:val="28"/>
        </w:rPr>
        <w:t xml:space="preserve"> </w:t>
      </w:r>
      <w:proofErr w:type="spellStart"/>
      <w:r w:rsidRPr="00F40571">
        <w:rPr>
          <w:rFonts w:ascii="Times New Roman" w:hAnsi="Times New Roman" w:cs="Times New Roman"/>
          <w:sz w:val="28"/>
          <w:szCs w:val="28"/>
        </w:rPr>
        <w:t>discriminant</w:t>
      </w:r>
      <w:proofErr w:type="spellEnd"/>
      <w:r w:rsidRPr="00F40571">
        <w:rPr>
          <w:rFonts w:ascii="Times New Roman" w:hAnsi="Times New Roman" w:cs="Times New Roman"/>
          <w:sz w:val="28"/>
          <w:szCs w:val="28"/>
        </w:rPr>
        <w:t xml:space="preserve"> </w:t>
      </w:r>
      <w:proofErr w:type="spellStart"/>
      <w:r w:rsidRPr="00F40571">
        <w:rPr>
          <w:rFonts w:ascii="Times New Roman" w:hAnsi="Times New Roman" w:cs="Times New Roman"/>
          <w:sz w:val="28"/>
          <w:szCs w:val="28"/>
        </w:rPr>
        <w:t>analysis</w:t>
      </w:r>
      <w:proofErr w:type="spellEnd"/>
      <w:r w:rsidRPr="00F40571">
        <w:rPr>
          <w:rFonts w:ascii="Times New Roman" w:hAnsi="Times New Roman" w:cs="Times New Roman"/>
          <w:sz w:val="28"/>
          <w:szCs w:val="28"/>
        </w:rPr>
        <w:t xml:space="preserve"> – MDA). </w:t>
      </w:r>
    </w:p>
    <w:p w:rsidR="00F40571" w:rsidRDefault="00F40571" w:rsidP="006D4F68">
      <w:pPr>
        <w:shd w:val="clear" w:color="auto" w:fill="FFFFFF"/>
        <w:spacing w:after="0" w:line="360" w:lineRule="auto"/>
        <w:ind w:firstLine="851"/>
        <w:jc w:val="both"/>
        <w:rPr>
          <w:rFonts w:ascii="Times New Roman" w:hAnsi="Times New Roman" w:cs="Times New Roman"/>
          <w:sz w:val="28"/>
          <w:szCs w:val="28"/>
        </w:rPr>
      </w:pPr>
      <w:r w:rsidRPr="00F40571">
        <w:rPr>
          <w:rFonts w:ascii="Times New Roman" w:hAnsi="Times New Roman" w:cs="Times New Roman"/>
          <w:sz w:val="28"/>
          <w:szCs w:val="28"/>
        </w:rPr>
        <w:t xml:space="preserve">В ходе многочисленных исследований (проведенных как зарубежными, так и российскими авторами) моделей У. </w:t>
      </w:r>
      <w:proofErr w:type="spellStart"/>
      <w:r w:rsidRPr="00F40571">
        <w:rPr>
          <w:rFonts w:ascii="Times New Roman" w:hAnsi="Times New Roman" w:cs="Times New Roman"/>
          <w:sz w:val="28"/>
          <w:szCs w:val="28"/>
        </w:rPr>
        <w:t>Бивера</w:t>
      </w:r>
      <w:proofErr w:type="spellEnd"/>
      <w:r w:rsidRPr="00F40571">
        <w:rPr>
          <w:rFonts w:ascii="Times New Roman" w:hAnsi="Times New Roman" w:cs="Times New Roman"/>
          <w:sz w:val="28"/>
          <w:szCs w:val="28"/>
        </w:rPr>
        <w:t xml:space="preserve"> и Э. Альтманом был выявлен ряд их существенных недостатков, в качестве основного из которых можно назвать наличие так называемой зоны неопределенности в диапазонах принятия решения.</w:t>
      </w:r>
    </w:p>
    <w:p w:rsidR="00A70665" w:rsidRDefault="00A70665" w:rsidP="006D4F68">
      <w:pPr>
        <w:shd w:val="clear" w:color="auto" w:fill="FFFFFF"/>
        <w:spacing w:after="0" w:line="360" w:lineRule="auto"/>
        <w:ind w:firstLine="851"/>
        <w:jc w:val="both"/>
        <w:rPr>
          <w:rFonts w:ascii="Times New Roman" w:hAnsi="Times New Roman" w:cs="Times New Roman"/>
          <w:sz w:val="28"/>
          <w:szCs w:val="28"/>
        </w:rPr>
      </w:pPr>
    </w:p>
    <w:p w:rsidR="00AA766C" w:rsidRPr="00802E13" w:rsidRDefault="00E37A8B" w:rsidP="00802E13">
      <w:pPr>
        <w:pStyle w:val="21"/>
        <w:widowControl/>
        <w:suppressAutoHyphens/>
        <w:ind w:left="0"/>
        <w:jc w:val="both"/>
        <w:rPr>
          <w:sz w:val="36"/>
          <w:szCs w:val="36"/>
        </w:rPr>
      </w:pPr>
      <w:bookmarkStart w:id="5" w:name="_Toc505514689"/>
      <w:r w:rsidRPr="00802E13">
        <w:rPr>
          <w:sz w:val="36"/>
          <w:szCs w:val="36"/>
        </w:rPr>
        <w:t>1.3</w:t>
      </w:r>
      <w:r w:rsidR="00E35F50" w:rsidRPr="00802E13">
        <w:rPr>
          <w:sz w:val="36"/>
          <w:szCs w:val="36"/>
        </w:rPr>
        <w:t>.</w:t>
      </w:r>
      <w:r w:rsidRPr="00802E13">
        <w:rPr>
          <w:sz w:val="36"/>
          <w:szCs w:val="36"/>
        </w:rPr>
        <w:t xml:space="preserve"> </w:t>
      </w:r>
      <w:r w:rsidR="00C26B7C" w:rsidRPr="00802E13">
        <w:rPr>
          <w:sz w:val="36"/>
          <w:szCs w:val="36"/>
        </w:rPr>
        <w:t>Нормативно-правовое регулирование процесса банкротства в России</w:t>
      </w:r>
      <w:bookmarkEnd w:id="5"/>
    </w:p>
    <w:p w:rsidR="00802E13" w:rsidRDefault="00802E13" w:rsidP="00E35F50">
      <w:pPr>
        <w:pStyle w:val="a5"/>
        <w:spacing w:line="360" w:lineRule="auto"/>
        <w:ind w:left="0" w:firstLine="851"/>
        <w:contextualSpacing w:val="0"/>
        <w:jc w:val="both"/>
        <w:rPr>
          <w:rFonts w:ascii="Times New Roman" w:hAnsi="Times New Roman" w:cs="Times New Roman"/>
          <w:sz w:val="28"/>
          <w:szCs w:val="28"/>
        </w:rPr>
      </w:pPr>
    </w:p>
    <w:p w:rsidR="00C26B7C" w:rsidRPr="006D4F68" w:rsidRDefault="00C26B7C" w:rsidP="006D4F68">
      <w:pPr>
        <w:shd w:val="clear" w:color="auto" w:fill="FFFFFF"/>
        <w:spacing w:after="0" w:line="360" w:lineRule="auto"/>
        <w:ind w:firstLine="851"/>
        <w:jc w:val="both"/>
        <w:rPr>
          <w:rFonts w:ascii="Times New Roman" w:hAnsi="Times New Roman" w:cs="Times New Roman"/>
          <w:sz w:val="28"/>
          <w:szCs w:val="28"/>
        </w:rPr>
      </w:pPr>
      <w:r w:rsidRPr="00C26B7C">
        <w:rPr>
          <w:rFonts w:ascii="Times New Roman" w:hAnsi="Times New Roman" w:cs="Times New Roman"/>
          <w:sz w:val="28"/>
          <w:szCs w:val="28"/>
        </w:rPr>
        <w:t>Институт несостоятельности (банкротства) - относительно новое понятие для российской системы правового регулирования. Нормативно-правовая база несостоятельности (банкротства) представляет собой сложившуюся разветвленную систему нормативных актов различных уровней. Детальное разделение нормативных документов по уровням и их значение при организации процессов несостоятельности (банкротства) предприятий в России предложены в табл</w:t>
      </w:r>
      <w:r w:rsidR="006D4F68">
        <w:rPr>
          <w:rFonts w:ascii="Times New Roman" w:hAnsi="Times New Roman" w:cs="Times New Roman"/>
          <w:sz w:val="28"/>
          <w:szCs w:val="28"/>
        </w:rPr>
        <w:t>. 1.5</w:t>
      </w:r>
      <w:r w:rsidRPr="00C26B7C">
        <w:rPr>
          <w:rFonts w:ascii="Times New Roman" w:hAnsi="Times New Roman" w:cs="Times New Roman"/>
          <w:sz w:val="28"/>
          <w:szCs w:val="28"/>
        </w:rPr>
        <w:t xml:space="preserve">. </w:t>
      </w:r>
    </w:p>
    <w:p w:rsidR="006D4F68" w:rsidRDefault="006D4F68" w:rsidP="006D4F68">
      <w:pPr>
        <w:shd w:val="clear" w:color="auto" w:fill="FFFFFF"/>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1.5</w:t>
      </w:r>
    </w:p>
    <w:p w:rsidR="00C26B7C" w:rsidRDefault="00C26B7C" w:rsidP="006D4F68">
      <w:pPr>
        <w:shd w:val="clear" w:color="auto" w:fill="FFFFFF"/>
        <w:spacing w:after="0" w:line="360" w:lineRule="auto"/>
        <w:jc w:val="center"/>
        <w:rPr>
          <w:rFonts w:ascii="Times New Roman" w:hAnsi="Times New Roman" w:cs="Times New Roman"/>
          <w:sz w:val="28"/>
          <w:szCs w:val="28"/>
        </w:rPr>
      </w:pPr>
      <w:r w:rsidRPr="00C26B7C">
        <w:rPr>
          <w:rFonts w:ascii="Times New Roman" w:hAnsi="Times New Roman" w:cs="Times New Roman"/>
          <w:sz w:val="28"/>
          <w:szCs w:val="28"/>
        </w:rPr>
        <w:t>Уровни нормативного регулирования несостоятельности (банкротства) в Российской Федерации</w:t>
      </w:r>
    </w:p>
    <w:tbl>
      <w:tblPr>
        <w:tblStyle w:val="a8"/>
        <w:tblW w:w="9639" w:type="dxa"/>
        <w:tblLook w:val="04A0" w:firstRow="1" w:lastRow="0" w:firstColumn="1" w:lastColumn="0" w:noHBand="0" w:noVBand="1"/>
      </w:tblPr>
      <w:tblGrid>
        <w:gridCol w:w="2518"/>
        <w:gridCol w:w="7121"/>
      </w:tblGrid>
      <w:tr w:rsidR="00B42318" w:rsidRPr="006D4F68" w:rsidTr="006D4F68">
        <w:trPr>
          <w:trHeight w:val="170"/>
        </w:trPr>
        <w:tc>
          <w:tcPr>
            <w:tcW w:w="2518" w:type="dxa"/>
          </w:tcPr>
          <w:p w:rsidR="00B42318" w:rsidRPr="006D4F68" w:rsidRDefault="00B42318" w:rsidP="006D4F68">
            <w:pPr>
              <w:pStyle w:val="Default"/>
              <w:jc w:val="center"/>
            </w:pPr>
            <w:r w:rsidRPr="006D4F68">
              <w:t>Нормативный документ</w:t>
            </w:r>
          </w:p>
        </w:tc>
        <w:tc>
          <w:tcPr>
            <w:tcW w:w="7121" w:type="dxa"/>
          </w:tcPr>
          <w:p w:rsidR="00B42318" w:rsidRPr="006D4F68" w:rsidRDefault="00B42318" w:rsidP="006D4F68">
            <w:pPr>
              <w:pStyle w:val="Default"/>
              <w:jc w:val="center"/>
            </w:pPr>
            <w:r w:rsidRPr="006D4F68">
              <w:t>Вопросы, которые регламентирует нормативный документ</w:t>
            </w:r>
          </w:p>
        </w:tc>
      </w:tr>
      <w:tr w:rsidR="00B42318" w:rsidRPr="006D4F68" w:rsidTr="006D4F68">
        <w:trPr>
          <w:trHeight w:val="170"/>
        </w:trPr>
        <w:tc>
          <w:tcPr>
            <w:tcW w:w="2518" w:type="dxa"/>
          </w:tcPr>
          <w:p w:rsidR="00B42318" w:rsidRPr="006D4F68" w:rsidRDefault="00B42318" w:rsidP="006D4F68">
            <w:pPr>
              <w:pStyle w:val="a5"/>
              <w:ind w:left="0"/>
              <w:contextualSpacing w:val="0"/>
              <w:jc w:val="center"/>
              <w:rPr>
                <w:rFonts w:ascii="Times New Roman" w:hAnsi="Times New Roman" w:cs="Times New Roman"/>
                <w:sz w:val="24"/>
                <w:szCs w:val="24"/>
              </w:rPr>
            </w:pPr>
            <w:r w:rsidRPr="006D4F68">
              <w:rPr>
                <w:rFonts w:ascii="Times New Roman" w:hAnsi="Times New Roman" w:cs="Times New Roman"/>
                <w:sz w:val="24"/>
                <w:szCs w:val="24"/>
              </w:rPr>
              <w:t>1</w:t>
            </w:r>
          </w:p>
        </w:tc>
        <w:tc>
          <w:tcPr>
            <w:tcW w:w="7121" w:type="dxa"/>
          </w:tcPr>
          <w:p w:rsidR="00B42318" w:rsidRPr="006D4F68" w:rsidRDefault="00B42318" w:rsidP="006D4F68">
            <w:pPr>
              <w:pStyle w:val="a5"/>
              <w:ind w:left="0"/>
              <w:contextualSpacing w:val="0"/>
              <w:jc w:val="center"/>
              <w:rPr>
                <w:rFonts w:ascii="Times New Roman" w:hAnsi="Times New Roman" w:cs="Times New Roman"/>
                <w:sz w:val="24"/>
                <w:szCs w:val="24"/>
              </w:rPr>
            </w:pPr>
            <w:r w:rsidRPr="006D4F68">
              <w:rPr>
                <w:rFonts w:ascii="Times New Roman" w:hAnsi="Times New Roman" w:cs="Times New Roman"/>
                <w:sz w:val="24"/>
                <w:szCs w:val="24"/>
              </w:rPr>
              <w:t>2</w:t>
            </w:r>
          </w:p>
        </w:tc>
      </w:tr>
      <w:tr w:rsidR="00B42318" w:rsidRPr="006D4F68" w:rsidTr="006D4F68">
        <w:trPr>
          <w:trHeight w:val="170"/>
        </w:trPr>
        <w:tc>
          <w:tcPr>
            <w:tcW w:w="9639" w:type="dxa"/>
            <w:gridSpan w:val="2"/>
          </w:tcPr>
          <w:p w:rsidR="00B42318" w:rsidRPr="006D4F68" w:rsidRDefault="00B42318" w:rsidP="006D4F68">
            <w:pPr>
              <w:pStyle w:val="Default"/>
              <w:jc w:val="center"/>
            </w:pPr>
            <w:r w:rsidRPr="006D4F68">
              <w:t xml:space="preserve">1 уровень: Кодексы </w:t>
            </w:r>
          </w:p>
        </w:tc>
      </w:tr>
      <w:tr w:rsidR="00B42318" w:rsidRPr="006D4F68" w:rsidTr="006D4F68">
        <w:trPr>
          <w:trHeight w:val="170"/>
        </w:trPr>
        <w:tc>
          <w:tcPr>
            <w:tcW w:w="2518" w:type="dxa"/>
          </w:tcPr>
          <w:p w:rsidR="00B42318" w:rsidRPr="006D4F68" w:rsidRDefault="006D4F68" w:rsidP="006D4F68">
            <w:pPr>
              <w:pStyle w:val="Default"/>
            </w:pPr>
            <w:r>
              <w:t xml:space="preserve">1.1 </w:t>
            </w:r>
            <w:r w:rsidR="00B42318" w:rsidRPr="006D4F68">
              <w:t>Гражданский Кодекс РФ</w:t>
            </w:r>
          </w:p>
        </w:tc>
        <w:tc>
          <w:tcPr>
            <w:tcW w:w="7121" w:type="dxa"/>
          </w:tcPr>
          <w:p w:rsidR="00B42318" w:rsidRPr="006D4F68" w:rsidRDefault="00B42318" w:rsidP="006D4F68">
            <w:pPr>
              <w:pStyle w:val="Default"/>
              <w:jc w:val="both"/>
            </w:pPr>
            <w:r w:rsidRPr="006D4F68">
              <w:t>отдельные положения о несостоятельности (банкротстве) индивидуальных предпринимателей и юридических лиц (ст.</w:t>
            </w:r>
            <w:r w:rsidR="006D4F68">
              <w:t xml:space="preserve"> </w:t>
            </w:r>
            <w:r w:rsidRPr="006D4F68">
              <w:t>65 ГК РФ). Очередность удовлетворения кредиторов при ликвидации юридического лица (ст.</w:t>
            </w:r>
            <w:r w:rsidR="006D4F68">
              <w:t xml:space="preserve"> </w:t>
            </w:r>
            <w:r w:rsidRPr="006D4F68">
              <w:t xml:space="preserve">64 ГК РФ) </w:t>
            </w:r>
          </w:p>
        </w:tc>
      </w:tr>
      <w:tr w:rsidR="00B42318" w:rsidRPr="006D4F68" w:rsidTr="006D4F68">
        <w:trPr>
          <w:trHeight w:val="170"/>
        </w:trPr>
        <w:tc>
          <w:tcPr>
            <w:tcW w:w="2518" w:type="dxa"/>
          </w:tcPr>
          <w:p w:rsidR="00B42318" w:rsidRPr="006D4F68" w:rsidRDefault="006D4F68" w:rsidP="006D4F68">
            <w:pPr>
              <w:pStyle w:val="Default"/>
            </w:pPr>
            <w:r>
              <w:t xml:space="preserve">1.2 </w:t>
            </w:r>
            <w:r w:rsidR="00B42318" w:rsidRPr="006D4F68">
              <w:t xml:space="preserve">Налоговый кодекс РФ </w:t>
            </w:r>
          </w:p>
        </w:tc>
        <w:tc>
          <w:tcPr>
            <w:tcW w:w="7121" w:type="dxa"/>
          </w:tcPr>
          <w:p w:rsidR="00B42318" w:rsidRPr="006D4F68" w:rsidRDefault="00B42318" w:rsidP="006D4F68">
            <w:pPr>
              <w:pStyle w:val="Default"/>
              <w:jc w:val="both"/>
            </w:pPr>
            <w:r w:rsidRPr="006D4F68">
              <w:t xml:space="preserve">положения, регулирующие порядок налогообложения физических лиц, индивидуальных предпринимателей, юридических лиц </w:t>
            </w:r>
          </w:p>
        </w:tc>
      </w:tr>
      <w:tr w:rsidR="00B42318" w:rsidRPr="006D4F68" w:rsidTr="006D4F68">
        <w:trPr>
          <w:trHeight w:val="170"/>
        </w:trPr>
        <w:tc>
          <w:tcPr>
            <w:tcW w:w="2518" w:type="dxa"/>
          </w:tcPr>
          <w:p w:rsidR="00B42318" w:rsidRPr="006D4F68" w:rsidRDefault="006D4F68" w:rsidP="006D4F68">
            <w:pPr>
              <w:pStyle w:val="Default"/>
            </w:pPr>
            <w:r>
              <w:t xml:space="preserve">1.3 </w:t>
            </w:r>
            <w:r w:rsidR="00B42318" w:rsidRPr="006D4F68">
              <w:t xml:space="preserve">Уголовный кодекс РФ </w:t>
            </w:r>
          </w:p>
        </w:tc>
        <w:tc>
          <w:tcPr>
            <w:tcW w:w="7121" w:type="dxa"/>
          </w:tcPr>
          <w:p w:rsidR="00B42318" w:rsidRPr="006D4F68" w:rsidRDefault="00B42318" w:rsidP="006D4F68">
            <w:pPr>
              <w:pStyle w:val="Default"/>
              <w:jc w:val="both"/>
            </w:pPr>
            <w:r w:rsidRPr="006D4F68">
              <w:t>определяющие положения по неправомерным действиям при банкротстве (ст.</w:t>
            </w:r>
            <w:r w:rsidR="006D4F68">
              <w:t xml:space="preserve"> </w:t>
            </w:r>
            <w:r w:rsidRPr="006D4F68">
              <w:t>195 УК РФ), преднамеренное банкротство (ст.</w:t>
            </w:r>
            <w:r w:rsidR="006D4F68">
              <w:t xml:space="preserve"> </w:t>
            </w:r>
            <w:r w:rsidRPr="006D4F68">
              <w:t>196 УК РФ), фиктивное банкротство (ст.</w:t>
            </w:r>
            <w:r w:rsidR="006D4F68">
              <w:t xml:space="preserve"> </w:t>
            </w:r>
            <w:r w:rsidRPr="006D4F68">
              <w:t xml:space="preserve">197 УК РФ) </w:t>
            </w:r>
          </w:p>
        </w:tc>
      </w:tr>
      <w:tr w:rsidR="00B42318" w:rsidRPr="006D4F68" w:rsidTr="006D4F68">
        <w:trPr>
          <w:trHeight w:val="170"/>
        </w:trPr>
        <w:tc>
          <w:tcPr>
            <w:tcW w:w="2518" w:type="dxa"/>
          </w:tcPr>
          <w:p w:rsidR="00B42318" w:rsidRPr="006D4F68" w:rsidRDefault="006D4F68" w:rsidP="006D4F68">
            <w:pPr>
              <w:pStyle w:val="Default"/>
            </w:pPr>
            <w:r>
              <w:t xml:space="preserve">1.4 </w:t>
            </w:r>
            <w:r w:rsidR="00B42318" w:rsidRPr="006D4F68">
              <w:t>Арбит</w:t>
            </w:r>
            <w:r>
              <w:t xml:space="preserve">ражный </w:t>
            </w:r>
            <w:r>
              <w:lastRenderedPageBreak/>
              <w:t>процессуальный кодекс РФ</w:t>
            </w:r>
          </w:p>
        </w:tc>
        <w:tc>
          <w:tcPr>
            <w:tcW w:w="7121" w:type="dxa"/>
          </w:tcPr>
          <w:p w:rsidR="00B42318" w:rsidRPr="006D4F68" w:rsidRDefault="00B42318" w:rsidP="006D4F68">
            <w:pPr>
              <w:pStyle w:val="Default"/>
              <w:jc w:val="both"/>
            </w:pPr>
            <w:r w:rsidRPr="006D4F68">
              <w:lastRenderedPageBreak/>
              <w:t xml:space="preserve">устанавливает правосудие в сфере предпринимательской и иной </w:t>
            </w:r>
            <w:r w:rsidRPr="006D4F68">
              <w:lastRenderedPageBreak/>
              <w:t xml:space="preserve">экономической деятельности путем разрешения экономических прав и рассмотрения иных дел по правилам, установленным законодательством </w:t>
            </w:r>
            <w:proofErr w:type="gramStart"/>
            <w:r w:rsidRPr="006D4F68">
              <w:t>о</w:t>
            </w:r>
            <w:proofErr w:type="gramEnd"/>
            <w:r w:rsidRPr="006D4F68">
              <w:t xml:space="preserve"> судопроизводств в арбитражных судах </w:t>
            </w:r>
          </w:p>
        </w:tc>
      </w:tr>
      <w:tr w:rsidR="00B42318" w:rsidRPr="006D4F68" w:rsidTr="006D4F68">
        <w:trPr>
          <w:trHeight w:val="170"/>
        </w:trPr>
        <w:tc>
          <w:tcPr>
            <w:tcW w:w="9639" w:type="dxa"/>
            <w:gridSpan w:val="2"/>
          </w:tcPr>
          <w:p w:rsidR="00B42318" w:rsidRPr="006D4F68" w:rsidRDefault="00B42318" w:rsidP="006D4F68">
            <w:pPr>
              <w:pStyle w:val="Default"/>
              <w:jc w:val="center"/>
            </w:pPr>
            <w:r w:rsidRPr="006D4F68">
              <w:lastRenderedPageBreak/>
              <w:t xml:space="preserve">2 уровень: Федеральные законы </w:t>
            </w:r>
          </w:p>
        </w:tc>
      </w:tr>
      <w:tr w:rsidR="00B42318" w:rsidRPr="006D4F68" w:rsidTr="006D4F68">
        <w:trPr>
          <w:trHeight w:val="170"/>
        </w:trPr>
        <w:tc>
          <w:tcPr>
            <w:tcW w:w="2518" w:type="dxa"/>
          </w:tcPr>
          <w:p w:rsidR="00B42318" w:rsidRPr="006D4F68" w:rsidRDefault="006D4F68" w:rsidP="006D4F68">
            <w:pPr>
              <w:pStyle w:val="Default"/>
            </w:pPr>
            <w:r>
              <w:t>2.1</w:t>
            </w:r>
            <w:proofErr w:type="gramStart"/>
            <w:r>
              <w:t xml:space="preserve"> </w:t>
            </w:r>
            <w:r w:rsidR="00B42318" w:rsidRPr="006D4F68">
              <w:t>О</w:t>
            </w:r>
            <w:proofErr w:type="gramEnd"/>
            <w:r w:rsidR="00B42318" w:rsidRPr="006D4F68">
              <w:t xml:space="preserve"> несостоятельности (банкротстве)</w:t>
            </w:r>
          </w:p>
        </w:tc>
        <w:tc>
          <w:tcPr>
            <w:tcW w:w="7121" w:type="dxa"/>
          </w:tcPr>
          <w:p w:rsidR="00B42318" w:rsidRPr="006D4F68" w:rsidRDefault="00B42318" w:rsidP="006D4F68">
            <w:pPr>
              <w:pStyle w:val="Default"/>
            </w:pPr>
            <w:r w:rsidRPr="006D4F68">
              <w:t xml:space="preserve">критерии и внешние признаки несостоятельности (банкротства), порядок и условия осуществления мер по предупреждению несостоятельности (банкротства), введения внешнего управления и конкурсного производства и иные отношения, возникающие при неспособности должника удовлетворить в полном объеме требования кредиторов. </w:t>
            </w:r>
          </w:p>
        </w:tc>
      </w:tr>
    </w:tbl>
    <w:p w:rsidR="006D4F68" w:rsidRDefault="006D4F68" w:rsidP="006D4F68">
      <w:pPr>
        <w:pStyle w:val="a5"/>
        <w:spacing w:line="240"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Окончание таблицы 1.5</w:t>
      </w:r>
    </w:p>
    <w:tbl>
      <w:tblPr>
        <w:tblStyle w:val="a8"/>
        <w:tblW w:w="9639" w:type="dxa"/>
        <w:tblLook w:val="04A0" w:firstRow="1" w:lastRow="0" w:firstColumn="1" w:lastColumn="0" w:noHBand="0" w:noVBand="1"/>
      </w:tblPr>
      <w:tblGrid>
        <w:gridCol w:w="2518"/>
        <w:gridCol w:w="7121"/>
      </w:tblGrid>
      <w:tr w:rsidR="006D4F68" w:rsidRPr="006D4F68" w:rsidTr="006D4F68">
        <w:trPr>
          <w:trHeight w:val="170"/>
        </w:trPr>
        <w:tc>
          <w:tcPr>
            <w:tcW w:w="2518" w:type="dxa"/>
          </w:tcPr>
          <w:p w:rsidR="006D4F68" w:rsidRPr="006D4F68" w:rsidRDefault="006D4F68" w:rsidP="0016756D">
            <w:pPr>
              <w:pStyle w:val="a5"/>
              <w:ind w:left="0"/>
              <w:contextualSpacing w:val="0"/>
              <w:jc w:val="center"/>
              <w:rPr>
                <w:rFonts w:ascii="Times New Roman" w:hAnsi="Times New Roman" w:cs="Times New Roman"/>
                <w:sz w:val="24"/>
                <w:szCs w:val="24"/>
              </w:rPr>
            </w:pPr>
            <w:r w:rsidRPr="006D4F68">
              <w:rPr>
                <w:rFonts w:ascii="Times New Roman" w:hAnsi="Times New Roman" w:cs="Times New Roman"/>
                <w:sz w:val="24"/>
                <w:szCs w:val="24"/>
              </w:rPr>
              <w:t>1</w:t>
            </w:r>
          </w:p>
        </w:tc>
        <w:tc>
          <w:tcPr>
            <w:tcW w:w="7121" w:type="dxa"/>
          </w:tcPr>
          <w:p w:rsidR="006D4F68" w:rsidRPr="006D4F68" w:rsidRDefault="006D4F68" w:rsidP="0016756D">
            <w:pPr>
              <w:pStyle w:val="a5"/>
              <w:ind w:left="0"/>
              <w:contextualSpacing w:val="0"/>
              <w:jc w:val="center"/>
              <w:rPr>
                <w:rFonts w:ascii="Times New Roman" w:hAnsi="Times New Roman" w:cs="Times New Roman"/>
                <w:sz w:val="24"/>
                <w:szCs w:val="24"/>
              </w:rPr>
            </w:pPr>
            <w:r w:rsidRPr="006D4F68">
              <w:rPr>
                <w:rFonts w:ascii="Times New Roman" w:hAnsi="Times New Roman" w:cs="Times New Roman"/>
                <w:sz w:val="24"/>
                <w:szCs w:val="24"/>
              </w:rPr>
              <w:t>2</w:t>
            </w:r>
          </w:p>
        </w:tc>
      </w:tr>
      <w:tr w:rsidR="006D4F68" w:rsidRPr="006D4F68" w:rsidTr="0016756D">
        <w:trPr>
          <w:trHeight w:val="170"/>
        </w:trPr>
        <w:tc>
          <w:tcPr>
            <w:tcW w:w="2518" w:type="dxa"/>
          </w:tcPr>
          <w:p w:rsidR="006D4F68" w:rsidRPr="006D4F68" w:rsidRDefault="006D4F68" w:rsidP="0016756D">
            <w:pPr>
              <w:pStyle w:val="Default"/>
              <w:jc w:val="both"/>
            </w:pPr>
            <w:r>
              <w:t xml:space="preserve">2.2 </w:t>
            </w:r>
            <w:r w:rsidRPr="006D4F68">
              <w:t xml:space="preserve">Нормативный документ </w:t>
            </w:r>
          </w:p>
        </w:tc>
        <w:tc>
          <w:tcPr>
            <w:tcW w:w="7121" w:type="dxa"/>
          </w:tcPr>
          <w:p w:rsidR="006D4F68" w:rsidRPr="006D4F68" w:rsidRDefault="006D4F68" w:rsidP="0016756D">
            <w:pPr>
              <w:pStyle w:val="Default"/>
              <w:jc w:val="both"/>
            </w:pPr>
            <w:r w:rsidRPr="006D4F68">
              <w:t xml:space="preserve">Вопросы, которые регламентирует нормативный документ </w:t>
            </w:r>
          </w:p>
        </w:tc>
      </w:tr>
      <w:tr w:rsidR="006D4F68" w:rsidRPr="006D4F68" w:rsidTr="0016756D">
        <w:trPr>
          <w:trHeight w:val="170"/>
        </w:trPr>
        <w:tc>
          <w:tcPr>
            <w:tcW w:w="2518" w:type="dxa"/>
          </w:tcPr>
          <w:p w:rsidR="006D4F68" w:rsidRPr="006D4F68" w:rsidRDefault="006D4F68" w:rsidP="0016756D">
            <w:pPr>
              <w:pStyle w:val="Default"/>
            </w:pPr>
            <w:r>
              <w:t>2.3</w:t>
            </w:r>
            <w:proofErr w:type="gramStart"/>
            <w:r>
              <w:t xml:space="preserve"> </w:t>
            </w:r>
            <w:r w:rsidRPr="006D4F68">
              <w:t>О</w:t>
            </w:r>
            <w:proofErr w:type="gramEnd"/>
            <w:r w:rsidRPr="006D4F68">
              <w:t xml:space="preserve"> несостоятельности (банкротстве) кредитных организаций</w:t>
            </w:r>
          </w:p>
        </w:tc>
        <w:tc>
          <w:tcPr>
            <w:tcW w:w="7121" w:type="dxa"/>
          </w:tcPr>
          <w:p w:rsidR="006D4F68" w:rsidRPr="006D4F68" w:rsidRDefault="006D4F68" w:rsidP="0016756D">
            <w:pPr>
              <w:pStyle w:val="Default"/>
            </w:pPr>
            <w:r w:rsidRPr="006D4F68">
              <w:t xml:space="preserve">особенности процедуры банкротства кредитных организаций </w:t>
            </w:r>
          </w:p>
        </w:tc>
      </w:tr>
      <w:tr w:rsidR="006D4F68" w:rsidRPr="006D4F68" w:rsidTr="0016756D">
        <w:trPr>
          <w:trHeight w:val="170"/>
        </w:trPr>
        <w:tc>
          <w:tcPr>
            <w:tcW w:w="2518" w:type="dxa"/>
          </w:tcPr>
          <w:p w:rsidR="006D4F68" w:rsidRPr="006D4F68" w:rsidRDefault="006D4F68" w:rsidP="0016756D">
            <w:pPr>
              <w:pStyle w:val="Default"/>
              <w:jc w:val="both"/>
            </w:pPr>
            <w:r>
              <w:t>2.4</w:t>
            </w:r>
            <w:proofErr w:type="gramStart"/>
            <w:r>
              <w:t xml:space="preserve"> </w:t>
            </w:r>
            <w:r w:rsidRPr="006D4F68">
              <w:t>О</w:t>
            </w:r>
            <w:proofErr w:type="gramEnd"/>
            <w:r w:rsidRPr="006D4F68">
              <w:t xml:space="preserve"> бухгалтерском учете</w:t>
            </w:r>
          </w:p>
        </w:tc>
        <w:tc>
          <w:tcPr>
            <w:tcW w:w="7121" w:type="dxa"/>
          </w:tcPr>
          <w:p w:rsidR="006D4F68" w:rsidRPr="006D4F68" w:rsidRDefault="006D4F68" w:rsidP="0016756D">
            <w:pPr>
              <w:pStyle w:val="Default"/>
              <w:jc w:val="both"/>
            </w:pPr>
            <w:r w:rsidRPr="006D4F68">
              <w:t xml:space="preserve">основные правила и принципы ведения бухгалтерского учета юридическими лицами, в том числе и несостоятельными (банкротами) </w:t>
            </w:r>
          </w:p>
        </w:tc>
      </w:tr>
      <w:tr w:rsidR="006D4F68" w:rsidRPr="006D4F68" w:rsidTr="0016756D">
        <w:trPr>
          <w:trHeight w:val="170"/>
        </w:trPr>
        <w:tc>
          <w:tcPr>
            <w:tcW w:w="2518" w:type="dxa"/>
          </w:tcPr>
          <w:p w:rsidR="006D4F68" w:rsidRPr="006D4F68" w:rsidRDefault="006D4F68" w:rsidP="0016756D">
            <w:pPr>
              <w:pStyle w:val="Default"/>
              <w:jc w:val="both"/>
            </w:pPr>
            <w:r>
              <w:t>2.5</w:t>
            </w:r>
            <w:proofErr w:type="gramStart"/>
            <w:r>
              <w:t xml:space="preserve"> </w:t>
            </w:r>
            <w:r w:rsidRPr="006D4F68">
              <w:t>О</w:t>
            </w:r>
            <w:proofErr w:type="gramEnd"/>
            <w:r w:rsidRPr="006D4F68">
              <w:t>б акционерных обществах</w:t>
            </w:r>
          </w:p>
        </w:tc>
        <w:tc>
          <w:tcPr>
            <w:tcW w:w="7121" w:type="dxa"/>
          </w:tcPr>
          <w:p w:rsidR="006D4F68" w:rsidRPr="006D4F68" w:rsidRDefault="006D4F68" w:rsidP="0016756D">
            <w:pPr>
              <w:pStyle w:val="Default"/>
              <w:jc w:val="both"/>
            </w:pPr>
            <w:r w:rsidRPr="006D4F68">
              <w:t>порядок создания, реорганизации, ликвидации, правовое положение акционерных обществ</w:t>
            </w:r>
          </w:p>
        </w:tc>
      </w:tr>
      <w:tr w:rsidR="006D4F68" w:rsidRPr="006D4F68" w:rsidTr="0016756D">
        <w:trPr>
          <w:trHeight w:val="170"/>
        </w:trPr>
        <w:tc>
          <w:tcPr>
            <w:tcW w:w="2518" w:type="dxa"/>
          </w:tcPr>
          <w:p w:rsidR="006D4F68" w:rsidRPr="006D4F68" w:rsidRDefault="006D4F68" w:rsidP="0016756D">
            <w:pPr>
              <w:pStyle w:val="Default"/>
              <w:jc w:val="both"/>
            </w:pPr>
            <w:r>
              <w:t>2.6</w:t>
            </w:r>
            <w:proofErr w:type="gramStart"/>
            <w:r>
              <w:t xml:space="preserve"> </w:t>
            </w:r>
            <w:r w:rsidRPr="006D4F68">
              <w:t>О</w:t>
            </w:r>
            <w:proofErr w:type="gramEnd"/>
            <w:r w:rsidRPr="006D4F68">
              <w:t>б оценочной деятельности в Российской Федерации</w:t>
            </w:r>
          </w:p>
        </w:tc>
        <w:tc>
          <w:tcPr>
            <w:tcW w:w="7121" w:type="dxa"/>
          </w:tcPr>
          <w:p w:rsidR="006D4F68" w:rsidRPr="006D4F68" w:rsidRDefault="006D4F68" w:rsidP="0016756D">
            <w:pPr>
              <w:pStyle w:val="Default"/>
              <w:jc w:val="both"/>
            </w:pPr>
            <w:r w:rsidRPr="006D4F68">
              <w:t xml:space="preserve">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и юридическим лицам, для целей совершения сделок с объектами оценки </w:t>
            </w:r>
          </w:p>
        </w:tc>
      </w:tr>
      <w:tr w:rsidR="006D4F68" w:rsidRPr="006D4F68" w:rsidTr="0016756D">
        <w:trPr>
          <w:trHeight w:val="170"/>
        </w:trPr>
        <w:tc>
          <w:tcPr>
            <w:tcW w:w="2518" w:type="dxa"/>
          </w:tcPr>
          <w:p w:rsidR="006D4F68" w:rsidRPr="006D4F68" w:rsidRDefault="006D4F68" w:rsidP="0016756D">
            <w:pPr>
              <w:pStyle w:val="Default"/>
              <w:jc w:val="both"/>
            </w:pPr>
            <w:r>
              <w:t>2.7</w:t>
            </w:r>
            <w:proofErr w:type="gramStart"/>
            <w:r>
              <w:t xml:space="preserve"> </w:t>
            </w:r>
            <w:r w:rsidRPr="006D4F68">
              <w:t>О</w:t>
            </w:r>
            <w:proofErr w:type="gramEnd"/>
            <w:r w:rsidRPr="006D4F68">
              <w:t>б исполнительном производстве</w:t>
            </w:r>
          </w:p>
        </w:tc>
        <w:tc>
          <w:tcPr>
            <w:tcW w:w="7121" w:type="dxa"/>
          </w:tcPr>
          <w:p w:rsidR="006D4F68" w:rsidRPr="006D4F68" w:rsidRDefault="006D4F68" w:rsidP="0016756D">
            <w:pPr>
              <w:pStyle w:val="Default"/>
              <w:jc w:val="both"/>
            </w:pPr>
            <w:proofErr w:type="gramStart"/>
            <w:r w:rsidRPr="006D4F68">
              <w:t xml:space="preserve">условия и порядок принудительного исполнения судебных актов судов общей юрисдикции и арбитражных судов, актов других органов, которым при осуществлении установленных законом полномочий предоставлено право возлагать на граждан, организации или бюджеты всех уровней обязанности по передаче другим гражданам, организациям или в соответствующие бюджеты денежных средств и иного имущества либо совершению в их пользу определенных действий или воздержанию от совершения этих действий </w:t>
            </w:r>
            <w:proofErr w:type="gramEnd"/>
          </w:p>
        </w:tc>
      </w:tr>
      <w:tr w:rsidR="006D4F68" w:rsidRPr="006D4F68" w:rsidTr="0016756D">
        <w:trPr>
          <w:trHeight w:val="170"/>
        </w:trPr>
        <w:tc>
          <w:tcPr>
            <w:tcW w:w="9639" w:type="dxa"/>
            <w:gridSpan w:val="2"/>
          </w:tcPr>
          <w:p w:rsidR="006D4F68" w:rsidRPr="006D4F68" w:rsidRDefault="006D4F68" w:rsidP="0016756D">
            <w:pPr>
              <w:pStyle w:val="Default"/>
              <w:jc w:val="center"/>
            </w:pPr>
            <w:r w:rsidRPr="006D4F68">
              <w:t xml:space="preserve">3 уровень: Стандарты и положения </w:t>
            </w:r>
          </w:p>
        </w:tc>
      </w:tr>
      <w:tr w:rsidR="006D4F68" w:rsidRPr="006D4F68" w:rsidTr="0016756D">
        <w:trPr>
          <w:trHeight w:val="170"/>
        </w:trPr>
        <w:tc>
          <w:tcPr>
            <w:tcW w:w="2518" w:type="dxa"/>
          </w:tcPr>
          <w:p w:rsidR="006D4F68" w:rsidRPr="006D4F68" w:rsidRDefault="006D4F68" w:rsidP="0016756D">
            <w:pPr>
              <w:pStyle w:val="Default"/>
            </w:pPr>
            <w:r>
              <w:t xml:space="preserve">3.1 </w:t>
            </w:r>
            <w:r w:rsidRPr="006D4F68">
              <w:t xml:space="preserve">Положения о лицензировании деятельности физических лиц в качестве арбитражных управляющих </w:t>
            </w:r>
          </w:p>
        </w:tc>
        <w:tc>
          <w:tcPr>
            <w:tcW w:w="7121" w:type="dxa"/>
          </w:tcPr>
          <w:p w:rsidR="006D4F68" w:rsidRPr="006D4F68" w:rsidRDefault="006D4F68" w:rsidP="0016756D">
            <w:pPr>
              <w:pStyle w:val="Default"/>
            </w:pPr>
            <w:r w:rsidRPr="006D4F68">
              <w:t xml:space="preserve">порядок лицензирования деятельности физических лиц в качестве арбитражных управляющих </w:t>
            </w:r>
          </w:p>
        </w:tc>
      </w:tr>
      <w:tr w:rsidR="006D4F68" w:rsidRPr="006D4F68" w:rsidTr="0016756D">
        <w:trPr>
          <w:trHeight w:val="170"/>
        </w:trPr>
        <w:tc>
          <w:tcPr>
            <w:tcW w:w="2518" w:type="dxa"/>
          </w:tcPr>
          <w:p w:rsidR="006D4F68" w:rsidRPr="006D4F68" w:rsidRDefault="006D4F68" w:rsidP="0016756D">
            <w:pPr>
              <w:pStyle w:val="Default"/>
              <w:jc w:val="both"/>
            </w:pPr>
            <w:r>
              <w:t xml:space="preserve">3.2 </w:t>
            </w:r>
            <w:r w:rsidRPr="006D4F68">
              <w:t xml:space="preserve">Положения по бухгалтерскому учету </w:t>
            </w:r>
          </w:p>
        </w:tc>
        <w:tc>
          <w:tcPr>
            <w:tcW w:w="7121" w:type="dxa"/>
          </w:tcPr>
          <w:p w:rsidR="006D4F68" w:rsidRPr="006D4F68" w:rsidRDefault="006D4F68" w:rsidP="0016756D">
            <w:pPr>
              <w:pStyle w:val="Default"/>
              <w:jc w:val="both"/>
            </w:pPr>
            <w:r w:rsidRPr="006D4F68">
              <w:t xml:space="preserve">основные правила и принципы ведения бухгалтерского учета юридическими лицами, в том числе и несостоятельными (банкротами) </w:t>
            </w:r>
          </w:p>
        </w:tc>
      </w:tr>
      <w:tr w:rsidR="006D4F68" w:rsidRPr="006D4F68" w:rsidTr="0016756D">
        <w:trPr>
          <w:trHeight w:val="170"/>
        </w:trPr>
        <w:tc>
          <w:tcPr>
            <w:tcW w:w="9639" w:type="dxa"/>
            <w:gridSpan w:val="2"/>
          </w:tcPr>
          <w:p w:rsidR="006D4F68" w:rsidRPr="006D4F68" w:rsidRDefault="006D4F68" w:rsidP="0016756D">
            <w:pPr>
              <w:pStyle w:val="Default"/>
              <w:jc w:val="center"/>
            </w:pPr>
            <w:r w:rsidRPr="006D4F68">
              <w:t xml:space="preserve">4 уровень: распоряжения, постановления, приказы, письма </w:t>
            </w:r>
          </w:p>
        </w:tc>
      </w:tr>
      <w:tr w:rsidR="006D4F68" w:rsidRPr="006D4F68" w:rsidTr="0016756D">
        <w:trPr>
          <w:trHeight w:val="170"/>
        </w:trPr>
        <w:tc>
          <w:tcPr>
            <w:tcW w:w="9639" w:type="dxa"/>
            <w:gridSpan w:val="2"/>
          </w:tcPr>
          <w:p w:rsidR="006D4F68" w:rsidRPr="006D4F68" w:rsidRDefault="006D4F68" w:rsidP="0016756D">
            <w:pPr>
              <w:pStyle w:val="Default"/>
            </w:pPr>
            <w:r>
              <w:t xml:space="preserve">4.1 </w:t>
            </w:r>
            <w:r w:rsidRPr="006D4F68">
              <w:t xml:space="preserve">Нормативные акты, издаваемые Правительством РФ </w:t>
            </w:r>
          </w:p>
        </w:tc>
      </w:tr>
      <w:tr w:rsidR="006D4F68" w:rsidRPr="006D4F68" w:rsidTr="0016756D">
        <w:trPr>
          <w:trHeight w:val="170"/>
        </w:trPr>
        <w:tc>
          <w:tcPr>
            <w:tcW w:w="9639" w:type="dxa"/>
            <w:gridSpan w:val="2"/>
          </w:tcPr>
          <w:p w:rsidR="006D4F68" w:rsidRPr="006D4F68" w:rsidRDefault="006D4F68" w:rsidP="0016756D">
            <w:pPr>
              <w:pStyle w:val="Default"/>
            </w:pPr>
            <w:r>
              <w:lastRenderedPageBreak/>
              <w:t xml:space="preserve">4.2 </w:t>
            </w:r>
            <w:r w:rsidRPr="006D4F68">
              <w:t xml:space="preserve">Нормативные акты, издаваемые Министерством финансов РФ </w:t>
            </w:r>
          </w:p>
        </w:tc>
      </w:tr>
      <w:tr w:rsidR="006D4F68" w:rsidRPr="006D4F68" w:rsidTr="0016756D">
        <w:trPr>
          <w:trHeight w:val="170"/>
        </w:trPr>
        <w:tc>
          <w:tcPr>
            <w:tcW w:w="9639" w:type="dxa"/>
            <w:gridSpan w:val="2"/>
          </w:tcPr>
          <w:p w:rsidR="006D4F68" w:rsidRPr="006D4F68" w:rsidRDefault="006D4F68" w:rsidP="0016756D">
            <w:pPr>
              <w:pStyle w:val="Default"/>
            </w:pPr>
            <w:r>
              <w:t xml:space="preserve">4.3 </w:t>
            </w:r>
            <w:r w:rsidRPr="006D4F68">
              <w:t xml:space="preserve">Нормативные акты, издаваемые Центральным банком РФ </w:t>
            </w:r>
          </w:p>
        </w:tc>
      </w:tr>
      <w:tr w:rsidR="006D4F68" w:rsidRPr="006D4F68" w:rsidTr="0016756D">
        <w:trPr>
          <w:trHeight w:val="170"/>
        </w:trPr>
        <w:tc>
          <w:tcPr>
            <w:tcW w:w="9639" w:type="dxa"/>
            <w:gridSpan w:val="2"/>
          </w:tcPr>
          <w:p w:rsidR="006D4F68" w:rsidRPr="006D4F68" w:rsidRDefault="006D4F68" w:rsidP="0016756D">
            <w:pPr>
              <w:pStyle w:val="Default"/>
            </w:pPr>
            <w:r>
              <w:t xml:space="preserve">4.4 </w:t>
            </w:r>
            <w:r w:rsidRPr="006D4F68">
              <w:t xml:space="preserve">Нормативные акты, издаваемые Федеральным управлением по делам о несостоятельности (банкротстве) предприятий РФ </w:t>
            </w:r>
          </w:p>
        </w:tc>
      </w:tr>
      <w:tr w:rsidR="006D4F68" w:rsidRPr="006D4F68" w:rsidTr="0016756D">
        <w:trPr>
          <w:trHeight w:val="170"/>
        </w:trPr>
        <w:tc>
          <w:tcPr>
            <w:tcW w:w="9639" w:type="dxa"/>
            <w:gridSpan w:val="2"/>
          </w:tcPr>
          <w:p w:rsidR="006D4F68" w:rsidRPr="006D4F68" w:rsidRDefault="006D4F68" w:rsidP="0016756D">
            <w:pPr>
              <w:pStyle w:val="Default"/>
            </w:pPr>
            <w:r>
              <w:t xml:space="preserve">4.5 </w:t>
            </w:r>
            <w:r w:rsidRPr="006D4F68">
              <w:t xml:space="preserve">Нормативные документы региональных и муниципальных органов власти, регулирующие порядок ликвидации предприятий </w:t>
            </w:r>
          </w:p>
        </w:tc>
      </w:tr>
    </w:tbl>
    <w:p w:rsidR="006D4F68" w:rsidRDefault="006D4F68" w:rsidP="006D4F68">
      <w:pPr>
        <w:shd w:val="clear" w:color="auto" w:fill="FFFFFF"/>
        <w:spacing w:after="0" w:line="360" w:lineRule="auto"/>
        <w:ind w:firstLine="851"/>
        <w:jc w:val="both"/>
        <w:rPr>
          <w:rFonts w:ascii="Times New Roman" w:hAnsi="Times New Roman" w:cs="Times New Roman"/>
          <w:sz w:val="28"/>
          <w:szCs w:val="28"/>
        </w:rPr>
      </w:pPr>
    </w:p>
    <w:p w:rsidR="00C26B7C" w:rsidRDefault="00AA766C" w:rsidP="006D4F68">
      <w:pPr>
        <w:shd w:val="clear" w:color="auto" w:fill="FFFFFF"/>
        <w:spacing w:after="0" w:line="360" w:lineRule="auto"/>
        <w:ind w:firstLine="851"/>
        <w:jc w:val="both"/>
        <w:rPr>
          <w:rFonts w:ascii="Times New Roman" w:hAnsi="Times New Roman" w:cs="Times New Roman"/>
          <w:sz w:val="28"/>
          <w:szCs w:val="28"/>
        </w:rPr>
      </w:pPr>
      <w:r w:rsidRPr="00AA766C">
        <w:rPr>
          <w:rFonts w:ascii="Times New Roman" w:hAnsi="Times New Roman" w:cs="Times New Roman"/>
          <w:sz w:val="28"/>
          <w:szCs w:val="28"/>
        </w:rPr>
        <w:t xml:space="preserve">Основным документом, регламентирующим вопросы банкротства, является Федеральный закон №127-ФЗ </w:t>
      </w:r>
      <w:r w:rsidR="00C65166">
        <w:rPr>
          <w:rFonts w:ascii="Times New Roman" w:hAnsi="Times New Roman" w:cs="Times New Roman"/>
          <w:sz w:val="28"/>
          <w:szCs w:val="28"/>
        </w:rPr>
        <w:t>«</w:t>
      </w:r>
      <w:r w:rsidRPr="00AA766C">
        <w:rPr>
          <w:rFonts w:ascii="Times New Roman" w:hAnsi="Times New Roman" w:cs="Times New Roman"/>
          <w:sz w:val="28"/>
          <w:szCs w:val="28"/>
        </w:rPr>
        <w:t>О несостоятельности (банкротстве)</w:t>
      </w:r>
      <w:r w:rsidR="00C65166">
        <w:rPr>
          <w:rFonts w:ascii="Times New Roman" w:hAnsi="Times New Roman" w:cs="Times New Roman"/>
          <w:sz w:val="28"/>
          <w:szCs w:val="28"/>
        </w:rPr>
        <w:t>»</w:t>
      </w:r>
      <w:r w:rsidRPr="00AA766C">
        <w:rPr>
          <w:rFonts w:ascii="Times New Roman" w:hAnsi="Times New Roman" w:cs="Times New Roman"/>
          <w:sz w:val="28"/>
          <w:szCs w:val="28"/>
        </w:rPr>
        <w:t>. Принятый Государственной Думой 27 сентября 2002 года Закон был подписан Президентом РФ 26 октября 2002 года и введен в действие по истечении тридцати дней со дня его официального опубликования [2]. Данный Федеральный закон представляет собой третий этап развития правового регулирования отношений, связанных с несостоятельностью (банкротством) организаций – участников имущественного оборота.</w:t>
      </w:r>
    </w:p>
    <w:p w:rsidR="00AA766C" w:rsidRPr="006D4F68" w:rsidRDefault="00AA766C"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Закон регулирует </w:t>
      </w:r>
      <w:proofErr w:type="gramStart"/>
      <w:r w:rsidRPr="006D4F68">
        <w:rPr>
          <w:rFonts w:ascii="Times New Roman" w:hAnsi="Times New Roman" w:cs="Times New Roman"/>
          <w:sz w:val="28"/>
          <w:szCs w:val="28"/>
        </w:rPr>
        <w:t>условия</w:t>
      </w:r>
      <w:proofErr w:type="gramEnd"/>
      <w:r w:rsidRPr="006D4F68">
        <w:rPr>
          <w:rFonts w:ascii="Times New Roman" w:hAnsi="Times New Roman" w:cs="Times New Roman"/>
          <w:sz w:val="28"/>
          <w:szCs w:val="28"/>
        </w:rPr>
        <w:t xml:space="preserve"> и порядок осуществления мер по предупреждению банкротства предприятия. Выделяют следующие процедуры банкротства: </w:t>
      </w:r>
    </w:p>
    <w:p w:rsidR="00AA766C"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A766C" w:rsidRPr="006D4F68">
        <w:rPr>
          <w:rFonts w:ascii="Times New Roman" w:hAnsi="Times New Roman" w:cs="Times New Roman"/>
          <w:sz w:val="28"/>
          <w:szCs w:val="28"/>
        </w:rPr>
        <w:t xml:space="preserve"> Наблюдение применяется для проведения анализа финансового состояния должника, обеспечения сохранности имущества должника, составления реестра требований кредиторов и проведения первого собрания акционеров. </w:t>
      </w:r>
    </w:p>
    <w:p w:rsidR="00AA766C"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A766C" w:rsidRPr="006D4F68">
        <w:rPr>
          <w:rFonts w:ascii="Times New Roman" w:hAnsi="Times New Roman" w:cs="Times New Roman"/>
          <w:sz w:val="28"/>
          <w:szCs w:val="28"/>
        </w:rPr>
        <w:t xml:space="preserve"> Финансовое оздоровление применяется в целях восстановления его платежеспособности должника в соответствии с графиком погашения задолженности. </w:t>
      </w:r>
    </w:p>
    <w:p w:rsidR="00AA766C"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A766C" w:rsidRPr="006D4F68">
        <w:rPr>
          <w:rFonts w:ascii="Times New Roman" w:hAnsi="Times New Roman" w:cs="Times New Roman"/>
          <w:sz w:val="28"/>
          <w:szCs w:val="28"/>
        </w:rPr>
        <w:t xml:space="preserve"> Внешнее управление применяется для восстановления платежеспособности должника. </w:t>
      </w:r>
    </w:p>
    <w:p w:rsidR="00AA766C"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A766C" w:rsidRPr="006D4F68">
        <w:rPr>
          <w:rFonts w:ascii="Times New Roman" w:hAnsi="Times New Roman" w:cs="Times New Roman"/>
          <w:sz w:val="28"/>
          <w:szCs w:val="28"/>
        </w:rPr>
        <w:t xml:space="preserve"> Конкурсное производство применяется к должнику, признанному банкротом, с целью соразмерного удовлетворения требований кредиторов. </w:t>
      </w:r>
    </w:p>
    <w:p w:rsidR="00AA766C"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AA766C" w:rsidRPr="006D4F68">
        <w:rPr>
          <w:rFonts w:ascii="Times New Roman" w:hAnsi="Times New Roman" w:cs="Times New Roman"/>
          <w:sz w:val="28"/>
          <w:szCs w:val="28"/>
        </w:rPr>
        <w:t xml:space="preserve"> Мировое соглашение - процедура банкротства, которая может применяться на любой стадии рассмотрения дела о банкротстве в целях </w:t>
      </w:r>
      <w:r w:rsidR="00AA766C" w:rsidRPr="006D4F68">
        <w:rPr>
          <w:rFonts w:ascii="Times New Roman" w:hAnsi="Times New Roman" w:cs="Times New Roman"/>
          <w:sz w:val="28"/>
          <w:szCs w:val="28"/>
        </w:rPr>
        <w:lastRenderedPageBreak/>
        <w:t xml:space="preserve">прекращения производства по данному делу путем достижения соглашения между должником и кредиторами. </w:t>
      </w:r>
    </w:p>
    <w:p w:rsidR="00AA766C" w:rsidRPr="006D4F68" w:rsidRDefault="00AA766C"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В Законе перечислены меры по восстановлению платежеспособности должника: закрытие нерентабельных производств, перепрофилирование производства, увеличение уставного капитала должника за счет взносов участников и третьих лиц, взыскание дебиторской задолженности, уступка прав требования должника, продажа части имущества должника, размещение дополнительных обыкновенных акций должника. </w:t>
      </w:r>
    </w:p>
    <w:p w:rsidR="00AA766C" w:rsidRPr="00AA766C" w:rsidRDefault="00AA766C" w:rsidP="006D4F68">
      <w:pPr>
        <w:shd w:val="clear" w:color="auto" w:fill="FFFFFF"/>
        <w:spacing w:after="0" w:line="360" w:lineRule="auto"/>
        <w:ind w:firstLine="851"/>
        <w:jc w:val="both"/>
        <w:rPr>
          <w:rFonts w:ascii="Times New Roman" w:hAnsi="Times New Roman" w:cs="Times New Roman"/>
          <w:sz w:val="28"/>
          <w:szCs w:val="28"/>
        </w:rPr>
      </w:pPr>
      <w:r w:rsidRPr="00AA766C">
        <w:rPr>
          <w:rFonts w:ascii="Times New Roman" w:hAnsi="Times New Roman" w:cs="Times New Roman"/>
          <w:sz w:val="28"/>
          <w:szCs w:val="28"/>
        </w:rPr>
        <w:t>Таким образом, законодательство о банкротстве предприятий основывается на принципе их неплатежеспособности. Руководство предприятия, столкнувшись с финансовыми затруднениями, должно дать оценку сложившейся ситуации и, определить степень своих финансовых проблем, принять решение о его дальнейшем функционировании, своевременно выработать меры по предупреждению банкротства либо принять решение о ликвидации предприятия, распродаже его по частям.</w:t>
      </w:r>
    </w:p>
    <w:p w:rsidR="006D4F68"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В завершении настоящей главы нашего исследования отметим следующее:</w:t>
      </w:r>
    </w:p>
    <w:p w:rsidR="006D4F68"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банкротство представляет собой важнейший институт рыночной экономики, нормальное функционирование которого в переходных условиях затруднено ввиду отсутствия полноценных концептуальных основ данного института, недостаточно проработанной и развитой правовой системы, что ведет к характерной для нашей страны недооценке значимости института несостоятельности и самого содержания механизма банкротства;</w:t>
      </w:r>
    </w:p>
    <w:p w:rsidR="006D4F68"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 проведенный анализ экономической, управленческой и другой учебно-методической литературы, и публикаций показал различность точек зрения на причинно-следственные связи возникновения риска банкротства, аналогичная ситуация наблюдается и по классификационным признакам самого банкротства. Следует отметить, что законодательно данные понятия не выделы, что вызывает множество точек зрений среди научного сообщества; </w:t>
      </w:r>
    </w:p>
    <w:p w:rsidR="006D4F68"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lastRenderedPageBreak/>
        <w:t>- в настоящее время в мире разработано большое число моделей оценки вероятности банкротства, по некоторым оценкам насчитывающее более 200;</w:t>
      </w:r>
    </w:p>
    <w:p w:rsidR="006D4F68" w:rsidRPr="006D4F68" w:rsidRDefault="006D4F68"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пути выхода из состояния финансовой нестабильности и снижения вероятности возможного банкротства зависят от причин возникновения кризисной ситуации и факторов, оказывающих влияние. В каждом конкретном случае необходим тщательный анализ действительности и продуманный план действий, призванных финансово оздоровить организацию. Меры по предотвращению банкротства предприятия связаны с эффективным управлением его финансами и производством, правильным определением стратегических целей и тактики их реализации;</w:t>
      </w:r>
    </w:p>
    <w:p w:rsidR="009D5C49" w:rsidRDefault="006D4F68" w:rsidP="006D4F68">
      <w:pPr>
        <w:shd w:val="clear" w:color="auto" w:fill="FFFFFF"/>
        <w:spacing w:after="0" w:line="360" w:lineRule="auto"/>
        <w:ind w:firstLine="851"/>
        <w:jc w:val="both"/>
        <w:rPr>
          <w:rFonts w:ascii="Times New Roman" w:hAnsi="Times New Roman" w:cs="Times New Roman"/>
          <w:sz w:val="28"/>
          <w:szCs w:val="28"/>
        </w:rPr>
      </w:pPr>
      <w:proofErr w:type="gramStart"/>
      <w:r w:rsidRPr="006D4F68">
        <w:rPr>
          <w:rFonts w:ascii="Times New Roman" w:hAnsi="Times New Roman" w:cs="Times New Roman"/>
          <w:sz w:val="28"/>
          <w:szCs w:val="28"/>
        </w:rPr>
        <w:t xml:space="preserve">- анализ многообразия подходов и методов к аналитической оценке вероятности банкротства, отсутствие единой методики и методологии, многоаспектность некоторых показателей позволило нам определить методы дальнейшего практического исследования: финансовый анализ деятельности организации (горизонтальный, вертикальный, коэффициентный – рентабельность, финансовая устойчивость, деловая активность, ликвидность и платежеспособность), операционный анализ (эффект финансового </w:t>
      </w:r>
      <w:proofErr w:type="spellStart"/>
      <w:r w:rsidRPr="006D4F68">
        <w:rPr>
          <w:rFonts w:ascii="Times New Roman" w:hAnsi="Times New Roman" w:cs="Times New Roman"/>
          <w:sz w:val="28"/>
          <w:szCs w:val="28"/>
        </w:rPr>
        <w:t>левериджа</w:t>
      </w:r>
      <w:proofErr w:type="spellEnd"/>
      <w:r w:rsidRPr="006D4F68">
        <w:rPr>
          <w:rFonts w:ascii="Times New Roman" w:hAnsi="Times New Roman" w:cs="Times New Roman"/>
          <w:sz w:val="28"/>
          <w:szCs w:val="28"/>
        </w:rPr>
        <w:t xml:space="preserve">, производственного </w:t>
      </w:r>
      <w:proofErr w:type="spellStart"/>
      <w:r w:rsidRPr="006D4F68">
        <w:rPr>
          <w:rFonts w:ascii="Times New Roman" w:hAnsi="Times New Roman" w:cs="Times New Roman"/>
          <w:sz w:val="28"/>
          <w:szCs w:val="28"/>
        </w:rPr>
        <w:t>левериджа</w:t>
      </w:r>
      <w:proofErr w:type="spellEnd"/>
      <w:r w:rsidRPr="006D4F68">
        <w:rPr>
          <w:rFonts w:ascii="Times New Roman" w:hAnsi="Times New Roman" w:cs="Times New Roman"/>
          <w:sz w:val="28"/>
          <w:szCs w:val="28"/>
        </w:rPr>
        <w:t>, запас финансовой прочности, критический объем продаж), анализ выделенных моделей банкротства.</w:t>
      </w:r>
      <w:proofErr w:type="gramEnd"/>
    </w:p>
    <w:p w:rsidR="006D4F68" w:rsidRDefault="006D4F68" w:rsidP="006D4F68">
      <w:pPr>
        <w:shd w:val="clear" w:color="auto" w:fill="FFFFFF"/>
        <w:spacing w:after="0" w:line="360" w:lineRule="auto"/>
        <w:ind w:firstLine="851"/>
        <w:jc w:val="both"/>
        <w:rPr>
          <w:rFonts w:ascii="Times New Roman" w:hAnsi="Times New Roman" w:cs="Times New Roman"/>
          <w:sz w:val="28"/>
          <w:szCs w:val="28"/>
        </w:rPr>
      </w:pPr>
    </w:p>
    <w:p w:rsidR="006D4F68" w:rsidRDefault="006D4F68" w:rsidP="006D4F68">
      <w:pPr>
        <w:shd w:val="clear" w:color="auto" w:fill="FFFFFF"/>
        <w:spacing w:after="0" w:line="360" w:lineRule="auto"/>
        <w:ind w:firstLine="851"/>
        <w:jc w:val="both"/>
        <w:rPr>
          <w:rFonts w:ascii="Times New Roman" w:hAnsi="Times New Roman" w:cs="Times New Roman"/>
          <w:sz w:val="28"/>
          <w:szCs w:val="28"/>
        </w:rPr>
      </w:pPr>
    </w:p>
    <w:p w:rsidR="006D4F68" w:rsidRPr="009D5C49" w:rsidRDefault="006D4F68" w:rsidP="006D4F68">
      <w:pPr>
        <w:shd w:val="clear" w:color="auto" w:fill="FFFFFF"/>
        <w:spacing w:after="0" w:line="360" w:lineRule="auto"/>
        <w:ind w:firstLine="851"/>
        <w:jc w:val="both"/>
        <w:rPr>
          <w:rFonts w:ascii="Times New Roman" w:hAnsi="Times New Roman" w:cs="Times New Roman"/>
          <w:sz w:val="28"/>
          <w:szCs w:val="28"/>
        </w:rPr>
      </w:pPr>
    </w:p>
    <w:p w:rsidR="007C2885" w:rsidRPr="00802E13" w:rsidRDefault="007C2885" w:rsidP="00802E13">
      <w:pPr>
        <w:pStyle w:val="21"/>
        <w:pageBreakBefore/>
        <w:widowControl/>
        <w:suppressAutoHyphens/>
        <w:ind w:left="0"/>
        <w:jc w:val="both"/>
        <w:rPr>
          <w:sz w:val="36"/>
          <w:szCs w:val="36"/>
        </w:rPr>
      </w:pPr>
      <w:bookmarkStart w:id="6" w:name="_Toc505514690"/>
      <w:r w:rsidRPr="00802E13">
        <w:rPr>
          <w:sz w:val="36"/>
          <w:szCs w:val="36"/>
        </w:rPr>
        <w:lastRenderedPageBreak/>
        <w:t xml:space="preserve">Глава 2. Анализ вероятности банкротства АО </w:t>
      </w:r>
      <w:r w:rsidR="00C65166">
        <w:rPr>
          <w:sz w:val="36"/>
          <w:szCs w:val="36"/>
        </w:rPr>
        <w:t>«</w:t>
      </w:r>
      <w:r w:rsidR="002549FB" w:rsidRPr="00802E13">
        <w:rPr>
          <w:sz w:val="36"/>
          <w:szCs w:val="36"/>
        </w:rPr>
        <w:t>РТК</w:t>
      </w:r>
      <w:r w:rsidR="00C65166">
        <w:rPr>
          <w:sz w:val="36"/>
          <w:szCs w:val="36"/>
        </w:rPr>
        <w:t>»</w:t>
      </w:r>
      <w:bookmarkEnd w:id="6"/>
    </w:p>
    <w:p w:rsidR="00E37A8B" w:rsidRDefault="00E37A8B" w:rsidP="00E35F50">
      <w:pPr>
        <w:tabs>
          <w:tab w:val="left" w:pos="8445"/>
        </w:tabs>
        <w:spacing w:after="0" w:line="360" w:lineRule="auto"/>
        <w:ind w:firstLine="851"/>
        <w:jc w:val="both"/>
        <w:rPr>
          <w:rFonts w:ascii="Times New Roman" w:hAnsi="Times New Roman" w:cs="Times New Roman"/>
          <w:sz w:val="28"/>
          <w:szCs w:val="28"/>
        </w:rPr>
      </w:pPr>
    </w:p>
    <w:p w:rsidR="00802E13" w:rsidRPr="00E37A8B" w:rsidRDefault="00802E13" w:rsidP="00E35F50">
      <w:pPr>
        <w:tabs>
          <w:tab w:val="left" w:pos="8445"/>
        </w:tabs>
        <w:spacing w:after="0" w:line="360" w:lineRule="auto"/>
        <w:ind w:firstLine="851"/>
        <w:jc w:val="both"/>
        <w:rPr>
          <w:rFonts w:ascii="Times New Roman" w:hAnsi="Times New Roman" w:cs="Times New Roman"/>
          <w:sz w:val="28"/>
          <w:szCs w:val="28"/>
        </w:rPr>
      </w:pPr>
    </w:p>
    <w:p w:rsidR="0004551A" w:rsidRPr="00802E13" w:rsidRDefault="00E37A8B" w:rsidP="00802E13">
      <w:pPr>
        <w:pStyle w:val="21"/>
        <w:widowControl/>
        <w:suppressAutoHyphens/>
        <w:ind w:left="0"/>
        <w:jc w:val="both"/>
        <w:rPr>
          <w:sz w:val="36"/>
          <w:szCs w:val="36"/>
        </w:rPr>
      </w:pPr>
      <w:bookmarkStart w:id="7" w:name="_Toc505514691"/>
      <w:r w:rsidRPr="00802E13">
        <w:rPr>
          <w:sz w:val="36"/>
          <w:szCs w:val="36"/>
        </w:rPr>
        <w:t>2.1</w:t>
      </w:r>
      <w:r w:rsidR="00E35F50" w:rsidRPr="00802E13">
        <w:rPr>
          <w:sz w:val="36"/>
          <w:szCs w:val="36"/>
        </w:rPr>
        <w:t>.</w:t>
      </w:r>
      <w:r w:rsidR="007C2885" w:rsidRPr="00802E13">
        <w:rPr>
          <w:sz w:val="36"/>
          <w:szCs w:val="36"/>
        </w:rPr>
        <w:t xml:space="preserve"> Организационн</w:t>
      </w:r>
      <w:r w:rsidR="002549FB" w:rsidRPr="00802E13">
        <w:rPr>
          <w:sz w:val="36"/>
          <w:szCs w:val="36"/>
        </w:rPr>
        <w:t xml:space="preserve">о-экономическая характеристика </w:t>
      </w:r>
      <w:r w:rsidR="006D4F68">
        <w:rPr>
          <w:sz w:val="36"/>
          <w:szCs w:val="36"/>
        </w:rPr>
        <w:t xml:space="preserve">     </w:t>
      </w:r>
      <w:r w:rsidR="007C2885" w:rsidRPr="00802E13">
        <w:rPr>
          <w:sz w:val="36"/>
          <w:szCs w:val="36"/>
        </w:rPr>
        <w:t xml:space="preserve">АО </w:t>
      </w:r>
      <w:r w:rsidR="00C65166">
        <w:rPr>
          <w:sz w:val="36"/>
          <w:szCs w:val="36"/>
        </w:rPr>
        <w:t>«</w:t>
      </w:r>
      <w:r w:rsidR="002549FB" w:rsidRPr="00802E13">
        <w:rPr>
          <w:sz w:val="36"/>
          <w:szCs w:val="36"/>
        </w:rPr>
        <w:t>РТК</w:t>
      </w:r>
      <w:r w:rsidR="00C65166">
        <w:rPr>
          <w:sz w:val="36"/>
          <w:szCs w:val="36"/>
        </w:rPr>
        <w:t>»</w:t>
      </w:r>
      <w:bookmarkEnd w:id="7"/>
    </w:p>
    <w:p w:rsidR="00802E13" w:rsidRDefault="00802E13" w:rsidP="006D4F68">
      <w:pPr>
        <w:shd w:val="clear" w:color="auto" w:fill="FFFFFF"/>
        <w:spacing w:after="0" w:line="360" w:lineRule="auto"/>
        <w:ind w:firstLine="851"/>
        <w:jc w:val="both"/>
        <w:rPr>
          <w:rFonts w:ascii="Times New Roman" w:hAnsi="Times New Roman" w:cs="Times New Roman"/>
          <w:sz w:val="28"/>
          <w:szCs w:val="28"/>
        </w:rPr>
      </w:pPr>
    </w:p>
    <w:p w:rsidR="002549FB" w:rsidRPr="002549FB" w:rsidRDefault="002549FB" w:rsidP="006D4F68">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Розничная сеть МТС (АО </w:t>
      </w:r>
      <w:r w:rsidR="00C65166">
        <w:rPr>
          <w:rFonts w:ascii="Times New Roman" w:hAnsi="Times New Roman" w:cs="Times New Roman"/>
          <w:sz w:val="28"/>
          <w:szCs w:val="28"/>
        </w:rPr>
        <w:t>«</w:t>
      </w:r>
      <w:r>
        <w:rPr>
          <w:rFonts w:ascii="Times New Roman" w:hAnsi="Times New Roman" w:cs="Times New Roman"/>
          <w:sz w:val="28"/>
          <w:szCs w:val="28"/>
        </w:rPr>
        <w:t>РТК</w:t>
      </w:r>
      <w:r w:rsidR="00C65166">
        <w:rPr>
          <w:rFonts w:ascii="Times New Roman" w:hAnsi="Times New Roman" w:cs="Times New Roman"/>
          <w:sz w:val="28"/>
          <w:szCs w:val="28"/>
        </w:rPr>
        <w:t>»</w:t>
      </w:r>
      <w:r>
        <w:rPr>
          <w:rFonts w:ascii="Times New Roman" w:hAnsi="Times New Roman" w:cs="Times New Roman"/>
          <w:sz w:val="28"/>
          <w:szCs w:val="28"/>
        </w:rPr>
        <w:t>)</w:t>
      </w:r>
      <w:r w:rsidRPr="002549FB">
        <w:rPr>
          <w:rFonts w:ascii="Times New Roman" w:hAnsi="Times New Roman" w:cs="Times New Roman"/>
          <w:sz w:val="28"/>
          <w:szCs w:val="28"/>
        </w:rPr>
        <w:t>,</w:t>
      </w:r>
      <w:r>
        <w:rPr>
          <w:rFonts w:ascii="Times New Roman" w:hAnsi="Times New Roman" w:cs="Times New Roman"/>
          <w:sz w:val="28"/>
          <w:szCs w:val="28"/>
        </w:rPr>
        <w:t xml:space="preserve"> является дочерней компанией ПАО </w:t>
      </w:r>
      <w:r w:rsidR="00C65166">
        <w:rPr>
          <w:rFonts w:ascii="Times New Roman" w:hAnsi="Times New Roman" w:cs="Times New Roman"/>
          <w:sz w:val="28"/>
          <w:szCs w:val="28"/>
        </w:rPr>
        <w:t>«</w:t>
      </w:r>
      <w:r>
        <w:rPr>
          <w:rFonts w:ascii="Times New Roman" w:hAnsi="Times New Roman" w:cs="Times New Roman"/>
          <w:sz w:val="28"/>
          <w:szCs w:val="28"/>
        </w:rPr>
        <w:t>МТС</w:t>
      </w:r>
      <w:r w:rsidR="00C65166">
        <w:rPr>
          <w:rFonts w:ascii="Times New Roman" w:hAnsi="Times New Roman" w:cs="Times New Roman"/>
          <w:sz w:val="28"/>
          <w:szCs w:val="28"/>
        </w:rPr>
        <w:t>»</w:t>
      </w:r>
      <w:r w:rsidRPr="002549FB">
        <w:rPr>
          <w:rFonts w:ascii="Times New Roman" w:hAnsi="Times New Roman" w:cs="Times New Roman"/>
          <w:sz w:val="28"/>
          <w:szCs w:val="28"/>
        </w:rPr>
        <w:t>,</w:t>
      </w:r>
      <w:r>
        <w:rPr>
          <w:rFonts w:ascii="Times New Roman" w:hAnsi="Times New Roman" w:cs="Times New Roman"/>
          <w:sz w:val="28"/>
          <w:szCs w:val="28"/>
        </w:rPr>
        <w:t xml:space="preserve"> которая</w:t>
      </w:r>
      <w:r w:rsidRPr="002549FB">
        <w:rPr>
          <w:rFonts w:ascii="Times New Roman" w:hAnsi="Times New Roman" w:cs="Times New Roman"/>
          <w:sz w:val="28"/>
          <w:szCs w:val="28"/>
        </w:rPr>
        <w:t>,</w:t>
      </w:r>
      <w:r>
        <w:rPr>
          <w:rFonts w:ascii="Times New Roman" w:hAnsi="Times New Roman" w:cs="Times New Roman"/>
          <w:sz w:val="28"/>
          <w:szCs w:val="28"/>
        </w:rPr>
        <w:t xml:space="preserve"> в свою очередь</w:t>
      </w:r>
      <w:r w:rsidRPr="002549FB">
        <w:rPr>
          <w:rFonts w:ascii="Times New Roman" w:hAnsi="Times New Roman" w:cs="Times New Roman"/>
          <w:sz w:val="28"/>
          <w:szCs w:val="28"/>
        </w:rPr>
        <w:t>,</w:t>
      </w:r>
      <w:r>
        <w:rPr>
          <w:rFonts w:ascii="Times New Roman" w:hAnsi="Times New Roman" w:cs="Times New Roman"/>
          <w:sz w:val="28"/>
          <w:szCs w:val="28"/>
        </w:rPr>
        <w:t xml:space="preserve"> входит в акционерную финансовую корпорацию </w:t>
      </w:r>
      <w:r w:rsidR="00C65166">
        <w:rPr>
          <w:rFonts w:ascii="Times New Roman" w:hAnsi="Times New Roman" w:cs="Times New Roman"/>
          <w:sz w:val="28"/>
          <w:szCs w:val="28"/>
        </w:rPr>
        <w:t>«</w:t>
      </w:r>
      <w:r>
        <w:rPr>
          <w:rFonts w:ascii="Times New Roman" w:hAnsi="Times New Roman" w:cs="Times New Roman"/>
          <w:sz w:val="28"/>
          <w:szCs w:val="28"/>
        </w:rPr>
        <w:t>Система</w:t>
      </w:r>
      <w:r w:rsidR="00C65166">
        <w:rPr>
          <w:rFonts w:ascii="Times New Roman" w:hAnsi="Times New Roman" w:cs="Times New Roman"/>
          <w:sz w:val="28"/>
          <w:szCs w:val="28"/>
        </w:rPr>
        <w:t>»</w:t>
      </w:r>
      <w:r>
        <w:rPr>
          <w:rFonts w:ascii="Times New Roman" w:hAnsi="Times New Roman" w:cs="Times New Roman"/>
          <w:sz w:val="28"/>
          <w:szCs w:val="28"/>
        </w:rPr>
        <w:t>.</w:t>
      </w:r>
    </w:p>
    <w:p w:rsidR="007C2885" w:rsidRPr="006D4F68" w:rsidRDefault="007C2885"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основано в октябре 1993 года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Московская городская телефонная сеть</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(МГТС), </w:t>
      </w:r>
      <w:r w:rsidR="00C65166" w:rsidRPr="006D4F68">
        <w:rPr>
          <w:rFonts w:ascii="Times New Roman" w:hAnsi="Times New Roman" w:cs="Times New Roman"/>
          <w:sz w:val="28"/>
          <w:szCs w:val="28"/>
        </w:rPr>
        <w:t>«</w:t>
      </w:r>
      <w:proofErr w:type="spellStart"/>
      <w:r w:rsidRPr="006D4F68">
        <w:rPr>
          <w:rFonts w:ascii="Times New Roman" w:hAnsi="Times New Roman" w:cs="Times New Roman"/>
          <w:sz w:val="28"/>
          <w:szCs w:val="28"/>
        </w:rPr>
        <w:t>Deuts</w:t>
      </w:r>
      <w:proofErr w:type="gramStart"/>
      <w:r w:rsidRPr="006D4F68">
        <w:rPr>
          <w:rFonts w:ascii="Times New Roman" w:hAnsi="Times New Roman" w:cs="Times New Roman"/>
          <w:sz w:val="28"/>
          <w:szCs w:val="28"/>
        </w:rPr>
        <w:t>с</w:t>
      </w:r>
      <w:proofErr w:type="gramEnd"/>
      <w:r w:rsidRPr="006D4F68">
        <w:rPr>
          <w:rFonts w:ascii="Times New Roman" w:hAnsi="Times New Roman" w:cs="Times New Roman"/>
          <w:sz w:val="28"/>
          <w:szCs w:val="28"/>
        </w:rPr>
        <w:t>he</w:t>
      </w:r>
      <w:proofErr w:type="spellEnd"/>
      <w:r w:rsidRPr="006D4F68">
        <w:rPr>
          <w:rFonts w:ascii="Times New Roman" w:hAnsi="Times New Roman" w:cs="Times New Roman"/>
          <w:sz w:val="28"/>
          <w:szCs w:val="28"/>
        </w:rPr>
        <w:t xml:space="preserve"> </w:t>
      </w:r>
      <w:proofErr w:type="spellStart"/>
      <w:r w:rsidRPr="006D4F68">
        <w:rPr>
          <w:rFonts w:ascii="Times New Roman" w:hAnsi="Times New Roman" w:cs="Times New Roman"/>
          <w:sz w:val="28"/>
          <w:szCs w:val="28"/>
        </w:rPr>
        <w:t>Teleкоm</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w:t>
      </w:r>
      <w:proofErr w:type="spellStart"/>
      <w:r w:rsidRPr="006D4F68">
        <w:rPr>
          <w:rFonts w:ascii="Times New Roman" w:hAnsi="Times New Roman" w:cs="Times New Roman"/>
          <w:sz w:val="28"/>
          <w:szCs w:val="28"/>
        </w:rPr>
        <w:t>DeTeMоbil</w:t>
      </w:r>
      <w:proofErr w:type="spellEnd"/>
      <w:r w:rsidRPr="006D4F68">
        <w:rPr>
          <w:rFonts w:ascii="Times New Roman" w:hAnsi="Times New Roman" w:cs="Times New Roman"/>
          <w:sz w:val="28"/>
          <w:szCs w:val="28"/>
        </w:rPr>
        <w:t xml:space="preserve">), </w:t>
      </w:r>
      <w:r w:rsidR="00C65166" w:rsidRPr="006D4F68">
        <w:rPr>
          <w:rFonts w:ascii="Times New Roman" w:hAnsi="Times New Roman" w:cs="Times New Roman"/>
          <w:sz w:val="28"/>
          <w:szCs w:val="28"/>
        </w:rPr>
        <w:t>«</w:t>
      </w:r>
      <w:proofErr w:type="spellStart"/>
      <w:r w:rsidRPr="006D4F68">
        <w:rPr>
          <w:rFonts w:ascii="Times New Roman" w:hAnsi="Times New Roman" w:cs="Times New Roman"/>
          <w:sz w:val="28"/>
          <w:szCs w:val="28"/>
        </w:rPr>
        <w:t>Siemens</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и еще несколькими акционерами как Закрытое акционерное общество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Мобильные </w:t>
      </w:r>
      <w:proofErr w:type="spellStart"/>
      <w:r w:rsidRPr="006D4F68">
        <w:rPr>
          <w:rFonts w:ascii="Times New Roman" w:hAnsi="Times New Roman" w:cs="Times New Roman"/>
          <w:sz w:val="28"/>
          <w:szCs w:val="28"/>
        </w:rPr>
        <w:t>ТелеСистемы</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Четырем российским компаниям принадлежало 53% акций, двум немецким компаниям – 47%. В конце 1996 года ОАО АФК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Система</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приобрело пакет у российских держателей акций, а компания </w:t>
      </w:r>
      <w:r w:rsidR="00C65166" w:rsidRPr="006D4F68">
        <w:rPr>
          <w:rFonts w:ascii="Times New Roman" w:hAnsi="Times New Roman" w:cs="Times New Roman"/>
          <w:sz w:val="28"/>
          <w:szCs w:val="28"/>
        </w:rPr>
        <w:t>«</w:t>
      </w:r>
      <w:proofErr w:type="spellStart"/>
      <w:r w:rsidRPr="006D4F68">
        <w:rPr>
          <w:rFonts w:ascii="Times New Roman" w:hAnsi="Times New Roman" w:cs="Times New Roman"/>
          <w:sz w:val="28"/>
          <w:szCs w:val="28"/>
        </w:rPr>
        <w:t>DeTeM</w:t>
      </w:r>
      <w:proofErr w:type="gramStart"/>
      <w:r w:rsidRPr="006D4F68">
        <w:rPr>
          <w:rFonts w:ascii="Times New Roman" w:hAnsi="Times New Roman" w:cs="Times New Roman"/>
          <w:sz w:val="28"/>
          <w:szCs w:val="28"/>
        </w:rPr>
        <w:t>о</w:t>
      </w:r>
      <w:proofErr w:type="gramEnd"/>
      <w:r w:rsidRPr="006D4F68">
        <w:rPr>
          <w:rFonts w:ascii="Times New Roman" w:hAnsi="Times New Roman" w:cs="Times New Roman"/>
          <w:sz w:val="28"/>
          <w:szCs w:val="28"/>
        </w:rPr>
        <w:t>bil</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выкупила акции компании </w:t>
      </w:r>
      <w:r w:rsidR="00C65166" w:rsidRPr="006D4F68">
        <w:rPr>
          <w:rFonts w:ascii="Times New Roman" w:hAnsi="Times New Roman" w:cs="Times New Roman"/>
          <w:sz w:val="28"/>
          <w:szCs w:val="28"/>
        </w:rPr>
        <w:t>«</w:t>
      </w:r>
      <w:proofErr w:type="spellStart"/>
      <w:r w:rsidRPr="006D4F68">
        <w:rPr>
          <w:rFonts w:ascii="Times New Roman" w:hAnsi="Times New Roman" w:cs="Times New Roman"/>
          <w:sz w:val="28"/>
          <w:szCs w:val="28"/>
        </w:rPr>
        <w:t>Siemens</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w:t>
      </w:r>
    </w:p>
    <w:p w:rsidR="007C2885" w:rsidRPr="006D4F68" w:rsidRDefault="007C2885"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ЗАО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Мобильные </w:t>
      </w:r>
      <w:proofErr w:type="spellStart"/>
      <w:r w:rsidRPr="006D4F68">
        <w:rPr>
          <w:rFonts w:ascii="Times New Roman" w:hAnsi="Times New Roman" w:cs="Times New Roman"/>
          <w:sz w:val="28"/>
          <w:szCs w:val="28"/>
        </w:rPr>
        <w:t>ТелеСистемы</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к моменту слияния, имело разветвленную сеть сотовой связи и предоставляло услуги связи более 1 млн. абонентов в 15 регионах Российской Федерации. Активный рост Компании, от 5 млн. абонентов на начало 1996 года, является как получением лицензий и строительством собственных сетей, так и приобретением/поглощением региональных операторов. В 2000 году в результате слияния Закрытого акционерного общества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Мобильные </w:t>
      </w:r>
      <w:proofErr w:type="spellStart"/>
      <w:r w:rsidRPr="006D4F68">
        <w:rPr>
          <w:rFonts w:ascii="Times New Roman" w:hAnsi="Times New Roman" w:cs="Times New Roman"/>
          <w:sz w:val="28"/>
          <w:szCs w:val="28"/>
        </w:rPr>
        <w:t>ТелеСистемы</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и Закрытого акционерного общества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Русская Телефонная Компания</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было основано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Мобильные </w:t>
      </w:r>
      <w:proofErr w:type="spellStart"/>
      <w:r w:rsidRPr="006D4F68">
        <w:rPr>
          <w:rFonts w:ascii="Times New Roman" w:hAnsi="Times New Roman" w:cs="Times New Roman"/>
          <w:sz w:val="28"/>
          <w:szCs w:val="28"/>
        </w:rPr>
        <w:t>ТелеСистемы</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В том же году Компания вышла на мировые фондовые рынки. С 30 июня 2000 года акции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котируются на Нью-Йоркской фондовой бирже (в виде американских депозитарных расписок) под индексом MBT. </w:t>
      </w:r>
    </w:p>
    <w:p w:rsidR="007C2885" w:rsidRPr="006D4F68" w:rsidRDefault="007C2885"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К началу 2004 года услуги сотовой связи предоставлялись в 58 регионах, абонентская база составляла 13,5 млн. человек или 37% рынка сотовой связи. </w:t>
      </w:r>
      <w:r w:rsidRPr="006D4F68">
        <w:rPr>
          <w:rFonts w:ascii="Times New Roman" w:hAnsi="Times New Roman" w:cs="Times New Roman"/>
          <w:sz w:val="28"/>
          <w:szCs w:val="28"/>
        </w:rPr>
        <w:lastRenderedPageBreak/>
        <w:t xml:space="preserve">Стремительному росту числа абонентов Компании способствовал запуск в конце 2002 года первых тарифных планов без абонентской платы под </w:t>
      </w:r>
      <w:proofErr w:type="spellStart"/>
      <w:r w:rsidRPr="006D4F68">
        <w:rPr>
          <w:rFonts w:ascii="Times New Roman" w:hAnsi="Times New Roman" w:cs="Times New Roman"/>
          <w:sz w:val="28"/>
          <w:szCs w:val="28"/>
        </w:rPr>
        <w:t>суббрендом</w:t>
      </w:r>
      <w:proofErr w:type="spellEnd"/>
      <w:r w:rsidRPr="006D4F68">
        <w:rPr>
          <w:rFonts w:ascii="Times New Roman" w:hAnsi="Times New Roman" w:cs="Times New Roman"/>
          <w:sz w:val="28"/>
          <w:szCs w:val="28"/>
        </w:rPr>
        <w:t xml:space="preserve">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Джинс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В те же годы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начала международную экспансию, запустив в 2002 году сеть в Белоруссии, в 2003 году, выйдя на рынок сотовой связи Украины, в 2004 году – Узбекистана, а в 2005 году – Туркменистана. </w:t>
      </w:r>
    </w:p>
    <w:p w:rsidR="007C2885" w:rsidRPr="006D4F68" w:rsidRDefault="007C2885"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В 2006 году был проведен </w:t>
      </w:r>
      <w:proofErr w:type="spellStart"/>
      <w:r w:rsidRPr="006D4F68">
        <w:rPr>
          <w:rFonts w:ascii="Times New Roman" w:hAnsi="Times New Roman" w:cs="Times New Roman"/>
          <w:sz w:val="28"/>
          <w:szCs w:val="28"/>
        </w:rPr>
        <w:t>ребрендинг</w:t>
      </w:r>
      <w:proofErr w:type="spellEnd"/>
      <w:r w:rsidRPr="006D4F68">
        <w:rPr>
          <w:rFonts w:ascii="Times New Roman" w:hAnsi="Times New Roman" w:cs="Times New Roman"/>
          <w:sz w:val="28"/>
          <w:szCs w:val="28"/>
        </w:rPr>
        <w:t xml:space="preserve"> компании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в России, введено единое графическое оформление всех телеком-бизнесов, входящих в группу АФК Система. Новый логотип с небольшими изменениями сохранился и по настоящее время. </w:t>
      </w:r>
      <w:proofErr w:type="spellStart"/>
      <w:r w:rsidRPr="006D4F68">
        <w:rPr>
          <w:rFonts w:ascii="Times New Roman" w:hAnsi="Times New Roman" w:cs="Times New Roman"/>
          <w:sz w:val="28"/>
          <w:szCs w:val="28"/>
        </w:rPr>
        <w:t>Ребрендинг</w:t>
      </w:r>
      <w:proofErr w:type="spellEnd"/>
      <w:r w:rsidRPr="006D4F68">
        <w:rPr>
          <w:rFonts w:ascii="Times New Roman" w:hAnsi="Times New Roman" w:cs="Times New Roman"/>
          <w:sz w:val="28"/>
          <w:szCs w:val="28"/>
        </w:rPr>
        <w:t xml:space="preserve"> в других странах присутствия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был проведен позднее, в 2006–2008 годы. По данным независимых исследований, за год, прошедший после проведения </w:t>
      </w:r>
      <w:proofErr w:type="spellStart"/>
      <w:r w:rsidRPr="006D4F68">
        <w:rPr>
          <w:rFonts w:ascii="Times New Roman" w:hAnsi="Times New Roman" w:cs="Times New Roman"/>
          <w:sz w:val="28"/>
          <w:szCs w:val="28"/>
        </w:rPr>
        <w:t>ребрендинга</w:t>
      </w:r>
      <w:proofErr w:type="spellEnd"/>
      <w:r w:rsidRPr="006D4F68">
        <w:rPr>
          <w:rFonts w:ascii="Times New Roman" w:hAnsi="Times New Roman" w:cs="Times New Roman"/>
          <w:sz w:val="28"/>
          <w:szCs w:val="28"/>
        </w:rPr>
        <w:t xml:space="preserve">, узнаваемость торговой марки компании выросла с 84% до 91%. 2008 год отметился для компании получением федеральной 3G-лицензии в России, и в мае этого же года сеть третьего поколения была запущена в четырех городах России: </w:t>
      </w:r>
      <w:proofErr w:type="gramStart"/>
      <w:r w:rsidRPr="006D4F68">
        <w:rPr>
          <w:rFonts w:ascii="Times New Roman" w:hAnsi="Times New Roman" w:cs="Times New Roman"/>
          <w:sz w:val="28"/>
          <w:szCs w:val="28"/>
        </w:rPr>
        <w:t>Санкт-Петербурге</w:t>
      </w:r>
      <w:proofErr w:type="gramEnd"/>
      <w:r w:rsidRPr="006D4F68">
        <w:rPr>
          <w:rFonts w:ascii="Times New Roman" w:hAnsi="Times New Roman" w:cs="Times New Roman"/>
          <w:sz w:val="28"/>
          <w:szCs w:val="28"/>
        </w:rPr>
        <w:t xml:space="preserve">, Казани, Сочи и Екатеринбурге. </w:t>
      </w:r>
      <w:r w:rsidRPr="00BB618F">
        <w:rPr>
          <w:rFonts w:ascii="Times New Roman" w:hAnsi="Times New Roman" w:cs="Times New Roman"/>
          <w:sz w:val="28"/>
          <w:szCs w:val="28"/>
        </w:rPr>
        <w:t xml:space="preserve">Осенью 2008 года </w:t>
      </w:r>
      <w:r w:rsidR="00C65166">
        <w:rPr>
          <w:rFonts w:ascii="Times New Roman" w:hAnsi="Times New Roman" w:cs="Times New Roman"/>
          <w:sz w:val="28"/>
          <w:szCs w:val="28"/>
        </w:rPr>
        <w:t>«</w:t>
      </w:r>
      <w:r w:rsidRPr="00BB618F">
        <w:rPr>
          <w:rFonts w:ascii="Times New Roman" w:hAnsi="Times New Roman" w:cs="Times New Roman"/>
          <w:sz w:val="28"/>
          <w:szCs w:val="28"/>
        </w:rPr>
        <w:t>МТС</w:t>
      </w:r>
      <w:r w:rsidR="00C65166">
        <w:rPr>
          <w:rFonts w:ascii="Times New Roman" w:hAnsi="Times New Roman" w:cs="Times New Roman"/>
          <w:sz w:val="28"/>
          <w:szCs w:val="28"/>
        </w:rPr>
        <w:t>»</w:t>
      </w:r>
      <w:r w:rsidRPr="00BB618F">
        <w:rPr>
          <w:rFonts w:ascii="Times New Roman" w:hAnsi="Times New Roman" w:cs="Times New Roman"/>
          <w:sz w:val="28"/>
          <w:szCs w:val="28"/>
        </w:rPr>
        <w:t xml:space="preserve"> заключила соглашение об эксклюзивном стратегическом неакционерном партнерстве с компанией </w:t>
      </w:r>
      <w:r w:rsidR="00C65166">
        <w:rPr>
          <w:rFonts w:ascii="Times New Roman" w:hAnsi="Times New Roman" w:cs="Times New Roman"/>
          <w:sz w:val="28"/>
          <w:szCs w:val="28"/>
        </w:rPr>
        <w:t>«</w:t>
      </w:r>
      <w:proofErr w:type="spellStart"/>
      <w:r w:rsidRPr="00BB618F">
        <w:rPr>
          <w:rFonts w:ascii="Times New Roman" w:hAnsi="Times New Roman" w:cs="Times New Roman"/>
          <w:sz w:val="28"/>
          <w:szCs w:val="28"/>
        </w:rPr>
        <w:t>V</w:t>
      </w:r>
      <w:proofErr w:type="gramStart"/>
      <w:r w:rsidRPr="00BB618F">
        <w:rPr>
          <w:rFonts w:ascii="Times New Roman" w:hAnsi="Times New Roman" w:cs="Times New Roman"/>
          <w:sz w:val="28"/>
          <w:szCs w:val="28"/>
        </w:rPr>
        <w:t>о</w:t>
      </w:r>
      <w:proofErr w:type="gramEnd"/>
      <w:r w:rsidRPr="00BB618F">
        <w:rPr>
          <w:rFonts w:ascii="Times New Roman" w:hAnsi="Times New Roman" w:cs="Times New Roman"/>
          <w:sz w:val="28"/>
          <w:szCs w:val="28"/>
        </w:rPr>
        <w:t>dаfоne</w:t>
      </w:r>
      <w:proofErr w:type="spellEnd"/>
      <w:r w:rsidR="00C65166">
        <w:rPr>
          <w:rFonts w:ascii="Times New Roman" w:hAnsi="Times New Roman" w:cs="Times New Roman"/>
          <w:sz w:val="28"/>
          <w:szCs w:val="28"/>
        </w:rPr>
        <w:t>»</w:t>
      </w:r>
      <w:r w:rsidRPr="00BB618F">
        <w:rPr>
          <w:rFonts w:ascii="Times New Roman" w:hAnsi="Times New Roman" w:cs="Times New Roman"/>
          <w:sz w:val="28"/>
          <w:szCs w:val="28"/>
        </w:rPr>
        <w:t>, с целью расширения маркетинговых и технологических возможностей обеих компаний. Четырехлетнее соглашение о партнерстве распространялось на территорию России, Украины, Узбекистана, Туркменистана и Армении.</w:t>
      </w:r>
      <w:r w:rsidR="006D4F68">
        <w:rPr>
          <w:rFonts w:ascii="Times New Roman" w:hAnsi="Times New Roman" w:cs="Times New Roman"/>
          <w:sz w:val="28"/>
          <w:szCs w:val="28"/>
        </w:rPr>
        <w:t xml:space="preserve"> </w:t>
      </w:r>
      <w:r w:rsidRPr="006D4F68">
        <w:rPr>
          <w:rFonts w:ascii="Times New Roman" w:hAnsi="Times New Roman" w:cs="Times New Roman"/>
          <w:sz w:val="28"/>
          <w:szCs w:val="28"/>
        </w:rPr>
        <w:t xml:space="preserve">В 2009 году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реализовало приобретение контрольного пакета акций одного из ведущих операторов фиксированной связи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КОМСТАР-ОТС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и магистрального провайдера ПАО </w:t>
      </w:r>
      <w:r w:rsidR="00C65166" w:rsidRPr="006D4F68">
        <w:rPr>
          <w:rFonts w:ascii="Times New Roman" w:hAnsi="Times New Roman" w:cs="Times New Roman"/>
          <w:sz w:val="28"/>
          <w:szCs w:val="28"/>
        </w:rPr>
        <w:t>«</w:t>
      </w:r>
      <w:proofErr w:type="spellStart"/>
      <w:r w:rsidRPr="006D4F68">
        <w:rPr>
          <w:rFonts w:ascii="Times New Roman" w:hAnsi="Times New Roman" w:cs="Times New Roman"/>
          <w:sz w:val="28"/>
          <w:szCs w:val="28"/>
        </w:rPr>
        <w:t>Евротел</w:t>
      </w:r>
      <w:proofErr w:type="spellEnd"/>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получив, таким образом, возможность предоставлять услуги передачи данных с использованием проводных и беспроводных технологий. В марте 2013 года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получило 25%+1 акций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МТС-Банк</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Наша Компания заключила пятилетнее соглашение с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МТС-Банком</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о совместном развитии кредитного продукта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 Деньги</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Ожидается, что к 2017 году доля финансовых услуг в чистой прибыли Компании будет не менее 5%, а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w:t>
      </w:r>
      <w:r w:rsidRPr="006D4F68">
        <w:rPr>
          <w:rFonts w:ascii="Times New Roman" w:hAnsi="Times New Roman" w:cs="Times New Roman"/>
          <w:sz w:val="28"/>
          <w:szCs w:val="28"/>
        </w:rPr>
        <w:lastRenderedPageBreak/>
        <w:t xml:space="preserve">планирует стать для своих клиентов единой точкой входа для принятия телекоммуникационных и финансовых услуг. </w:t>
      </w:r>
    </w:p>
    <w:p w:rsidR="007C2885" w:rsidRPr="006D4F68" w:rsidRDefault="007C2885"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В 2013 году Компания запустила в коммерческую эксплуатацию сети LTE-FDD в Москве, Московской области и других 15 регионах России. В 2014 году число регионов с сетью LTE достигло 76. </w:t>
      </w:r>
    </w:p>
    <w:p w:rsidR="007C2885" w:rsidRPr="006D4F68" w:rsidRDefault="007C2885"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На сегодняшний день,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считается крупнейшим оператором сотовой связи России, Восточной и Центральной Европы по количеству абонентов. Услуги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доступны во всех регионах России. По состоянию на 31 декабря 2014 года МТС организует услуги более 104 млн. абонентов в разных регионах и странах.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считается основным Обществом Группы компаний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которое включает также дочерние и зависимые общества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Группа компаний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оказывает интегрированные услуги мобильной и фиксированной телефонии, международной и междугородной связи, кабельного и спутникового телевидения, передачи данных на базе беспроводных и проводных решений, включая технологии оптоволоконного доступа и мобильные сети третьего и четвертого поколений, а также финансовые услуги. Текущее положение МТС – лидерство в области развития сетей и предоставления услуг цифрового доступа, собственная розница, широкий спектр дополнительных услуг, опытная и стабильная управленческая команда.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активно развивает собственную сеть центров продаж и обслуживания, которые позволяют реализовывать собственные уникальные продукты и услуги, предоставлять качественный сервис клиентам и положительно влияет на степень узнаваемости бренда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Основное значение, для развития мобильного Интернета имеет уровень проникновения смартфонов, в связи, с чем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активно развивает направление </w:t>
      </w:r>
      <w:proofErr w:type="spellStart"/>
      <w:r w:rsidRPr="006D4F68">
        <w:rPr>
          <w:rFonts w:ascii="Times New Roman" w:hAnsi="Times New Roman" w:cs="Times New Roman"/>
          <w:sz w:val="28"/>
          <w:szCs w:val="28"/>
        </w:rPr>
        <w:t>брендированных</w:t>
      </w:r>
      <w:proofErr w:type="spellEnd"/>
      <w:r w:rsidRPr="006D4F68">
        <w:rPr>
          <w:rFonts w:ascii="Times New Roman" w:hAnsi="Times New Roman" w:cs="Times New Roman"/>
          <w:sz w:val="28"/>
          <w:szCs w:val="28"/>
        </w:rPr>
        <w:t xml:space="preserve"> смартфонов и планшетов по привлекательной цене. Однако, помимо перечисленного, Компания отслеживает возможности неорганического роста, как на рынках присутствия, так и за его пределами. ПАО </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МТС</w:t>
      </w:r>
      <w:r w:rsidR="00C65166" w:rsidRPr="006D4F68">
        <w:rPr>
          <w:rFonts w:ascii="Times New Roman" w:hAnsi="Times New Roman" w:cs="Times New Roman"/>
          <w:sz w:val="28"/>
          <w:szCs w:val="28"/>
        </w:rPr>
        <w:t>»</w:t>
      </w:r>
      <w:r w:rsidRPr="006D4F68">
        <w:rPr>
          <w:rFonts w:ascii="Times New Roman" w:hAnsi="Times New Roman" w:cs="Times New Roman"/>
          <w:sz w:val="28"/>
          <w:szCs w:val="28"/>
        </w:rPr>
        <w:t xml:space="preserve"> обладает достаточным опытом интеграции приобретенных </w:t>
      </w:r>
      <w:r w:rsidRPr="006D4F68">
        <w:rPr>
          <w:rFonts w:ascii="Times New Roman" w:hAnsi="Times New Roman" w:cs="Times New Roman"/>
          <w:sz w:val="28"/>
          <w:szCs w:val="28"/>
        </w:rPr>
        <w:lastRenderedPageBreak/>
        <w:t xml:space="preserve">компаний, что полагает эффективно включать их в структуру бизнеса и максимально быстро получать положительный экономический эффект. </w:t>
      </w:r>
    </w:p>
    <w:p w:rsidR="007C2885" w:rsidRPr="006D4F68" w:rsidRDefault="007C2885"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Для сохранения лидирующих позиций на рынке Компания продолжает работу, направленную на оказание абонентам не только высококачественных услуг, но и максимально выгодных тарифов, а также на увеличение роста качества связи, охвата сети и уровня обслуживания абонентов. </w:t>
      </w:r>
    </w:p>
    <w:p w:rsidR="007C2885" w:rsidRPr="006D4F68" w:rsidRDefault="007C2885" w:rsidP="006D4F68">
      <w:pPr>
        <w:shd w:val="clear" w:color="auto" w:fill="FFFFFF"/>
        <w:spacing w:after="0" w:line="360" w:lineRule="auto"/>
        <w:ind w:firstLine="851"/>
        <w:jc w:val="both"/>
        <w:rPr>
          <w:rFonts w:ascii="Times New Roman" w:hAnsi="Times New Roman" w:cs="Times New Roman"/>
          <w:sz w:val="28"/>
          <w:szCs w:val="28"/>
        </w:rPr>
      </w:pPr>
      <w:r w:rsidRPr="006D4F68">
        <w:rPr>
          <w:rFonts w:ascii="Times New Roman" w:hAnsi="Times New Roman" w:cs="Times New Roman"/>
          <w:sz w:val="28"/>
          <w:szCs w:val="28"/>
        </w:rPr>
        <w:t xml:space="preserve">В конце 2014 года по оценкам Компании проникновение на российском телекоммуникационном рынке (в SIM-картах) составило порядка 167%. При этом наиболее высокий уровень проникновения наблюдается в Москве и Санкт-Петербурге – более 200%. </w:t>
      </w:r>
      <w:r w:rsidRPr="00BB618F">
        <w:rPr>
          <w:rFonts w:ascii="Times New Roman" w:hAnsi="Times New Roman" w:cs="Times New Roman"/>
          <w:sz w:val="28"/>
          <w:szCs w:val="28"/>
        </w:rPr>
        <w:t>Организационная структура управления компанией представлена на рис</w:t>
      </w:r>
      <w:r w:rsidR="006D4F68">
        <w:rPr>
          <w:rFonts w:ascii="Times New Roman" w:hAnsi="Times New Roman" w:cs="Times New Roman"/>
          <w:sz w:val="28"/>
          <w:szCs w:val="28"/>
        </w:rPr>
        <w:t>.</w:t>
      </w:r>
      <w:r w:rsidRPr="00BB618F">
        <w:rPr>
          <w:rFonts w:ascii="Times New Roman" w:hAnsi="Times New Roman" w:cs="Times New Roman"/>
          <w:sz w:val="28"/>
          <w:szCs w:val="28"/>
        </w:rPr>
        <w:t xml:space="preserve"> 2.1.</w:t>
      </w:r>
    </w:p>
    <w:p w:rsidR="00EA7950" w:rsidRPr="006D4F68" w:rsidRDefault="00254CF7" w:rsidP="00E35F50">
      <w:pPr>
        <w:spacing w:line="240" w:lineRule="auto"/>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1754C4F7" wp14:editId="2A1506DB">
                <wp:simplePos x="0" y="0"/>
                <wp:positionH relativeFrom="column">
                  <wp:posOffset>472440</wp:posOffset>
                </wp:positionH>
                <wp:positionV relativeFrom="paragraph">
                  <wp:posOffset>2918460</wp:posOffset>
                </wp:positionV>
                <wp:extent cx="0" cy="161925"/>
                <wp:effectExtent l="9525" t="7620" r="9525" b="11430"/>
                <wp:wrapNone/>
                <wp:docPr id="2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6BCEAC" id="AutoShape 84" o:spid="_x0000_s1026" type="#_x0000_t32" style="position:absolute;margin-left:37.2pt;margin-top:229.8pt;width:0;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58Hg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9024" behindDoc="0" locked="0" layoutInCell="1" allowOverlap="1" wp14:anchorId="03B4D235" wp14:editId="4AF0FC24">
                <wp:simplePos x="0" y="0"/>
                <wp:positionH relativeFrom="column">
                  <wp:posOffset>4291965</wp:posOffset>
                </wp:positionH>
                <wp:positionV relativeFrom="paragraph">
                  <wp:posOffset>1403985</wp:posOffset>
                </wp:positionV>
                <wp:extent cx="0" cy="419100"/>
                <wp:effectExtent l="9525" t="7620" r="9525" b="11430"/>
                <wp:wrapNone/>
                <wp:docPr id="21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60AAAD" id="AutoShape 74" o:spid="_x0000_s1026" type="#_x0000_t32" style="position:absolute;margin-left:337.95pt;margin-top:110.55pt;width:0;height:3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9C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8000" behindDoc="0" locked="0" layoutInCell="1" allowOverlap="1" wp14:anchorId="1A05D675" wp14:editId="6D011720">
                <wp:simplePos x="0" y="0"/>
                <wp:positionH relativeFrom="column">
                  <wp:posOffset>2996565</wp:posOffset>
                </wp:positionH>
                <wp:positionV relativeFrom="paragraph">
                  <wp:posOffset>1403985</wp:posOffset>
                </wp:positionV>
                <wp:extent cx="0" cy="266700"/>
                <wp:effectExtent l="9525" t="7620" r="9525" b="11430"/>
                <wp:wrapNone/>
                <wp:docPr id="2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E9DD69" id="AutoShape 73" o:spid="_x0000_s1026" type="#_x0000_t32" style="position:absolute;margin-left:235.95pt;margin-top:110.55pt;width:0;height:2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QIQIAAD0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6976" behindDoc="0" locked="0" layoutInCell="1" allowOverlap="1" wp14:anchorId="5DE1118C" wp14:editId="1E6B097E">
                <wp:simplePos x="0" y="0"/>
                <wp:positionH relativeFrom="column">
                  <wp:posOffset>2063115</wp:posOffset>
                </wp:positionH>
                <wp:positionV relativeFrom="paragraph">
                  <wp:posOffset>1403985</wp:posOffset>
                </wp:positionV>
                <wp:extent cx="0" cy="1676400"/>
                <wp:effectExtent l="9525" t="7620" r="9525" b="11430"/>
                <wp:wrapNone/>
                <wp:docPr id="2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B65B37" id="AutoShape 72" o:spid="_x0000_s1026" type="#_x0000_t32" style="position:absolute;margin-left:162.45pt;margin-top:110.55pt;width:0;height:1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2zRIQIAAD4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5952" behindDoc="0" locked="0" layoutInCell="1" allowOverlap="1" wp14:anchorId="0B57F441" wp14:editId="48420E0C">
                <wp:simplePos x="0" y="0"/>
                <wp:positionH relativeFrom="column">
                  <wp:posOffset>472440</wp:posOffset>
                </wp:positionH>
                <wp:positionV relativeFrom="paragraph">
                  <wp:posOffset>1403985</wp:posOffset>
                </wp:positionV>
                <wp:extent cx="0" cy="266700"/>
                <wp:effectExtent l="9525" t="7620" r="9525" b="11430"/>
                <wp:wrapNone/>
                <wp:docPr id="20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F1F6B1" id="AutoShape 71" o:spid="_x0000_s1026" type="#_x0000_t32" style="position:absolute;margin-left:37.2pt;margin-top:110.55pt;width:0;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hy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4928" behindDoc="0" locked="0" layoutInCell="1" allowOverlap="1" wp14:anchorId="2921B130" wp14:editId="0C973537">
                <wp:simplePos x="0" y="0"/>
                <wp:positionH relativeFrom="column">
                  <wp:posOffset>5692140</wp:posOffset>
                </wp:positionH>
                <wp:positionV relativeFrom="paragraph">
                  <wp:posOffset>451485</wp:posOffset>
                </wp:positionV>
                <wp:extent cx="0" cy="228600"/>
                <wp:effectExtent l="9525" t="7620" r="9525" b="11430"/>
                <wp:wrapNone/>
                <wp:docPr id="208"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9BA3345" id="AutoShape 70" o:spid="_x0000_s1026" type="#_x0000_t32" style="position:absolute;margin-left:448.2pt;margin-top:35.55pt;width:0;height: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3904" behindDoc="0" locked="0" layoutInCell="1" allowOverlap="1" wp14:anchorId="1FE129FE" wp14:editId="1C14B2CB">
                <wp:simplePos x="0" y="0"/>
                <wp:positionH relativeFrom="column">
                  <wp:posOffset>5111115</wp:posOffset>
                </wp:positionH>
                <wp:positionV relativeFrom="paragraph">
                  <wp:posOffset>451485</wp:posOffset>
                </wp:positionV>
                <wp:extent cx="0" cy="1371600"/>
                <wp:effectExtent l="9525" t="7620" r="9525" b="11430"/>
                <wp:wrapNone/>
                <wp:docPr id="20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56C24" id="AutoShape 69" o:spid="_x0000_s1026" type="#_x0000_t32" style="position:absolute;margin-left:402.45pt;margin-top:35.55pt;width:0;height:10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2880" behindDoc="0" locked="0" layoutInCell="1" allowOverlap="1" wp14:anchorId="611BCE17" wp14:editId="02BE38FA">
                <wp:simplePos x="0" y="0"/>
                <wp:positionH relativeFrom="column">
                  <wp:posOffset>4187190</wp:posOffset>
                </wp:positionH>
                <wp:positionV relativeFrom="paragraph">
                  <wp:posOffset>451485</wp:posOffset>
                </wp:positionV>
                <wp:extent cx="0" cy="228600"/>
                <wp:effectExtent l="9525" t="7620" r="9525" b="11430"/>
                <wp:wrapNone/>
                <wp:docPr id="20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0645DA" id="AutoShape 68" o:spid="_x0000_s1026" type="#_x0000_t32" style="position:absolute;margin-left:329.7pt;margin-top:35.55pt;width:0;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8X4IAIAAD0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1856" behindDoc="0" locked="0" layoutInCell="1" allowOverlap="1" wp14:anchorId="569C8285" wp14:editId="4D480EE5">
                <wp:simplePos x="0" y="0"/>
                <wp:positionH relativeFrom="column">
                  <wp:posOffset>2996565</wp:posOffset>
                </wp:positionH>
                <wp:positionV relativeFrom="paragraph">
                  <wp:posOffset>451485</wp:posOffset>
                </wp:positionV>
                <wp:extent cx="0" cy="228600"/>
                <wp:effectExtent l="9525" t="7620" r="9525" b="11430"/>
                <wp:wrapNone/>
                <wp:docPr id="2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78B9B" id="AutoShape 67" o:spid="_x0000_s1026" type="#_x0000_t32" style="position:absolute;margin-left:235.95pt;margin-top:35.55pt;width:0;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VGIAIAAD0EAAAOAAAAZHJzL2Uyb0RvYy54bWysU02P2yAQvVfqf0DcE3/UyS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40832" behindDoc="0" locked="0" layoutInCell="1" allowOverlap="1" wp14:anchorId="60704B38" wp14:editId="4F028FFD">
                <wp:simplePos x="0" y="0"/>
                <wp:positionH relativeFrom="column">
                  <wp:posOffset>1805940</wp:posOffset>
                </wp:positionH>
                <wp:positionV relativeFrom="paragraph">
                  <wp:posOffset>451485</wp:posOffset>
                </wp:positionV>
                <wp:extent cx="0" cy="228600"/>
                <wp:effectExtent l="9525" t="7620" r="9525" b="11430"/>
                <wp:wrapNone/>
                <wp:docPr id="20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5C58C" id="AutoShape 66" o:spid="_x0000_s1026" type="#_x0000_t32" style="position:absolute;margin-left:142.2pt;margin-top:35.55pt;width:0;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0vIAIAAD0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39808" behindDoc="0" locked="0" layoutInCell="1" allowOverlap="1" wp14:anchorId="305AC549" wp14:editId="254F5C56">
                <wp:simplePos x="0" y="0"/>
                <wp:positionH relativeFrom="column">
                  <wp:posOffset>472440</wp:posOffset>
                </wp:positionH>
                <wp:positionV relativeFrom="paragraph">
                  <wp:posOffset>451485</wp:posOffset>
                </wp:positionV>
                <wp:extent cx="0" cy="228600"/>
                <wp:effectExtent l="9525" t="7620" r="9525" b="11430"/>
                <wp:wrapNone/>
                <wp:docPr id="20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0B9A11" id="AutoShape 65" o:spid="_x0000_s1026" type="#_x0000_t32" style="position:absolute;margin-left:37.2pt;margin-top:35.55pt;width:0;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dIAIAAD0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38784" behindDoc="0" locked="0" layoutInCell="1" allowOverlap="1" wp14:anchorId="70960869" wp14:editId="46CD94B0">
                <wp:simplePos x="0" y="0"/>
                <wp:positionH relativeFrom="column">
                  <wp:posOffset>2796540</wp:posOffset>
                </wp:positionH>
                <wp:positionV relativeFrom="paragraph">
                  <wp:posOffset>327660</wp:posOffset>
                </wp:positionV>
                <wp:extent cx="0" cy="123825"/>
                <wp:effectExtent l="9525" t="7620" r="9525" b="11430"/>
                <wp:wrapNone/>
                <wp:docPr id="20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8ACA3B" id="AutoShape 64" o:spid="_x0000_s1026" type="#_x0000_t32" style="position:absolute;margin-left:220.2pt;margin-top:25.8pt;width:0;height: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0sHgIAAD0EAAAOAAAAZHJzL2Uyb0RvYy54bWysU02P2yAQvVfqf0DcE3+sky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37760" behindDoc="0" locked="0" layoutInCell="1" allowOverlap="1" wp14:anchorId="57CDF708" wp14:editId="138AD89B">
                <wp:simplePos x="0" y="0"/>
                <wp:positionH relativeFrom="column">
                  <wp:posOffset>472440</wp:posOffset>
                </wp:positionH>
                <wp:positionV relativeFrom="paragraph">
                  <wp:posOffset>451485</wp:posOffset>
                </wp:positionV>
                <wp:extent cx="5219700" cy="0"/>
                <wp:effectExtent l="9525" t="7620" r="9525" b="11430"/>
                <wp:wrapNone/>
                <wp:docPr id="20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4134C" id="AutoShape 63" o:spid="_x0000_s1026" type="#_x0000_t32" style="position:absolute;margin-left:37.2pt;margin-top:35.55pt;width:411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mgIA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26496" behindDoc="0" locked="0" layoutInCell="1" allowOverlap="1" wp14:anchorId="50A47EF6" wp14:editId="51A7763D">
                <wp:simplePos x="0" y="0"/>
                <wp:positionH relativeFrom="column">
                  <wp:posOffset>5292090</wp:posOffset>
                </wp:positionH>
                <wp:positionV relativeFrom="paragraph">
                  <wp:posOffset>680085</wp:posOffset>
                </wp:positionV>
                <wp:extent cx="828675" cy="723900"/>
                <wp:effectExtent l="9525" t="7620" r="9525" b="11430"/>
                <wp:wrapNone/>
                <wp:docPr id="20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23900"/>
                        </a:xfrm>
                        <a:prstGeom prst="rect">
                          <a:avLst/>
                        </a:prstGeom>
                        <a:solidFill>
                          <a:srgbClr val="FFFFFF"/>
                        </a:solidFill>
                        <a:ln w="9525">
                          <a:solidFill>
                            <a:srgbClr val="000000"/>
                          </a:solidFill>
                          <a:miter lim="800000"/>
                          <a:headEnd/>
                          <a:tailEnd/>
                        </a:ln>
                      </wps:spPr>
                      <wps:txbx>
                        <w:txbxContent>
                          <w:p w:rsidR="00515596" w:rsidRPr="006D4F68" w:rsidRDefault="00515596" w:rsidP="005879FB">
                            <w:pPr>
                              <w:spacing w:line="240" w:lineRule="auto"/>
                              <w:rPr>
                                <w:rFonts w:ascii="Times New Roman" w:hAnsi="Times New Roman" w:cs="Times New Roman"/>
                              </w:rPr>
                            </w:pPr>
                            <w:r w:rsidRPr="006D4F68">
                              <w:rPr>
                                <w:rFonts w:ascii="Times New Roman" w:hAnsi="Times New Roman" w:cs="Times New Roman"/>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2" o:spid="_x0000_s1033" style="position:absolute;left:0;text-align:left;margin-left:416.7pt;margin-top:53.55pt;width:65.25pt;height:57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">
                <v:textbox>
                  <w:txbxContent>
                    <w:p w:rsidR="00515596" w:rsidRPr="006D4F68" w:rsidRDefault="00515596" w:rsidP="005879FB">
                      <w:pPr>
                        <w:spacing w:line="240" w:lineRule="auto"/>
                        <w:rPr>
                          <w:rFonts w:ascii="Times New Roman" w:hAnsi="Times New Roman" w:cs="Times New Roman"/>
                        </w:rPr>
                      </w:pPr>
                      <w:r w:rsidRPr="006D4F68">
                        <w:rPr>
                          <w:rFonts w:ascii="Times New Roman" w:hAnsi="Times New Roman" w:cs="Times New Roman"/>
                        </w:rPr>
                        <w:t>Главный бухгалтер</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24448" behindDoc="0" locked="0" layoutInCell="1" allowOverlap="1" wp14:anchorId="206FD7F5" wp14:editId="7DBC84A7">
                <wp:simplePos x="0" y="0"/>
                <wp:positionH relativeFrom="column">
                  <wp:posOffset>2463165</wp:posOffset>
                </wp:positionH>
                <wp:positionV relativeFrom="paragraph">
                  <wp:posOffset>680085</wp:posOffset>
                </wp:positionV>
                <wp:extent cx="1123950" cy="723900"/>
                <wp:effectExtent l="9525" t="7620" r="9525" b="11430"/>
                <wp:wrapNone/>
                <wp:docPr id="19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723900"/>
                        </a:xfrm>
                        <a:prstGeom prst="rect">
                          <a:avLst/>
                        </a:prstGeom>
                        <a:solidFill>
                          <a:srgbClr val="FFFFFF"/>
                        </a:solidFill>
                        <a:ln w="9525">
                          <a:solidFill>
                            <a:srgbClr val="000000"/>
                          </a:solidFill>
                          <a:miter lim="800000"/>
                          <a:headEnd/>
                          <a:tailEnd/>
                        </a:ln>
                      </wps:spPr>
                      <wps:txb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Зам. ГД по техническим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0" o:spid="_x0000_s1034" style="position:absolute;left:0;text-align:left;margin-left:193.95pt;margin-top:53.55pt;width:88.5pt;height:5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">
                <v:textbo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Зам. ГД по техническим вопросам</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23424" behindDoc="0" locked="0" layoutInCell="1" allowOverlap="1" wp14:anchorId="4439F2C7" wp14:editId="7E239CB9">
                <wp:simplePos x="0" y="0"/>
                <wp:positionH relativeFrom="column">
                  <wp:posOffset>1263015</wp:posOffset>
                </wp:positionH>
                <wp:positionV relativeFrom="paragraph">
                  <wp:posOffset>680085</wp:posOffset>
                </wp:positionV>
                <wp:extent cx="1114425" cy="723900"/>
                <wp:effectExtent l="9525" t="7620" r="9525" b="11430"/>
                <wp:wrapNone/>
                <wp:docPr id="19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723900"/>
                        </a:xfrm>
                        <a:prstGeom prst="rect">
                          <a:avLst/>
                        </a:prstGeom>
                        <a:solidFill>
                          <a:srgbClr val="FFFFFF"/>
                        </a:solidFill>
                        <a:ln w="9525">
                          <a:solidFill>
                            <a:srgbClr val="000000"/>
                          </a:solidFill>
                          <a:miter lim="800000"/>
                          <a:headEnd/>
                          <a:tailEnd/>
                        </a:ln>
                      </wps:spPr>
                      <wps:txb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Зам. ГД по продажам и абонентскому обслуживанию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9" o:spid="_x0000_s1035" style="position:absolute;left:0;text-align:left;margin-left:99.45pt;margin-top:53.55pt;width:87.75pt;height:5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">
                <v:textbo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Зам. ГД по продажам и абонентскому обслуживанию</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25472" behindDoc="0" locked="0" layoutInCell="1" allowOverlap="1" wp14:anchorId="37405CA5" wp14:editId="3B2EEDF3">
                <wp:simplePos x="0" y="0"/>
                <wp:positionH relativeFrom="column">
                  <wp:posOffset>3729990</wp:posOffset>
                </wp:positionH>
                <wp:positionV relativeFrom="paragraph">
                  <wp:posOffset>680085</wp:posOffset>
                </wp:positionV>
                <wp:extent cx="1076325" cy="723900"/>
                <wp:effectExtent l="9525" t="7620" r="9525" b="11430"/>
                <wp:wrapNone/>
                <wp:docPr id="19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723900"/>
                        </a:xfrm>
                        <a:prstGeom prst="rect">
                          <a:avLst/>
                        </a:prstGeom>
                        <a:solidFill>
                          <a:srgbClr val="FFFFFF"/>
                        </a:solidFill>
                        <a:ln w="9525">
                          <a:solidFill>
                            <a:srgbClr val="000000"/>
                          </a:solidFill>
                          <a:miter lim="800000"/>
                          <a:headEnd/>
                          <a:tailEnd/>
                        </a:ln>
                      </wps:spPr>
                      <wps:txb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Зам. ГД по финансовым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1" o:spid="_x0000_s1036" style="position:absolute;left:0;text-align:left;margin-left:293.7pt;margin-top:53.55pt;width:84.75pt;height:5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">
                <v:textbo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Зам. ГД по финансовым вопросам</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28544" behindDoc="0" locked="0" layoutInCell="1" allowOverlap="1" wp14:anchorId="126B4C1C" wp14:editId="395396EE">
                <wp:simplePos x="0" y="0"/>
                <wp:positionH relativeFrom="column">
                  <wp:posOffset>43815</wp:posOffset>
                </wp:positionH>
                <wp:positionV relativeFrom="paragraph">
                  <wp:posOffset>2280285</wp:posOffset>
                </wp:positionV>
                <wp:extent cx="1762125" cy="638175"/>
                <wp:effectExtent l="9525" t="7620" r="9525" b="11430"/>
                <wp:wrapNone/>
                <wp:docPr id="19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38175"/>
                        </a:xfrm>
                        <a:prstGeom prst="rect">
                          <a:avLst/>
                        </a:prstGeom>
                        <a:solidFill>
                          <a:srgbClr val="FFFFFF"/>
                        </a:solidFill>
                        <a:ln w="9525">
                          <a:solidFill>
                            <a:srgbClr val="000000"/>
                          </a:solidFill>
                          <a:miter lim="800000"/>
                          <a:headEnd/>
                          <a:tailEnd/>
                        </a:ln>
                      </wps:spPr>
                      <wps:txb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Управление реализации проектов и развития качества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4" o:spid="_x0000_s1037" style="position:absolute;left:0;text-align:left;margin-left:3.45pt;margin-top:179.55pt;width:138.75pt;height:50.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">
                <v:textbo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Управление реализации проектов и развития качества</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27520" behindDoc="0" locked="0" layoutInCell="1" allowOverlap="1" wp14:anchorId="56D1EA3F" wp14:editId="4E145F28">
                <wp:simplePos x="0" y="0"/>
                <wp:positionH relativeFrom="column">
                  <wp:posOffset>43815</wp:posOffset>
                </wp:positionH>
                <wp:positionV relativeFrom="paragraph">
                  <wp:posOffset>1670685</wp:posOffset>
                </wp:positionV>
                <wp:extent cx="1085850" cy="447675"/>
                <wp:effectExtent l="9525" t="7620" r="9525" b="11430"/>
                <wp:wrapNone/>
                <wp:docPr id="19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447675"/>
                        </a:xfrm>
                        <a:prstGeom prst="rect">
                          <a:avLst/>
                        </a:prstGeom>
                        <a:solidFill>
                          <a:srgbClr val="FFFFFF"/>
                        </a:solidFill>
                        <a:ln w="9525">
                          <a:solidFill>
                            <a:srgbClr val="000000"/>
                          </a:solidFill>
                          <a:miter lim="800000"/>
                          <a:headEnd/>
                          <a:tailEnd/>
                        </a:ln>
                      </wps:spPr>
                      <wps:txb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Управление маркетинга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3" o:spid="_x0000_s1038" style="position:absolute;left:0;text-align:left;margin-left:3.45pt;margin-top:131.55pt;width:85.5pt;height:35.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YTLAIAAFIEAAAOAAAAZHJzL2Uyb0RvYy54bWysVFFv0zAQfkfiP1h+p0lKs7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">
                <v:textbo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Управление маркетинга</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22400" behindDoc="0" locked="0" layoutInCell="1" allowOverlap="1" wp14:anchorId="7E936D6D" wp14:editId="78D9DE03">
                <wp:simplePos x="0" y="0"/>
                <wp:positionH relativeFrom="column">
                  <wp:posOffset>43815</wp:posOffset>
                </wp:positionH>
                <wp:positionV relativeFrom="paragraph">
                  <wp:posOffset>680085</wp:posOffset>
                </wp:positionV>
                <wp:extent cx="1085850" cy="723900"/>
                <wp:effectExtent l="9525" t="7620" r="9525" b="11430"/>
                <wp:wrapNone/>
                <wp:docPr id="19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723900"/>
                        </a:xfrm>
                        <a:prstGeom prst="rect">
                          <a:avLst/>
                        </a:prstGeom>
                        <a:solidFill>
                          <a:srgbClr val="FFFFFF"/>
                        </a:solidFill>
                        <a:ln w="9525">
                          <a:solidFill>
                            <a:srgbClr val="000000"/>
                          </a:solidFill>
                          <a:miter lim="800000"/>
                          <a:headEnd/>
                          <a:tailEnd/>
                        </a:ln>
                      </wps:spPr>
                      <wps:txb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Зам. ГД по коммерческим вопросам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8" o:spid="_x0000_s1039" style="position:absolute;left:0;text-align:left;margin-left:3.45pt;margin-top:53.55pt;width:85.5pt;height:57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">
                <v:textbox>
                  <w:txbxContent>
                    <w:p w:rsidR="00515596" w:rsidRPr="006D4F68" w:rsidRDefault="00515596" w:rsidP="00EA7950">
                      <w:pPr>
                        <w:spacing w:line="240" w:lineRule="auto"/>
                        <w:rPr>
                          <w:rFonts w:ascii="Times New Roman" w:hAnsi="Times New Roman" w:cs="Times New Roman"/>
                        </w:rPr>
                      </w:pPr>
                      <w:r w:rsidRPr="006D4F68">
                        <w:rPr>
                          <w:rFonts w:ascii="Times New Roman" w:hAnsi="Times New Roman" w:cs="Times New Roman"/>
                        </w:rPr>
                        <w:t>Зам. ГД по коммерческим вопросам</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21376" behindDoc="0" locked="0" layoutInCell="1" allowOverlap="1" wp14:anchorId="59271D30" wp14:editId="4C979D44">
                <wp:simplePos x="0" y="0"/>
                <wp:positionH relativeFrom="column">
                  <wp:posOffset>1177290</wp:posOffset>
                </wp:positionH>
                <wp:positionV relativeFrom="paragraph">
                  <wp:posOffset>80010</wp:posOffset>
                </wp:positionV>
                <wp:extent cx="3324225" cy="247650"/>
                <wp:effectExtent l="9525" t="7620" r="9525" b="11430"/>
                <wp:wrapNone/>
                <wp:docPr id="19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225" cy="247650"/>
                        </a:xfrm>
                        <a:prstGeom prst="rect">
                          <a:avLst/>
                        </a:prstGeom>
                        <a:solidFill>
                          <a:srgbClr val="FFFFFF"/>
                        </a:solidFill>
                        <a:ln w="9525">
                          <a:solidFill>
                            <a:srgbClr val="000000"/>
                          </a:solidFill>
                          <a:miter lim="800000"/>
                          <a:headEnd/>
                          <a:tailEnd/>
                        </a:ln>
                      </wps:spPr>
                      <wps:txbx>
                        <w:txbxContent>
                          <w:p w:rsidR="00515596" w:rsidRPr="006D4F68" w:rsidRDefault="00515596" w:rsidP="00EA7950">
                            <w:pPr>
                              <w:jc w:val="center"/>
                              <w:rPr>
                                <w:rFonts w:ascii="Times New Roman" w:hAnsi="Times New Roman" w:cs="Times New Roman"/>
                              </w:rPr>
                            </w:pPr>
                            <w:r w:rsidRPr="006D4F68">
                              <w:rPr>
                                <w:rFonts w:ascii="Times New Roman" w:hAnsi="Times New Roman" w:cs="Times New Roman"/>
                              </w:rPr>
                              <w:t>Генеральный 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7" o:spid="_x0000_s1040" style="position:absolute;left:0;text-align:left;margin-left:92.7pt;margin-top:6.3pt;width:261.75pt;height:1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">
                <v:textbox>
                  <w:txbxContent>
                    <w:p w:rsidR="00515596" w:rsidRPr="006D4F68" w:rsidRDefault="00515596" w:rsidP="00EA7950">
                      <w:pPr>
                        <w:jc w:val="center"/>
                        <w:rPr>
                          <w:rFonts w:ascii="Times New Roman" w:hAnsi="Times New Roman" w:cs="Times New Roman"/>
                        </w:rPr>
                      </w:pPr>
                      <w:r w:rsidRPr="006D4F68">
                        <w:rPr>
                          <w:rFonts w:ascii="Times New Roman" w:hAnsi="Times New Roman" w:cs="Times New Roman"/>
                        </w:rPr>
                        <w:t>Генеральный директор</w:t>
                      </w:r>
                    </w:p>
                  </w:txbxContent>
                </v:textbox>
              </v:rect>
            </w:pict>
          </mc:Fallback>
        </mc:AlternateContent>
      </w:r>
    </w:p>
    <w:p w:rsidR="00EA7950" w:rsidRPr="006D4F68" w:rsidRDefault="00EA7950" w:rsidP="00E35F50">
      <w:pPr>
        <w:spacing w:line="360" w:lineRule="auto"/>
        <w:jc w:val="both"/>
        <w:rPr>
          <w:rFonts w:ascii="Times New Roman" w:hAnsi="Times New Roman" w:cs="Times New Roman"/>
          <w:sz w:val="28"/>
          <w:szCs w:val="28"/>
        </w:rPr>
      </w:pPr>
    </w:p>
    <w:p w:rsidR="00EA7950" w:rsidRPr="006D4F68" w:rsidRDefault="00EA7950" w:rsidP="00E35F50">
      <w:pPr>
        <w:spacing w:line="360" w:lineRule="auto"/>
        <w:jc w:val="both"/>
        <w:rPr>
          <w:rFonts w:ascii="Times New Roman" w:hAnsi="Times New Roman" w:cs="Times New Roman"/>
          <w:sz w:val="28"/>
          <w:szCs w:val="28"/>
        </w:rPr>
      </w:pPr>
    </w:p>
    <w:p w:rsidR="00EA7950" w:rsidRPr="006D4F68" w:rsidRDefault="00EA7950" w:rsidP="00E35F50">
      <w:pPr>
        <w:spacing w:line="360" w:lineRule="auto"/>
        <w:jc w:val="both"/>
        <w:rPr>
          <w:rFonts w:ascii="Times New Roman" w:hAnsi="Times New Roman" w:cs="Times New Roman"/>
          <w:sz w:val="28"/>
          <w:szCs w:val="28"/>
        </w:rPr>
      </w:pPr>
    </w:p>
    <w:p w:rsidR="00EA7950" w:rsidRPr="006D4F68" w:rsidRDefault="00254CF7" w:rsidP="00E35F50">
      <w:pPr>
        <w:spacing w:line="360" w:lineRule="auto"/>
        <w:jc w:val="both"/>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32640" behindDoc="0" locked="0" layoutInCell="1" allowOverlap="1" wp14:anchorId="6F7929F1" wp14:editId="164B0681">
                <wp:simplePos x="0" y="0"/>
                <wp:positionH relativeFrom="column">
                  <wp:posOffset>4996815</wp:posOffset>
                </wp:positionH>
                <wp:positionV relativeFrom="paragraph">
                  <wp:posOffset>234950</wp:posOffset>
                </wp:positionV>
                <wp:extent cx="1123950" cy="2209800"/>
                <wp:effectExtent l="9525" t="7620" r="9525" b="11430"/>
                <wp:wrapNone/>
                <wp:docPr id="19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2209800"/>
                        </a:xfrm>
                        <a:prstGeom prst="rect">
                          <a:avLst/>
                        </a:prstGeom>
                        <a:solidFill>
                          <a:srgbClr val="FFFFFF"/>
                        </a:solidFill>
                        <a:ln w="9525">
                          <a:solidFill>
                            <a:srgbClr val="000000"/>
                          </a:solidFill>
                          <a:miter lim="800000"/>
                          <a:headEnd/>
                          <a:tailEnd/>
                        </a:ln>
                      </wps:spPr>
                      <wps:txbx>
                        <w:txbxContent>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Прямого подчинения</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по работе с персоналом</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Юридическое управление</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безопасности</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делами</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 xml:space="preserve">Управление </w:t>
                            </w:r>
                            <w:proofErr w:type="gramStart"/>
                            <w:r w:rsidRPr="006D4F68">
                              <w:rPr>
                                <w:rFonts w:ascii="Times New Roman" w:hAnsi="Times New Roman" w:cs="Times New Roman"/>
                              </w:rPr>
                              <w:t>ИТ</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8" o:spid="_x0000_s1041" style="position:absolute;left:0;text-align:left;margin-left:393.45pt;margin-top:18.5pt;width:88.5pt;height:17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">
                <v:textbox>
                  <w:txbxContent>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Прямого подчинения</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по работе с персоналом</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Юридическое управление</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безопасности</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делами</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ИТ</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1616" behindDoc="0" locked="0" layoutInCell="1" allowOverlap="1" wp14:anchorId="57453165" wp14:editId="1484C1D1">
                <wp:simplePos x="0" y="0"/>
                <wp:positionH relativeFrom="column">
                  <wp:posOffset>3672840</wp:posOffset>
                </wp:positionH>
                <wp:positionV relativeFrom="paragraph">
                  <wp:posOffset>234950</wp:posOffset>
                </wp:positionV>
                <wp:extent cx="1257300" cy="1228725"/>
                <wp:effectExtent l="9525" t="7620" r="9525" b="11430"/>
                <wp:wrapNone/>
                <wp:docPr id="19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28725"/>
                        </a:xfrm>
                        <a:prstGeom prst="rect">
                          <a:avLst/>
                        </a:prstGeom>
                        <a:solidFill>
                          <a:srgbClr val="FFFFFF"/>
                        </a:solidFill>
                        <a:ln w="9525">
                          <a:solidFill>
                            <a:srgbClr val="000000"/>
                          </a:solidFill>
                          <a:miter lim="800000"/>
                          <a:headEnd/>
                          <a:tailEnd/>
                        </a:ln>
                      </wps:spPr>
                      <wps:txbx>
                        <w:txbxContent>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Финансовый блок</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Финансов</w:t>
                            </w:r>
                            <w:proofErr w:type="gramStart"/>
                            <w:r w:rsidRPr="006D4F68">
                              <w:rPr>
                                <w:rFonts w:ascii="Times New Roman" w:hAnsi="Times New Roman" w:cs="Times New Roman"/>
                              </w:rPr>
                              <w:t>о-</w:t>
                            </w:r>
                            <w:proofErr w:type="gramEnd"/>
                            <w:r w:rsidRPr="006D4F68">
                              <w:rPr>
                                <w:rFonts w:ascii="Times New Roman" w:hAnsi="Times New Roman" w:cs="Times New Roman"/>
                              </w:rPr>
                              <w:t xml:space="preserve"> инвестиционное управление</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логистики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7" o:spid="_x0000_s1042" style="position:absolute;left:0;text-align:left;margin-left:289.2pt;margin-top:18.5pt;width:99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">
                <v:textbox>
                  <w:txbxContent>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Финансовый блок</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Финансово- инвестиционное управление</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логистики</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0592" behindDoc="0" locked="0" layoutInCell="1" allowOverlap="1" wp14:anchorId="440C2566" wp14:editId="210395EB">
                <wp:simplePos x="0" y="0"/>
                <wp:positionH relativeFrom="column">
                  <wp:posOffset>2463165</wp:posOffset>
                </wp:positionH>
                <wp:positionV relativeFrom="paragraph">
                  <wp:posOffset>82550</wp:posOffset>
                </wp:positionV>
                <wp:extent cx="1123950" cy="1714500"/>
                <wp:effectExtent l="9525" t="7620" r="9525" b="11430"/>
                <wp:wrapNone/>
                <wp:docPr id="19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714500"/>
                        </a:xfrm>
                        <a:prstGeom prst="rect">
                          <a:avLst/>
                        </a:prstGeom>
                        <a:solidFill>
                          <a:srgbClr val="FFFFFF"/>
                        </a:solidFill>
                        <a:ln w="9525">
                          <a:solidFill>
                            <a:srgbClr val="000000"/>
                          </a:solidFill>
                          <a:miter lim="800000"/>
                          <a:headEnd/>
                          <a:tailEnd/>
                        </a:ln>
                      </wps:spPr>
                      <wps:txbx>
                        <w:txbxContent>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Технический блок</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организации строительства</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эксплуатации сети</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развития 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6" o:spid="_x0000_s1043" style="position:absolute;left:0;text-align:left;margin-left:193.95pt;margin-top:6.5pt;width:88.5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">
                <v:textbox>
                  <w:txbxContent>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Технический блок</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организации строительства</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эксплуатации сети</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развития сети</w:t>
                      </w:r>
                    </w:p>
                  </w:txbxContent>
                </v:textbox>
              </v:rect>
            </w:pict>
          </mc:Fallback>
        </mc:AlternateContent>
      </w:r>
    </w:p>
    <w:p w:rsidR="00EA7950" w:rsidRPr="006D4F68" w:rsidRDefault="00EA7950" w:rsidP="00E35F50">
      <w:pPr>
        <w:spacing w:line="360" w:lineRule="auto"/>
        <w:ind w:firstLine="851"/>
        <w:rPr>
          <w:rFonts w:ascii="Times New Roman" w:hAnsi="Times New Roman" w:cs="Times New Roman"/>
          <w:sz w:val="28"/>
          <w:szCs w:val="28"/>
        </w:rPr>
      </w:pPr>
    </w:p>
    <w:p w:rsidR="00EA7950" w:rsidRPr="006D4F68" w:rsidRDefault="00EA7950" w:rsidP="00E35F50">
      <w:pPr>
        <w:spacing w:line="360" w:lineRule="auto"/>
        <w:ind w:firstLine="851"/>
        <w:rPr>
          <w:rFonts w:ascii="Times New Roman" w:hAnsi="Times New Roman" w:cs="Times New Roman"/>
          <w:sz w:val="28"/>
          <w:szCs w:val="28"/>
        </w:rPr>
      </w:pPr>
    </w:p>
    <w:p w:rsidR="00EA7950" w:rsidRPr="006D4F68" w:rsidRDefault="00254CF7" w:rsidP="00E35F50">
      <w:pPr>
        <w:spacing w:line="360" w:lineRule="auto"/>
        <w:ind w:firstLine="851"/>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58240" behindDoc="0" locked="0" layoutInCell="1" allowOverlap="1" wp14:anchorId="219B2660" wp14:editId="581BE7B9">
                <wp:simplePos x="0" y="0"/>
                <wp:positionH relativeFrom="column">
                  <wp:posOffset>4282440</wp:posOffset>
                </wp:positionH>
                <wp:positionV relativeFrom="paragraph">
                  <wp:posOffset>200660</wp:posOffset>
                </wp:positionV>
                <wp:extent cx="10160" cy="1762125"/>
                <wp:effectExtent l="9525" t="7620" r="8890" b="11430"/>
                <wp:wrapNone/>
                <wp:docPr id="189"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762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B7DA5B" id="AutoShape 83" o:spid="_x0000_s1026" type="#_x0000_t32" style="position:absolute;margin-left:337.2pt;margin-top:15.8pt;width:.8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29568" behindDoc="0" locked="0" layoutInCell="1" allowOverlap="1" wp14:anchorId="41957C8C" wp14:editId="1ED7E69F">
                <wp:simplePos x="0" y="0"/>
                <wp:positionH relativeFrom="column">
                  <wp:posOffset>34290</wp:posOffset>
                </wp:positionH>
                <wp:positionV relativeFrom="paragraph">
                  <wp:posOffset>200660</wp:posOffset>
                </wp:positionV>
                <wp:extent cx="2200275" cy="1588770"/>
                <wp:effectExtent l="9525" t="7620" r="9525" b="13335"/>
                <wp:wrapNone/>
                <wp:docPr id="18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588770"/>
                        </a:xfrm>
                        <a:prstGeom prst="rect">
                          <a:avLst/>
                        </a:prstGeom>
                        <a:solidFill>
                          <a:srgbClr val="FFFFFF"/>
                        </a:solidFill>
                        <a:ln w="9525">
                          <a:solidFill>
                            <a:srgbClr val="000000"/>
                          </a:solidFill>
                          <a:miter lim="800000"/>
                          <a:headEnd/>
                          <a:tailEnd/>
                        </a:ln>
                      </wps:spPr>
                      <wps:txbx>
                        <w:txbxContent>
                          <w:p w:rsidR="00515596" w:rsidRPr="006D4F68" w:rsidRDefault="00515596" w:rsidP="006D4F68">
                            <w:pPr>
                              <w:spacing w:after="0" w:line="240" w:lineRule="auto"/>
                              <w:jc w:val="center"/>
                              <w:rPr>
                                <w:rFonts w:ascii="Times New Roman" w:hAnsi="Times New Roman" w:cs="Times New Roman"/>
                              </w:rPr>
                            </w:pPr>
                            <w:r w:rsidRPr="006D4F68">
                              <w:rPr>
                                <w:rFonts w:ascii="Times New Roman" w:hAnsi="Times New Roman" w:cs="Times New Roman"/>
                              </w:rPr>
                              <w:t>Блок АО</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офисных продаж и обслуживания</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по абонентскому обслуживанию</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по работе с ключевыми клиентами</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по работе с партнерами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5" o:spid="_x0000_s1044" style="position:absolute;left:0;text-align:left;margin-left:2.7pt;margin-top:15.8pt;width:173.25pt;height:12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">
                <v:textbox>
                  <w:txbxContent>
                    <w:p w:rsidR="00515596" w:rsidRPr="006D4F68" w:rsidRDefault="00515596" w:rsidP="006D4F68">
                      <w:pPr>
                        <w:spacing w:after="0" w:line="240" w:lineRule="auto"/>
                        <w:jc w:val="center"/>
                        <w:rPr>
                          <w:rFonts w:ascii="Times New Roman" w:hAnsi="Times New Roman" w:cs="Times New Roman"/>
                        </w:rPr>
                      </w:pPr>
                      <w:r w:rsidRPr="006D4F68">
                        <w:rPr>
                          <w:rFonts w:ascii="Times New Roman" w:hAnsi="Times New Roman" w:cs="Times New Roman"/>
                        </w:rPr>
                        <w:t>Блок АО</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офисных продаж и обслуживания</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по абонентскому обслуживанию</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по работе с ключевыми клиентами</w:t>
                      </w:r>
                    </w:p>
                    <w:p w:rsidR="00515596" w:rsidRPr="006D4F68" w:rsidRDefault="00515596" w:rsidP="006D4F68">
                      <w:pPr>
                        <w:spacing w:after="0" w:line="240" w:lineRule="auto"/>
                        <w:rPr>
                          <w:rFonts w:ascii="Times New Roman" w:hAnsi="Times New Roman" w:cs="Times New Roman"/>
                        </w:rPr>
                      </w:pPr>
                      <w:r w:rsidRPr="006D4F68">
                        <w:rPr>
                          <w:rFonts w:ascii="Times New Roman" w:hAnsi="Times New Roman" w:cs="Times New Roman"/>
                        </w:rPr>
                        <w:t>Управление по работе с партнерами</w:t>
                      </w:r>
                    </w:p>
                  </w:txbxContent>
                </v:textbox>
              </v:rect>
            </w:pict>
          </mc:Fallback>
        </mc:AlternateContent>
      </w:r>
    </w:p>
    <w:p w:rsidR="00EA7950" w:rsidRPr="006D4F68" w:rsidRDefault="00254CF7" w:rsidP="00E35F50">
      <w:pPr>
        <w:spacing w:line="360" w:lineRule="auto"/>
        <w:ind w:firstLine="851"/>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57216" behindDoc="0" locked="0" layoutInCell="1" allowOverlap="1" wp14:anchorId="5BB71A7B" wp14:editId="1A7FCDC8">
                <wp:simplePos x="0" y="0"/>
                <wp:positionH relativeFrom="column">
                  <wp:posOffset>2844800</wp:posOffset>
                </wp:positionH>
                <wp:positionV relativeFrom="paragraph">
                  <wp:posOffset>62230</wp:posOffset>
                </wp:positionV>
                <wp:extent cx="8890" cy="1522095"/>
                <wp:effectExtent l="10160" t="7620" r="9525" b="13335"/>
                <wp:wrapNone/>
                <wp:docPr id="187"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522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30B253" id="AutoShape 82" o:spid="_x0000_s1026" type="#_x0000_t32" style="position:absolute;margin-left:224pt;margin-top:4.9pt;width:.7pt;height:119.8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"/>
            </w:pict>
          </mc:Fallback>
        </mc:AlternateContent>
      </w:r>
    </w:p>
    <w:p w:rsidR="00EA7950" w:rsidRPr="006D4F68" w:rsidRDefault="00254CF7" w:rsidP="00E35F50">
      <w:pPr>
        <w:spacing w:line="360" w:lineRule="auto"/>
        <w:ind w:firstLine="851"/>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52096" behindDoc="0" locked="0" layoutInCell="1" allowOverlap="1" wp14:anchorId="3406371E" wp14:editId="6D7D3BFC">
                <wp:simplePos x="0" y="0"/>
                <wp:positionH relativeFrom="column">
                  <wp:posOffset>5749290</wp:posOffset>
                </wp:positionH>
                <wp:positionV relativeFrom="paragraph">
                  <wp:posOffset>257175</wp:posOffset>
                </wp:positionV>
                <wp:extent cx="635" cy="866775"/>
                <wp:effectExtent l="9525" t="7620" r="8890" b="11430"/>
                <wp:wrapNone/>
                <wp:docPr id="186"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D6A916" id="AutoShape 77" o:spid="_x0000_s1026" type="#_x0000_t32" style="position:absolute;margin-left:452.7pt;margin-top:20.25pt;width:.05pt;height:68.2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"/>
            </w:pict>
          </mc:Fallback>
        </mc:AlternateContent>
      </w:r>
    </w:p>
    <w:p w:rsidR="00EA7950" w:rsidRPr="006D4F68" w:rsidRDefault="00EA7950" w:rsidP="00E35F50">
      <w:pPr>
        <w:spacing w:line="360" w:lineRule="auto"/>
        <w:ind w:firstLine="851"/>
        <w:rPr>
          <w:rFonts w:ascii="Times New Roman" w:hAnsi="Times New Roman" w:cs="Times New Roman"/>
          <w:sz w:val="28"/>
          <w:szCs w:val="28"/>
        </w:rPr>
      </w:pPr>
    </w:p>
    <w:p w:rsidR="00EA7950" w:rsidRPr="006D4F68" w:rsidRDefault="00254CF7" w:rsidP="00E35F50">
      <w:pPr>
        <w:spacing w:line="360" w:lineRule="auto"/>
        <w:ind w:firstLine="851"/>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53120" behindDoc="0" locked="0" layoutInCell="1" allowOverlap="1" wp14:anchorId="78731453" wp14:editId="71DFB600">
                <wp:simplePos x="0" y="0"/>
                <wp:positionH relativeFrom="column">
                  <wp:posOffset>3063240</wp:posOffset>
                </wp:positionH>
                <wp:positionV relativeFrom="paragraph">
                  <wp:posOffset>266065</wp:posOffset>
                </wp:positionV>
                <wp:extent cx="0" cy="209550"/>
                <wp:effectExtent l="9525" t="7620" r="9525" b="11430"/>
                <wp:wrapNone/>
                <wp:docPr id="185"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10EDB92" id="AutoShape 78" o:spid="_x0000_s1026" type="#_x0000_t32" style="position:absolute;margin-left:241.2pt;margin-top:20.95pt;width:0;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51072" behindDoc="0" locked="0" layoutInCell="1" allowOverlap="1" wp14:anchorId="2E5615F6" wp14:editId="379550DD">
                <wp:simplePos x="0" y="0"/>
                <wp:positionH relativeFrom="column">
                  <wp:posOffset>396240</wp:posOffset>
                </wp:positionH>
                <wp:positionV relativeFrom="paragraph">
                  <wp:posOffset>24130</wp:posOffset>
                </wp:positionV>
                <wp:extent cx="9525" cy="241935"/>
                <wp:effectExtent l="9525" t="13335" r="9525" b="11430"/>
                <wp:wrapNone/>
                <wp:docPr id="18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2419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2184E0E" id="AutoShape 76" o:spid="_x0000_s1026" type="#_x0000_t32" style="position:absolute;margin-left:31.2pt;margin-top:1.9pt;width:.75pt;height:19.0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50048" behindDoc="0" locked="0" layoutInCell="1" allowOverlap="1" wp14:anchorId="764C0799" wp14:editId="5DCC6633">
                <wp:simplePos x="0" y="0"/>
                <wp:positionH relativeFrom="column">
                  <wp:posOffset>415290</wp:posOffset>
                </wp:positionH>
                <wp:positionV relativeFrom="paragraph">
                  <wp:posOffset>256540</wp:posOffset>
                </wp:positionV>
                <wp:extent cx="5381625" cy="0"/>
                <wp:effectExtent l="9525" t="7620" r="9525" b="11430"/>
                <wp:wrapNone/>
                <wp:docPr id="18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1B9E76" id="AutoShape 75" o:spid="_x0000_s1026" type="#_x0000_t32" style="position:absolute;margin-left:32.7pt;margin-top:20.2pt;width:423.7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"/>
            </w:pict>
          </mc:Fallback>
        </mc:AlternateContent>
      </w:r>
    </w:p>
    <w:p w:rsidR="00EA7950" w:rsidRPr="006D4F68" w:rsidRDefault="00254CF7" w:rsidP="00E35F50">
      <w:pPr>
        <w:spacing w:line="360" w:lineRule="auto"/>
        <w:ind w:firstLine="851"/>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56192" behindDoc="0" locked="0" layoutInCell="1" allowOverlap="1" wp14:anchorId="0579A8D8" wp14:editId="274F12AE">
                <wp:simplePos x="0" y="0"/>
                <wp:positionH relativeFrom="column">
                  <wp:posOffset>5234940</wp:posOffset>
                </wp:positionH>
                <wp:positionV relativeFrom="paragraph">
                  <wp:posOffset>299085</wp:posOffset>
                </wp:positionV>
                <wp:extent cx="0" cy="247650"/>
                <wp:effectExtent l="9525" t="7620" r="9525" b="11430"/>
                <wp:wrapNone/>
                <wp:docPr id="1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0B10E8" id="AutoShape 81" o:spid="_x0000_s1026" type="#_x0000_t32" style="position:absolute;margin-left:412.2pt;margin-top:23.55pt;width:0;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54144" behindDoc="0" locked="0" layoutInCell="1" allowOverlap="1" wp14:anchorId="1F8C5722" wp14:editId="65F7767C">
                <wp:simplePos x="0" y="0"/>
                <wp:positionH relativeFrom="column">
                  <wp:posOffset>3120390</wp:posOffset>
                </wp:positionH>
                <wp:positionV relativeFrom="paragraph">
                  <wp:posOffset>318135</wp:posOffset>
                </wp:positionV>
                <wp:extent cx="0" cy="247650"/>
                <wp:effectExtent l="9525" t="7620" r="9525" b="11430"/>
                <wp:wrapNone/>
                <wp:docPr id="181"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29FF2A" id="AutoShape 79" o:spid="_x0000_s1026" type="#_x0000_t32" style="position:absolute;margin-left:245.7pt;margin-top:25.05pt;width:0;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88YIA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55168" behindDoc="0" locked="0" layoutInCell="1" allowOverlap="1" wp14:anchorId="618969A8" wp14:editId="6FA74079">
                <wp:simplePos x="0" y="0"/>
                <wp:positionH relativeFrom="column">
                  <wp:posOffset>977265</wp:posOffset>
                </wp:positionH>
                <wp:positionV relativeFrom="paragraph">
                  <wp:posOffset>280035</wp:posOffset>
                </wp:positionV>
                <wp:extent cx="0" cy="247650"/>
                <wp:effectExtent l="9525" t="7620" r="9525" b="11430"/>
                <wp:wrapNone/>
                <wp:docPr id="180"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06FE21" id="AutoShape 80" o:spid="_x0000_s1026" type="#_x0000_t32" style="position:absolute;margin-left:76.95pt;margin-top:22.05pt;width:0;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"/>
            </w:pict>
          </mc:Fallback>
        </mc:AlternateContent>
      </w:r>
      <w:r>
        <w:rPr>
          <w:rFonts w:ascii="Times New Roman" w:hAnsi="Times New Roman" w:cs="Times New Roman"/>
          <w:noProof/>
          <w:lang w:eastAsia="ru-RU"/>
        </w:rPr>
        <mc:AlternateContent>
          <mc:Choice Requires="wps">
            <w:drawing>
              <wp:anchor distT="0" distB="0" distL="114300" distR="114300" simplePos="0" relativeHeight="251633664" behindDoc="0" locked="0" layoutInCell="1" allowOverlap="1" wp14:anchorId="7E61581E" wp14:editId="777E61F8">
                <wp:simplePos x="0" y="0"/>
                <wp:positionH relativeFrom="column">
                  <wp:posOffset>34290</wp:posOffset>
                </wp:positionH>
                <wp:positionV relativeFrom="paragraph">
                  <wp:posOffset>51435</wp:posOffset>
                </wp:positionV>
                <wp:extent cx="6076950" cy="257175"/>
                <wp:effectExtent l="9525" t="7620" r="9525" b="11430"/>
                <wp:wrapNone/>
                <wp:docPr id="17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257175"/>
                        </a:xfrm>
                        <a:prstGeom prst="rect">
                          <a:avLst/>
                        </a:prstGeom>
                        <a:solidFill>
                          <a:srgbClr val="FFFFFF"/>
                        </a:solidFill>
                        <a:ln w="9525">
                          <a:solidFill>
                            <a:srgbClr val="000000"/>
                          </a:solidFill>
                          <a:miter lim="800000"/>
                          <a:headEnd/>
                          <a:tailEnd/>
                        </a:ln>
                      </wps:spPr>
                      <wps:txbx>
                        <w:txbxContent>
                          <w:p w:rsidR="00515596" w:rsidRPr="006D4F68" w:rsidRDefault="00515596" w:rsidP="00EA7950">
                            <w:pPr>
                              <w:jc w:val="center"/>
                              <w:rPr>
                                <w:rFonts w:ascii="Times New Roman" w:hAnsi="Times New Roman" w:cs="Times New Roman"/>
                              </w:rPr>
                            </w:pPr>
                            <w:r w:rsidRPr="006D4F68">
                              <w:rPr>
                                <w:rFonts w:ascii="Times New Roman" w:hAnsi="Times New Roman" w:cs="Times New Roman"/>
                              </w:rPr>
                              <w:t>Отделы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9" o:spid="_x0000_s1045" style="position:absolute;left:0;text-align:left;margin-left:2.7pt;margin-top:4.05pt;width:478.5pt;height:2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">
                <v:textbox>
                  <w:txbxContent>
                    <w:p w:rsidR="00515596" w:rsidRPr="006D4F68" w:rsidRDefault="00515596" w:rsidP="00EA7950">
                      <w:pPr>
                        <w:jc w:val="center"/>
                        <w:rPr>
                          <w:rFonts w:ascii="Times New Roman" w:hAnsi="Times New Roman" w:cs="Times New Roman"/>
                        </w:rPr>
                      </w:pPr>
                      <w:r w:rsidRPr="006D4F68">
                        <w:rPr>
                          <w:rFonts w:ascii="Times New Roman" w:hAnsi="Times New Roman" w:cs="Times New Roman"/>
                        </w:rPr>
                        <w:t>Отделы</w:t>
                      </w:r>
                    </w:p>
                  </w:txbxContent>
                </v:textbox>
              </v:rect>
            </w:pict>
          </mc:Fallback>
        </mc:AlternateContent>
      </w:r>
    </w:p>
    <w:p w:rsidR="00EA7950" w:rsidRPr="006D4F68" w:rsidRDefault="00254CF7" w:rsidP="00E35F50">
      <w:pPr>
        <w:spacing w:line="360" w:lineRule="auto"/>
        <w:ind w:firstLine="851"/>
        <w:rPr>
          <w:rFonts w:ascii="Times New Roman" w:hAnsi="Times New Roman" w:cs="Times New Roman"/>
          <w:sz w:val="28"/>
          <w:szCs w:val="28"/>
        </w:rPr>
      </w:pPr>
      <w:r>
        <w:rPr>
          <w:rFonts w:ascii="Times New Roman" w:hAnsi="Times New Roman" w:cs="Times New Roman"/>
          <w:noProof/>
          <w:lang w:eastAsia="ru-RU"/>
        </w:rPr>
        <mc:AlternateContent>
          <mc:Choice Requires="wps">
            <w:drawing>
              <wp:anchor distT="0" distB="0" distL="114300" distR="114300" simplePos="0" relativeHeight="251636736" behindDoc="0" locked="0" layoutInCell="1" allowOverlap="1" wp14:anchorId="468156A9" wp14:editId="6AE67D10">
                <wp:simplePos x="0" y="0"/>
                <wp:positionH relativeFrom="column">
                  <wp:posOffset>4349115</wp:posOffset>
                </wp:positionH>
                <wp:positionV relativeFrom="paragraph">
                  <wp:posOffset>93980</wp:posOffset>
                </wp:positionV>
                <wp:extent cx="1762125" cy="228600"/>
                <wp:effectExtent l="9525" t="7620" r="9525" b="11430"/>
                <wp:wrapNone/>
                <wp:docPr id="17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28600"/>
                        </a:xfrm>
                        <a:prstGeom prst="rect">
                          <a:avLst/>
                        </a:prstGeom>
                        <a:solidFill>
                          <a:srgbClr val="FFFFFF"/>
                        </a:solidFill>
                        <a:ln w="9525">
                          <a:solidFill>
                            <a:srgbClr val="000000"/>
                          </a:solidFill>
                          <a:miter lim="800000"/>
                          <a:headEnd/>
                          <a:tailEnd/>
                        </a:ln>
                      </wps:spPr>
                      <wps:txbx>
                        <w:txbxContent>
                          <w:p w:rsidR="00515596" w:rsidRPr="006D4F68" w:rsidRDefault="00515596" w:rsidP="006D4F68">
                            <w:pPr>
                              <w:spacing w:after="0" w:line="240" w:lineRule="auto"/>
                              <w:jc w:val="center"/>
                              <w:rPr>
                                <w:rFonts w:ascii="Times New Roman" w:hAnsi="Times New Roman" w:cs="Times New Roman"/>
                                <w:sz w:val="20"/>
                                <w:szCs w:val="20"/>
                              </w:rPr>
                            </w:pPr>
                            <w:r w:rsidRPr="006D4F68">
                              <w:rPr>
                                <w:rFonts w:ascii="Times New Roman" w:hAnsi="Times New Roman" w:cs="Times New Roman"/>
                                <w:sz w:val="20"/>
                                <w:szCs w:val="20"/>
                              </w:rPr>
                              <w:t>Группы</w:t>
                            </w:r>
                          </w:p>
                          <w:p w:rsidR="00515596" w:rsidRPr="006D4F68" w:rsidRDefault="00515596" w:rsidP="006D4F68">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2" o:spid="_x0000_s1046" style="position:absolute;left:0;text-align:left;margin-left:342.45pt;margin-top:7.4pt;width:138.75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">
                <v:textbox>
                  <w:txbxContent>
                    <w:p w:rsidR="00515596" w:rsidRPr="006D4F68" w:rsidRDefault="00515596" w:rsidP="006D4F68">
                      <w:pPr>
                        <w:spacing w:after="0" w:line="240" w:lineRule="auto"/>
                        <w:jc w:val="center"/>
                        <w:rPr>
                          <w:rFonts w:ascii="Times New Roman" w:hAnsi="Times New Roman" w:cs="Times New Roman"/>
                          <w:sz w:val="20"/>
                          <w:szCs w:val="20"/>
                        </w:rPr>
                      </w:pPr>
                      <w:r w:rsidRPr="006D4F68">
                        <w:rPr>
                          <w:rFonts w:ascii="Times New Roman" w:hAnsi="Times New Roman" w:cs="Times New Roman"/>
                          <w:sz w:val="20"/>
                          <w:szCs w:val="20"/>
                        </w:rPr>
                        <w:t>Группы</w:t>
                      </w:r>
                    </w:p>
                    <w:p w:rsidR="00515596" w:rsidRPr="006D4F68" w:rsidRDefault="00515596" w:rsidP="006D4F68">
                      <w:pPr>
                        <w:spacing w:after="0" w:line="240" w:lineRule="auto"/>
                        <w:jc w:val="center"/>
                        <w:rPr>
                          <w:rFonts w:ascii="Times New Roman" w:hAnsi="Times New Roman" w:cs="Times New Roman"/>
                          <w:sz w:val="20"/>
                          <w:szCs w:val="20"/>
                        </w:rPr>
                      </w:pP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5712" behindDoc="0" locked="0" layoutInCell="1" allowOverlap="1" wp14:anchorId="2758CFB1" wp14:editId="15247CF7">
                <wp:simplePos x="0" y="0"/>
                <wp:positionH relativeFrom="column">
                  <wp:posOffset>2044065</wp:posOffset>
                </wp:positionH>
                <wp:positionV relativeFrom="paragraph">
                  <wp:posOffset>122555</wp:posOffset>
                </wp:positionV>
                <wp:extent cx="2076450" cy="228600"/>
                <wp:effectExtent l="9525" t="7620" r="9525" b="11430"/>
                <wp:wrapNone/>
                <wp:docPr id="177"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228600"/>
                        </a:xfrm>
                        <a:prstGeom prst="rect">
                          <a:avLst/>
                        </a:prstGeom>
                        <a:solidFill>
                          <a:srgbClr val="FFFFFF"/>
                        </a:solidFill>
                        <a:ln w="9525">
                          <a:solidFill>
                            <a:srgbClr val="000000"/>
                          </a:solidFill>
                          <a:miter lim="800000"/>
                          <a:headEnd/>
                          <a:tailEnd/>
                        </a:ln>
                      </wps:spPr>
                      <wps:txbx>
                        <w:txbxContent>
                          <w:p w:rsidR="00515596" w:rsidRPr="006D4F68" w:rsidRDefault="00515596" w:rsidP="006D4F68">
                            <w:pPr>
                              <w:spacing w:after="0" w:line="240" w:lineRule="auto"/>
                              <w:jc w:val="center"/>
                              <w:rPr>
                                <w:rFonts w:ascii="Times New Roman" w:hAnsi="Times New Roman" w:cs="Times New Roman"/>
                                <w:sz w:val="20"/>
                                <w:szCs w:val="20"/>
                              </w:rPr>
                            </w:pPr>
                            <w:r w:rsidRPr="006D4F68">
                              <w:rPr>
                                <w:rFonts w:ascii="Times New Roman" w:hAnsi="Times New Roman" w:cs="Times New Roman"/>
                                <w:sz w:val="20"/>
                                <w:szCs w:val="20"/>
                              </w:rPr>
                              <w:t>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1" o:spid="_x0000_s1047" style="position:absolute;left:0;text-align:left;margin-left:160.95pt;margin-top:9.65pt;width:163.5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">
                <v:textbox>
                  <w:txbxContent>
                    <w:p w:rsidR="00515596" w:rsidRPr="006D4F68" w:rsidRDefault="00515596" w:rsidP="006D4F68">
                      <w:pPr>
                        <w:spacing w:after="0" w:line="240" w:lineRule="auto"/>
                        <w:jc w:val="center"/>
                        <w:rPr>
                          <w:rFonts w:ascii="Times New Roman" w:hAnsi="Times New Roman" w:cs="Times New Roman"/>
                          <w:sz w:val="20"/>
                          <w:szCs w:val="20"/>
                        </w:rPr>
                      </w:pPr>
                      <w:r w:rsidRPr="006D4F68">
                        <w:rPr>
                          <w:rFonts w:ascii="Times New Roman" w:hAnsi="Times New Roman" w:cs="Times New Roman"/>
                          <w:sz w:val="20"/>
                          <w:szCs w:val="20"/>
                        </w:rPr>
                        <w:t>Группы</w:t>
                      </w:r>
                    </w:p>
                  </w:txbxContent>
                </v:textbox>
              </v:rect>
            </w:pict>
          </mc:Fallback>
        </mc:AlternateContent>
      </w:r>
      <w:r>
        <w:rPr>
          <w:rFonts w:ascii="Times New Roman" w:hAnsi="Times New Roman" w:cs="Times New Roman"/>
          <w:noProof/>
          <w:lang w:eastAsia="ru-RU"/>
        </w:rPr>
        <mc:AlternateContent>
          <mc:Choice Requires="wps">
            <w:drawing>
              <wp:anchor distT="0" distB="0" distL="114300" distR="114300" simplePos="0" relativeHeight="251634688" behindDoc="0" locked="0" layoutInCell="1" allowOverlap="1" wp14:anchorId="33DAC408" wp14:editId="6A9F3880">
                <wp:simplePos x="0" y="0"/>
                <wp:positionH relativeFrom="column">
                  <wp:posOffset>15240</wp:posOffset>
                </wp:positionH>
                <wp:positionV relativeFrom="paragraph">
                  <wp:posOffset>82550</wp:posOffset>
                </wp:positionV>
                <wp:extent cx="1762125" cy="228600"/>
                <wp:effectExtent l="9525" t="5715" r="9525" b="13335"/>
                <wp:wrapNone/>
                <wp:docPr id="17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228600"/>
                        </a:xfrm>
                        <a:prstGeom prst="rect">
                          <a:avLst/>
                        </a:prstGeom>
                        <a:solidFill>
                          <a:srgbClr val="FFFFFF"/>
                        </a:solidFill>
                        <a:ln w="9525">
                          <a:solidFill>
                            <a:srgbClr val="000000"/>
                          </a:solidFill>
                          <a:miter lim="800000"/>
                          <a:headEnd/>
                          <a:tailEnd/>
                        </a:ln>
                      </wps:spPr>
                      <wps:txbx>
                        <w:txbxContent>
                          <w:p w:rsidR="00515596" w:rsidRPr="006D4F68" w:rsidRDefault="00515596" w:rsidP="006D4F68">
                            <w:pPr>
                              <w:spacing w:after="0" w:line="240" w:lineRule="auto"/>
                              <w:jc w:val="center"/>
                              <w:rPr>
                                <w:rFonts w:ascii="Times New Roman" w:hAnsi="Times New Roman" w:cs="Times New Roman"/>
                                <w:sz w:val="20"/>
                                <w:szCs w:val="20"/>
                              </w:rPr>
                            </w:pPr>
                            <w:r w:rsidRPr="006D4F68">
                              <w:rPr>
                                <w:rFonts w:ascii="Times New Roman" w:hAnsi="Times New Roman" w:cs="Times New Roman"/>
                                <w:sz w:val="20"/>
                                <w:szCs w:val="20"/>
                              </w:rPr>
                              <w:t>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60" o:spid="_x0000_s1048" style="position:absolute;left:0;text-align:left;margin-left:1.2pt;margin-top:6.5pt;width:138.75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">
                <v:textbox>
                  <w:txbxContent>
                    <w:p w:rsidR="00515596" w:rsidRPr="006D4F68" w:rsidRDefault="00515596" w:rsidP="006D4F68">
                      <w:pPr>
                        <w:spacing w:after="0" w:line="240" w:lineRule="auto"/>
                        <w:jc w:val="center"/>
                        <w:rPr>
                          <w:rFonts w:ascii="Times New Roman" w:hAnsi="Times New Roman" w:cs="Times New Roman"/>
                          <w:sz w:val="20"/>
                          <w:szCs w:val="20"/>
                        </w:rPr>
                      </w:pPr>
                      <w:r w:rsidRPr="006D4F68">
                        <w:rPr>
                          <w:rFonts w:ascii="Times New Roman" w:hAnsi="Times New Roman" w:cs="Times New Roman"/>
                          <w:sz w:val="20"/>
                          <w:szCs w:val="20"/>
                        </w:rPr>
                        <w:t>Группы</w:t>
                      </w:r>
                    </w:p>
                  </w:txbxContent>
                </v:textbox>
              </v:rect>
            </w:pict>
          </mc:Fallback>
        </mc:AlternateContent>
      </w:r>
    </w:p>
    <w:p w:rsidR="007C2885" w:rsidRPr="001A0B58" w:rsidRDefault="007C2885" w:rsidP="006D4F68">
      <w:pPr>
        <w:spacing w:line="360" w:lineRule="auto"/>
        <w:rPr>
          <w:rFonts w:ascii="Times New Roman" w:hAnsi="Times New Roman" w:cs="Times New Roman"/>
          <w:sz w:val="28"/>
          <w:szCs w:val="28"/>
        </w:rPr>
      </w:pPr>
      <w:r w:rsidRPr="001A0B58">
        <w:rPr>
          <w:rFonts w:ascii="Times New Roman" w:hAnsi="Times New Roman" w:cs="Times New Roman"/>
          <w:sz w:val="28"/>
          <w:szCs w:val="28"/>
        </w:rPr>
        <w:lastRenderedPageBreak/>
        <w:t>Рис</w:t>
      </w:r>
      <w:r w:rsidR="006D4F68">
        <w:rPr>
          <w:rFonts w:ascii="Times New Roman" w:hAnsi="Times New Roman" w:cs="Times New Roman"/>
          <w:sz w:val="28"/>
          <w:szCs w:val="28"/>
        </w:rPr>
        <w:t>.</w:t>
      </w:r>
      <w:r w:rsidRPr="001A0B58">
        <w:rPr>
          <w:rFonts w:ascii="Times New Roman" w:hAnsi="Times New Roman" w:cs="Times New Roman"/>
          <w:sz w:val="28"/>
          <w:szCs w:val="28"/>
        </w:rPr>
        <w:t xml:space="preserve"> 2.1</w:t>
      </w:r>
      <w:r w:rsidR="006D4F68">
        <w:rPr>
          <w:rFonts w:ascii="Times New Roman" w:hAnsi="Times New Roman" w:cs="Times New Roman"/>
          <w:sz w:val="28"/>
          <w:szCs w:val="28"/>
        </w:rPr>
        <w:t>.</w:t>
      </w:r>
      <w:r w:rsidRPr="001A0B58">
        <w:rPr>
          <w:rFonts w:ascii="Times New Roman" w:hAnsi="Times New Roman" w:cs="Times New Roman"/>
          <w:sz w:val="28"/>
          <w:szCs w:val="28"/>
        </w:rPr>
        <w:t xml:space="preserve"> Органи</w:t>
      </w:r>
      <w:r w:rsidR="007E1630">
        <w:rPr>
          <w:rFonts w:ascii="Times New Roman" w:hAnsi="Times New Roman" w:cs="Times New Roman"/>
          <w:sz w:val="28"/>
          <w:szCs w:val="28"/>
        </w:rPr>
        <w:t xml:space="preserve">зационная структура управления АО </w:t>
      </w:r>
      <w:r w:rsidR="00C65166">
        <w:rPr>
          <w:rFonts w:ascii="Times New Roman" w:hAnsi="Times New Roman" w:cs="Times New Roman"/>
          <w:sz w:val="28"/>
          <w:szCs w:val="28"/>
        </w:rPr>
        <w:t>«</w:t>
      </w:r>
      <w:r w:rsidR="007E1630">
        <w:rPr>
          <w:rFonts w:ascii="Times New Roman" w:hAnsi="Times New Roman" w:cs="Times New Roman"/>
          <w:sz w:val="28"/>
          <w:szCs w:val="28"/>
        </w:rPr>
        <w:t>РТК</w:t>
      </w:r>
      <w:r w:rsidR="00C65166">
        <w:rPr>
          <w:rFonts w:ascii="Times New Roman" w:hAnsi="Times New Roman" w:cs="Times New Roman"/>
          <w:sz w:val="28"/>
          <w:szCs w:val="28"/>
        </w:rPr>
        <w:t>»</w:t>
      </w:r>
    </w:p>
    <w:p w:rsidR="005879FB" w:rsidRPr="005879FB" w:rsidRDefault="005879FB" w:rsidP="006D4F68">
      <w:pPr>
        <w:spacing w:after="0" w:line="360" w:lineRule="auto"/>
        <w:ind w:firstLine="709"/>
        <w:jc w:val="both"/>
        <w:rPr>
          <w:rFonts w:ascii="Times New Roman" w:hAnsi="Times New Roman" w:cs="Times New Roman"/>
          <w:sz w:val="28"/>
          <w:szCs w:val="28"/>
        </w:rPr>
      </w:pPr>
      <w:r w:rsidRPr="005879FB">
        <w:rPr>
          <w:rFonts w:ascii="Times New Roman" w:hAnsi="Times New Roman" w:cs="Times New Roman"/>
          <w:sz w:val="28"/>
          <w:szCs w:val="28"/>
        </w:rPr>
        <w:t>В организации применяется линейная организационная структура</w:t>
      </w:r>
      <w:r>
        <w:rPr>
          <w:rFonts w:ascii="Times New Roman" w:hAnsi="Times New Roman" w:cs="Times New Roman"/>
          <w:sz w:val="28"/>
          <w:szCs w:val="28"/>
        </w:rPr>
        <w:t>,</w:t>
      </w:r>
      <w:r w:rsidRPr="005879FB">
        <w:rPr>
          <w:rFonts w:ascii="Times New Roman" w:hAnsi="Times New Roman" w:cs="Times New Roman"/>
          <w:sz w:val="28"/>
          <w:szCs w:val="28"/>
        </w:rPr>
        <w:t xml:space="preserve"> в соответствии с которой во главе каждого подразделения находится руководитель, наделенный всеми полномочиями непосредственного воздействия на объект управления. Во главе организации находится генеральный директор, его решения, передаваемые сверху вниз, обязательны для всех нижестоящих уровней и реализуются через руководителей этих уровней. Недостатками такой структуры являются высокие требования к информированности руководителя, его знаниям по всем аспектам деятельности организационной системы.</w:t>
      </w:r>
    </w:p>
    <w:p w:rsidR="007C2885" w:rsidRPr="006D4F68" w:rsidRDefault="005879FB" w:rsidP="006D4F68">
      <w:pPr>
        <w:spacing w:after="0" w:line="360" w:lineRule="auto"/>
        <w:ind w:firstLine="709"/>
        <w:jc w:val="both"/>
        <w:rPr>
          <w:rFonts w:ascii="Times New Roman" w:hAnsi="Times New Roman" w:cs="Times New Roman"/>
          <w:sz w:val="28"/>
          <w:szCs w:val="28"/>
        </w:rPr>
      </w:pPr>
      <w:r w:rsidRPr="005879FB">
        <w:rPr>
          <w:rFonts w:ascii="Times New Roman" w:hAnsi="Times New Roman" w:cs="Times New Roman"/>
          <w:sz w:val="28"/>
          <w:szCs w:val="28"/>
        </w:rPr>
        <w:t xml:space="preserve">Директор осуществляет подбор и расстановку кадров, издает приказы, инструкции распоряжается в пределах полномочий имуществом и средствами организации, заключает от имени АО </w:t>
      </w:r>
      <w:r w:rsidR="00C65166">
        <w:rPr>
          <w:rFonts w:ascii="Times New Roman" w:hAnsi="Times New Roman" w:cs="Times New Roman"/>
          <w:sz w:val="28"/>
          <w:szCs w:val="28"/>
        </w:rPr>
        <w:t>«</w:t>
      </w:r>
      <w:r w:rsidRPr="005879FB">
        <w:rPr>
          <w:rFonts w:ascii="Times New Roman" w:hAnsi="Times New Roman" w:cs="Times New Roman"/>
          <w:sz w:val="28"/>
          <w:szCs w:val="28"/>
        </w:rPr>
        <w:t>РТК</w:t>
      </w:r>
      <w:r w:rsidR="00C65166">
        <w:rPr>
          <w:rFonts w:ascii="Times New Roman" w:hAnsi="Times New Roman" w:cs="Times New Roman"/>
          <w:sz w:val="28"/>
          <w:szCs w:val="28"/>
        </w:rPr>
        <w:t>»</w:t>
      </w:r>
      <w:r w:rsidRPr="005879FB">
        <w:rPr>
          <w:rFonts w:ascii="Times New Roman" w:hAnsi="Times New Roman" w:cs="Times New Roman"/>
          <w:sz w:val="28"/>
          <w:szCs w:val="28"/>
        </w:rPr>
        <w:t xml:space="preserve"> со</w:t>
      </w:r>
      <w:r>
        <w:rPr>
          <w:rFonts w:ascii="Times New Roman" w:hAnsi="Times New Roman" w:cs="Times New Roman"/>
          <w:sz w:val="28"/>
          <w:szCs w:val="28"/>
        </w:rPr>
        <w:t xml:space="preserve">глашения, договоры, контракты </w:t>
      </w:r>
      <w:r w:rsidR="003D082F">
        <w:rPr>
          <w:rFonts w:ascii="Times New Roman" w:hAnsi="Times New Roman" w:cs="Times New Roman"/>
          <w:sz w:val="28"/>
          <w:szCs w:val="28"/>
        </w:rPr>
        <w:t xml:space="preserve">и </w:t>
      </w:r>
      <w:r w:rsidRPr="005879FB">
        <w:rPr>
          <w:rFonts w:ascii="Times New Roman" w:hAnsi="Times New Roman" w:cs="Times New Roman"/>
          <w:sz w:val="28"/>
          <w:szCs w:val="28"/>
        </w:rPr>
        <w:t xml:space="preserve">иные сделки. </w:t>
      </w:r>
      <w:r w:rsidR="007C2885" w:rsidRPr="006D4F68">
        <w:rPr>
          <w:rFonts w:ascii="Times New Roman" w:hAnsi="Times New Roman" w:cs="Times New Roman"/>
          <w:sz w:val="28"/>
          <w:szCs w:val="28"/>
        </w:rPr>
        <w:t>Ос</w:t>
      </w:r>
      <w:r w:rsidR="007E1630" w:rsidRPr="006D4F68">
        <w:rPr>
          <w:rFonts w:ascii="Times New Roman" w:hAnsi="Times New Roman" w:cs="Times New Roman"/>
          <w:sz w:val="28"/>
          <w:szCs w:val="28"/>
        </w:rPr>
        <w:t xml:space="preserve">новные показатели деятельности АО </w:t>
      </w:r>
      <w:r w:rsidR="00C65166" w:rsidRPr="006D4F68">
        <w:rPr>
          <w:rFonts w:ascii="Times New Roman" w:hAnsi="Times New Roman" w:cs="Times New Roman"/>
          <w:sz w:val="28"/>
          <w:szCs w:val="28"/>
        </w:rPr>
        <w:t>«</w:t>
      </w:r>
      <w:r w:rsidR="007E1630" w:rsidRPr="006D4F68">
        <w:rPr>
          <w:rFonts w:ascii="Times New Roman" w:hAnsi="Times New Roman" w:cs="Times New Roman"/>
          <w:sz w:val="28"/>
          <w:szCs w:val="28"/>
        </w:rPr>
        <w:t>РТК</w:t>
      </w:r>
      <w:r w:rsidR="00C65166" w:rsidRPr="006D4F68">
        <w:rPr>
          <w:rFonts w:ascii="Times New Roman" w:hAnsi="Times New Roman" w:cs="Times New Roman"/>
          <w:sz w:val="28"/>
          <w:szCs w:val="28"/>
        </w:rPr>
        <w:t>»</w:t>
      </w:r>
      <w:r w:rsidR="007C2885" w:rsidRPr="006D4F68">
        <w:rPr>
          <w:rFonts w:ascii="Times New Roman" w:hAnsi="Times New Roman" w:cs="Times New Roman"/>
          <w:sz w:val="28"/>
          <w:szCs w:val="28"/>
        </w:rPr>
        <w:t>, расчет которых выполнен на основании бухгалтерской (</w:t>
      </w:r>
      <w:proofErr w:type="gramStart"/>
      <w:r w:rsidR="007C2885" w:rsidRPr="006D4F68">
        <w:rPr>
          <w:rFonts w:ascii="Times New Roman" w:hAnsi="Times New Roman" w:cs="Times New Roman"/>
          <w:sz w:val="28"/>
          <w:szCs w:val="28"/>
        </w:rPr>
        <w:t xml:space="preserve">финансовой) </w:t>
      </w:r>
      <w:proofErr w:type="gramEnd"/>
      <w:r w:rsidR="007C2885" w:rsidRPr="006D4F68">
        <w:rPr>
          <w:rFonts w:ascii="Times New Roman" w:hAnsi="Times New Roman" w:cs="Times New Roman"/>
          <w:sz w:val="28"/>
          <w:szCs w:val="28"/>
        </w:rPr>
        <w:t>отчетности представлены в табл</w:t>
      </w:r>
      <w:r w:rsidR="006D4F68" w:rsidRPr="006D4F68">
        <w:rPr>
          <w:rFonts w:ascii="Times New Roman" w:hAnsi="Times New Roman" w:cs="Times New Roman"/>
          <w:sz w:val="28"/>
          <w:szCs w:val="28"/>
        </w:rPr>
        <w:t>.</w:t>
      </w:r>
      <w:r w:rsidR="007C2885" w:rsidRPr="006D4F68">
        <w:rPr>
          <w:rFonts w:ascii="Times New Roman" w:hAnsi="Times New Roman" w:cs="Times New Roman"/>
          <w:sz w:val="28"/>
          <w:szCs w:val="28"/>
        </w:rPr>
        <w:t xml:space="preserve"> 2.1. </w:t>
      </w:r>
    </w:p>
    <w:p w:rsidR="006D4F68" w:rsidRDefault="007C2885" w:rsidP="006D4F68">
      <w:pPr>
        <w:spacing w:after="0" w:line="360" w:lineRule="auto"/>
        <w:ind w:firstLine="851"/>
        <w:jc w:val="right"/>
        <w:rPr>
          <w:rFonts w:ascii="Times New Roman" w:hAnsi="Times New Roman" w:cs="Times New Roman"/>
          <w:sz w:val="28"/>
          <w:szCs w:val="28"/>
        </w:rPr>
      </w:pPr>
      <w:r w:rsidRPr="001A0B58">
        <w:rPr>
          <w:rFonts w:ascii="Times New Roman" w:hAnsi="Times New Roman" w:cs="Times New Roman"/>
          <w:sz w:val="28"/>
          <w:szCs w:val="28"/>
        </w:rPr>
        <w:t>Таб</w:t>
      </w:r>
      <w:r w:rsidR="006D4F68">
        <w:rPr>
          <w:rFonts w:ascii="Times New Roman" w:hAnsi="Times New Roman" w:cs="Times New Roman"/>
          <w:sz w:val="28"/>
          <w:szCs w:val="28"/>
        </w:rPr>
        <w:t>лица 2.1</w:t>
      </w:r>
    </w:p>
    <w:p w:rsidR="006D4F68" w:rsidRDefault="007C2885" w:rsidP="006D4F68">
      <w:pPr>
        <w:spacing w:after="0" w:line="360" w:lineRule="auto"/>
        <w:jc w:val="center"/>
        <w:rPr>
          <w:rFonts w:ascii="Times New Roman" w:hAnsi="Times New Roman" w:cs="Times New Roman"/>
          <w:sz w:val="28"/>
          <w:szCs w:val="28"/>
        </w:rPr>
      </w:pPr>
      <w:r w:rsidRPr="001A0B58">
        <w:rPr>
          <w:rFonts w:ascii="Times New Roman" w:hAnsi="Times New Roman" w:cs="Times New Roman"/>
          <w:sz w:val="28"/>
          <w:szCs w:val="28"/>
        </w:rPr>
        <w:t>Динамика основных финансово-экономическ</w:t>
      </w:r>
      <w:r w:rsidR="007E1630">
        <w:rPr>
          <w:rFonts w:ascii="Times New Roman" w:hAnsi="Times New Roman" w:cs="Times New Roman"/>
          <w:sz w:val="28"/>
          <w:szCs w:val="28"/>
        </w:rPr>
        <w:t xml:space="preserve">их показателей </w:t>
      </w:r>
    </w:p>
    <w:p w:rsidR="007C2885" w:rsidRDefault="007E1630" w:rsidP="006D4F6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АО </w:t>
      </w:r>
      <w:r w:rsidR="00C65166">
        <w:rPr>
          <w:rFonts w:ascii="Times New Roman" w:hAnsi="Times New Roman" w:cs="Times New Roman"/>
          <w:sz w:val="28"/>
          <w:szCs w:val="28"/>
        </w:rPr>
        <w:t>«</w:t>
      </w:r>
      <w:r>
        <w:rPr>
          <w:rFonts w:ascii="Times New Roman" w:hAnsi="Times New Roman" w:cs="Times New Roman"/>
          <w:sz w:val="28"/>
          <w:szCs w:val="28"/>
        </w:rPr>
        <w:t>РТК</w:t>
      </w:r>
      <w:r w:rsidR="00C65166">
        <w:rPr>
          <w:rFonts w:ascii="Times New Roman" w:hAnsi="Times New Roman" w:cs="Times New Roman"/>
          <w:sz w:val="28"/>
          <w:szCs w:val="28"/>
        </w:rPr>
        <w:t>»</w:t>
      </w:r>
      <w:r w:rsidR="007C2885">
        <w:rPr>
          <w:rFonts w:ascii="Times New Roman" w:hAnsi="Times New Roman" w:cs="Times New Roman"/>
          <w:sz w:val="28"/>
          <w:szCs w:val="28"/>
        </w:rPr>
        <w:t xml:space="preserve"> за 201</w:t>
      </w:r>
      <w:r w:rsidR="007C2885" w:rsidRPr="009B4111">
        <w:rPr>
          <w:rFonts w:ascii="Times New Roman" w:hAnsi="Times New Roman" w:cs="Times New Roman"/>
          <w:sz w:val="28"/>
          <w:szCs w:val="28"/>
        </w:rPr>
        <w:t>4</w:t>
      </w:r>
      <w:r w:rsidR="007C2885">
        <w:rPr>
          <w:rFonts w:ascii="Times New Roman" w:hAnsi="Times New Roman" w:cs="Times New Roman"/>
          <w:sz w:val="28"/>
          <w:szCs w:val="28"/>
        </w:rPr>
        <w:t>-201</w:t>
      </w:r>
      <w:r w:rsidR="007C2885" w:rsidRPr="009B4111">
        <w:rPr>
          <w:rFonts w:ascii="Times New Roman" w:hAnsi="Times New Roman" w:cs="Times New Roman"/>
          <w:sz w:val="28"/>
          <w:szCs w:val="28"/>
        </w:rPr>
        <w:t>6</w:t>
      </w:r>
      <w:r w:rsidR="007C2885" w:rsidRPr="001A0B58">
        <w:rPr>
          <w:rFonts w:ascii="Times New Roman" w:hAnsi="Times New Roman" w:cs="Times New Roman"/>
          <w:sz w:val="28"/>
          <w:szCs w:val="28"/>
        </w:rPr>
        <w:t xml:space="preserve"> г</w:t>
      </w:r>
      <w:r w:rsidR="006D4F68">
        <w:rPr>
          <w:rFonts w:ascii="Times New Roman" w:hAnsi="Times New Roman" w:cs="Times New Roman"/>
          <w:sz w:val="28"/>
          <w:szCs w:val="28"/>
        </w:rPr>
        <w:t>г.</w:t>
      </w:r>
    </w:p>
    <w:tbl>
      <w:tblPr>
        <w:tblStyle w:val="a8"/>
        <w:tblW w:w="9639" w:type="dxa"/>
        <w:tblLayout w:type="fixed"/>
        <w:tblLook w:val="04A0" w:firstRow="1" w:lastRow="0" w:firstColumn="1" w:lastColumn="0" w:noHBand="0" w:noVBand="1"/>
      </w:tblPr>
      <w:tblGrid>
        <w:gridCol w:w="2486"/>
        <w:gridCol w:w="1121"/>
        <w:gridCol w:w="1121"/>
        <w:gridCol w:w="1122"/>
        <w:gridCol w:w="982"/>
        <w:gridCol w:w="983"/>
        <w:gridCol w:w="982"/>
        <w:gridCol w:w="842"/>
      </w:tblGrid>
      <w:tr w:rsidR="007C2885" w:rsidRPr="006D4F68" w:rsidTr="006D4F68">
        <w:trPr>
          <w:trHeight w:val="170"/>
        </w:trPr>
        <w:tc>
          <w:tcPr>
            <w:tcW w:w="2486" w:type="dxa"/>
            <w:vMerge w:val="restart"/>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Наименование показателя</w:t>
            </w:r>
          </w:p>
        </w:tc>
        <w:tc>
          <w:tcPr>
            <w:tcW w:w="1121" w:type="dxa"/>
            <w:vMerge w:val="restart"/>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2014 год</w:t>
            </w:r>
          </w:p>
        </w:tc>
        <w:tc>
          <w:tcPr>
            <w:tcW w:w="1121" w:type="dxa"/>
            <w:vMerge w:val="restart"/>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2015 год</w:t>
            </w:r>
          </w:p>
        </w:tc>
        <w:tc>
          <w:tcPr>
            <w:tcW w:w="1122" w:type="dxa"/>
            <w:vMerge w:val="restart"/>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2016 год</w:t>
            </w:r>
          </w:p>
        </w:tc>
        <w:tc>
          <w:tcPr>
            <w:tcW w:w="1965" w:type="dxa"/>
            <w:gridSpan w:val="2"/>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Изменения</w:t>
            </w:r>
            <w:proofErr w:type="gramStart"/>
            <w:r w:rsidR="006D4F68" w:rsidRPr="006D4F68">
              <w:rPr>
                <w:rFonts w:ascii="Times New Roman" w:hAnsi="Times New Roman" w:cs="Times New Roman"/>
                <w:sz w:val="24"/>
                <w:szCs w:val="24"/>
              </w:rPr>
              <w:t xml:space="preserve"> </w:t>
            </w:r>
            <w:r w:rsidRPr="006D4F68">
              <w:rPr>
                <w:rFonts w:ascii="Times New Roman" w:hAnsi="Times New Roman" w:cs="Times New Roman"/>
                <w:sz w:val="24"/>
                <w:szCs w:val="24"/>
              </w:rPr>
              <w:t>(+</w:t>
            </w:r>
            <w:r w:rsidRPr="006D4F68">
              <w:rPr>
                <w:rFonts w:ascii="Times New Roman" w:hAnsi="Times New Roman" w:cs="Times New Roman"/>
                <w:sz w:val="24"/>
                <w:szCs w:val="24"/>
                <w:lang w:val="en-US"/>
              </w:rPr>
              <w:t>/</w:t>
            </w:r>
            <w:r w:rsidRPr="006D4F68">
              <w:rPr>
                <w:rFonts w:ascii="Times New Roman" w:hAnsi="Times New Roman" w:cs="Times New Roman"/>
                <w:sz w:val="24"/>
                <w:szCs w:val="24"/>
              </w:rPr>
              <w:t>-)</w:t>
            </w:r>
            <w:proofErr w:type="gramEnd"/>
          </w:p>
        </w:tc>
        <w:tc>
          <w:tcPr>
            <w:tcW w:w="1824" w:type="dxa"/>
            <w:gridSpan w:val="2"/>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Темпы роста</w:t>
            </w:r>
            <w:r w:rsidRPr="006D4F68">
              <w:rPr>
                <w:rFonts w:ascii="Times New Roman" w:hAnsi="Times New Roman" w:cs="Times New Roman"/>
                <w:sz w:val="24"/>
                <w:szCs w:val="24"/>
                <w:lang w:val="en-US"/>
              </w:rPr>
              <w:t>,</w:t>
            </w:r>
            <w:r w:rsidR="006D4F68" w:rsidRPr="006D4F68">
              <w:rPr>
                <w:rFonts w:ascii="Times New Roman" w:hAnsi="Times New Roman" w:cs="Times New Roman"/>
                <w:sz w:val="24"/>
                <w:szCs w:val="24"/>
              </w:rPr>
              <w:t xml:space="preserve"> </w:t>
            </w:r>
            <w:r w:rsidRPr="006D4F68">
              <w:rPr>
                <w:rFonts w:ascii="Times New Roman" w:hAnsi="Times New Roman" w:cs="Times New Roman"/>
                <w:sz w:val="24"/>
                <w:szCs w:val="24"/>
              </w:rPr>
              <w:t>%</w:t>
            </w:r>
          </w:p>
        </w:tc>
      </w:tr>
      <w:tr w:rsidR="007C2885" w:rsidRPr="006D4F68" w:rsidTr="006D4F68">
        <w:trPr>
          <w:trHeight w:val="170"/>
        </w:trPr>
        <w:tc>
          <w:tcPr>
            <w:tcW w:w="2486" w:type="dxa"/>
            <w:vMerge/>
          </w:tcPr>
          <w:p w:rsidR="007C2885" w:rsidRPr="006D4F68" w:rsidRDefault="007C2885" w:rsidP="006D4F68">
            <w:pPr>
              <w:jc w:val="both"/>
              <w:rPr>
                <w:rFonts w:ascii="Times New Roman" w:hAnsi="Times New Roman" w:cs="Times New Roman"/>
                <w:sz w:val="24"/>
                <w:szCs w:val="24"/>
              </w:rPr>
            </w:pPr>
          </w:p>
        </w:tc>
        <w:tc>
          <w:tcPr>
            <w:tcW w:w="1121" w:type="dxa"/>
            <w:vMerge/>
          </w:tcPr>
          <w:p w:rsidR="007C2885" w:rsidRPr="006D4F68" w:rsidRDefault="007C2885" w:rsidP="006D4F68">
            <w:pPr>
              <w:jc w:val="both"/>
              <w:rPr>
                <w:rFonts w:ascii="Times New Roman" w:hAnsi="Times New Roman" w:cs="Times New Roman"/>
                <w:sz w:val="24"/>
                <w:szCs w:val="24"/>
              </w:rPr>
            </w:pPr>
          </w:p>
        </w:tc>
        <w:tc>
          <w:tcPr>
            <w:tcW w:w="1121" w:type="dxa"/>
            <w:vMerge/>
          </w:tcPr>
          <w:p w:rsidR="007C2885" w:rsidRPr="006D4F68" w:rsidRDefault="007C2885" w:rsidP="006D4F68">
            <w:pPr>
              <w:jc w:val="both"/>
              <w:rPr>
                <w:rFonts w:ascii="Times New Roman" w:hAnsi="Times New Roman" w:cs="Times New Roman"/>
                <w:sz w:val="24"/>
                <w:szCs w:val="24"/>
              </w:rPr>
            </w:pPr>
          </w:p>
        </w:tc>
        <w:tc>
          <w:tcPr>
            <w:tcW w:w="1122" w:type="dxa"/>
            <w:vMerge/>
          </w:tcPr>
          <w:p w:rsidR="007C2885" w:rsidRPr="006D4F68" w:rsidRDefault="007C2885" w:rsidP="006D4F68">
            <w:pPr>
              <w:jc w:val="both"/>
              <w:rPr>
                <w:rFonts w:ascii="Times New Roman" w:hAnsi="Times New Roman" w:cs="Times New Roman"/>
                <w:sz w:val="24"/>
                <w:szCs w:val="24"/>
              </w:rPr>
            </w:pPr>
          </w:p>
        </w:tc>
        <w:tc>
          <w:tcPr>
            <w:tcW w:w="982" w:type="dxa"/>
          </w:tcPr>
          <w:p w:rsidR="007C2885" w:rsidRPr="006D4F68" w:rsidRDefault="007C2885" w:rsidP="006D4F68">
            <w:pPr>
              <w:jc w:val="both"/>
              <w:rPr>
                <w:rFonts w:ascii="Times New Roman" w:hAnsi="Times New Roman" w:cs="Times New Roman"/>
                <w:sz w:val="24"/>
                <w:szCs w:val="24"/>
              </w:rPr>
            </w:pPr>
            <w:r w:rsidRPr="006D4F68">
              <w:rPr>
                <w:rFonts w:ascii="Times New Roman" w:hAnsi="Times New Roman" w:cs="Times New Roman"/>
                <w:sz w:val="24"/>
                <w:szCs w:val="24"/>
              </w:rPr>
              <w:t>2015 к 2014</w:t>
            </w:r>
          </w:p>
        </w:tc>
        <w:tc>
          <w:tcPr>
            <w:tcW w:w="983"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2016 к</w:t>
            </w:r>
          </w:p>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2015</w:t>
            </w:r>
          </w:p>
        </w:tc>
        <w:tc>
          <w:tcPr>
            <w:tcW w:w="982"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2015 к 2014</w:t>
            </w:r>
          </w:p>
        </w:tc>
        <w:tc>
          <w:tcPr>
            <w:tcW w:w="842"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2016 к 2015</w:t>
            </w:r>
          </w:p>
        </w:tc>
      </w:tr>
      <w:tr w:rsidR="007C2885" w:rsidRPr="006D4F68" w:rsidTr="006D4F68">
        <w:trPr>
          <w:trHeight w:val="170"/>
        </w:trPr>
        <w:tc>
          <w:tcPr>
            <w:tcW w:w="2486"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1</w:t>
            </w:r>
          </w:p>
        </w:tc>
        <w:tc>
          <w:tcPr>
            <w:tcW w:w="1121"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w:t>
            </w:r>
          </w:p>
        </w:tc>
        <w:tc>
          <w:tcPr>
            <w:tcW w:w="1121"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3</w:t>
            </w:r>
          </w:p>
        </w:tc>
        <w:tc>
          <w:tcPr>
            <w:tcW w:w="1122"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4</w:t>
            </w:r>
          </w:p>
        </w:tc>
        <w:tc>
          <w:tcPr>
            <w:tcW w:w="982"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5</w:t>
            </w:r>
          </w:p>
        </w:tc>
        <w:tc>
          <w:tcPr>
            <w:tcW w:w="983"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6</w:t>
            </w:r>
          </w:p>
        </w:tc>
        <w:tc>
          <w:tcPr>
            <w:tcW w:w="982"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7</w:t>
            </w:r>
          </w:p>
        </w:tc>
        <w:tc>
          <w:tcPr>
            <w:tcW w:w="842" w:type="dxa"/>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8</w:t>
            </w:r>
          </w:p>
        </w:tc>
      </w:tr>
      <w:tr w:rsidR="007C2885" w:rsidRPr="006D4F68" w:rsidTr="006D4F68">
        <w:trPr>
          <w:trHeight w:val="170"/>
        </w:trPr>
        <w:tc>
          <w:tcPr>
            <w:tcW w:w="2486" w:type="dxa"/>
          </w:tcPr>
          <w:p w:rsidR="007C2885" w:rsidRPr="006D4F68" w:rsidRDefault="007C2885" w:rsidP="006D4F68">
            <w:pPr>
              <w:rPr>
                <w:rFonts w:ascii="Times New Roman" w:hAnsi="Times New Roman" w:cs="Times New Roman"/>
                <w:sz w:val="24"/>
                <w:szCs w:val="24"/>
              </w:rPr>
            </w:pPr>
            <w:r w:rsidRPr="006D4F68">
              <w:rPr>
                <w:rFonts w:ascii="Times New Roman" w:hAnsi="Times New Roman" w:cs="Times New Roman"/>
                <w:sz w:val="24"/>
                <w:szCs w:val="24"/>
              </w:rPr>
              <w:t>1</w:t>
            </w:r>
            <w:r w:rsidR="006D4F68" w:rsidRPr="006D4F68">
              <w:rPr>
                <w:rFonts w:ascii="Times New Roman" w:hAnsi="Times New Roman" w:cs="Times New Roman"/>
                <w:sz w:val="24"/>
                <w:szCs w:val="24"/>
              </w:rPr>
              <w:t>.</w:t>
            </w:r>
            <w:r w:rsidRPr="006D4F68">
              <w:rPr>
                <w:rFonts w:ascii="Times New Roman" w:hAnsi="Times New Roman" w:cs="Times New Roman"/>
                <w:sz w:val="24"/>
                <w:szCs w:val="24"/>
              </w:rPr>
              <w:t xml:space="preserve"> Выручка, млн. руб.</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270829</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291825</w:t>
            </w:r>
          </w:p>
        </w:tc>
        <w:tc>
          <w:tcPr>
            <w:tcW w:w="1122"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309160</w:t>
            </w:r>
          </w:p>
        </w:tc>
        <w:tc>
          <w:tcPr>
            <w:tcW w:w="982" w:type="dxa"/>
            <w:vAlign w:val="center"/>
          </w:tcPr>
          <w:p w:rsidR="007C2885" w:rsidRPr="006D4F68" w:rsidRDefault="007C2885" w:rsidP="006D4F68">
            <w:pPr>
              <w:pStyle w:val="Default"/>
              <w:jc w:val="center"/>
            </w:pPr>
            <w:r w:rsidRPr="006D4F68">
              <w:t>20997</w:t>
            </w:r>
          </w:p>
        </w:tc>
        <w:tc>
          <w:tcPr>
            <w:tcW w:w="983" w:type="dxa"/>
            <w:vAlign w:val="center"/>
          </w:tcPr>
          <w:p w:rsidR="007C2885" w:rsidRPr="006D4F68" w:rsidRDefault="007C2885" w:rsidP="006D4F68">
            <w:pPr>
              <w:pStyle w:val="Default"/>
              <w:jc w:val="center"/>
            </w:pPr>
            <w:r w:rsidRPr="006D4F68">
              <w:t>17335</w:t>
            </w:r>
          </w:p>
        </w:tc>
        <w:tc>
          <w:tcPr>
            <w:tcW w:w="982" w:type="dxa"/>
            <w:vAlign w:val="center"/>
          </w:tcPr>
          <w:p w:rsidR="007C2885" w:rsidRPr="006D4F68" w:rsidRDefault="007C2885" w:rsidP="006D4F68">
            <w:pPr>
              <w:pStyle w:val="Default"/>
              <w:jc w:val="center"/>
            </w:pPr>
            <w:r w:rsidRPr="006D4F68">
              <w:t>107,8</w:t>
            </w:r>
          </w:p>
        </w:tc>
        <w:tc>
          <w:tcPr>
            <w:tcW w:w="842" w:type="dxa"/>
            <w:vAlign w:val="center"/>
          </w:tcPr>
          <w:p w:rsidR="007C2885" w:rsidRPr="006D4F68" w:rsidRDefault="007C2885" w:rsidP="006D4F68">
            <w:pPr>
              <w:pStyle w:val="Default"/>
              <w:jc w:val="center"/>
            </w:pPr>
            <w:r w:rsidRPr="006D4F68">
              <w:t>105,9</w:t>
            </w:r>
          </w:p>
        </w:tc>
      </w:tr>
      <w:tr w:rsidR="007C2885" w:rsidRPr="006D4F68" w:rsidTr="006D4F68">
        <w:trPr>
          <w:trHeight w:val="170"/>
        </w:trPr>
        <w:tc>
          <w:tcPr>
            <w:tcW w:w="2486" w:type="dxa"/>
          </w:tcPr>
          <w:p w:rsidR="007C2885" w:rsidRPr="006D4F68" w:rsidRDefault="007C2885" w:rsidP="006D4F68">
            <w:pPr>
              <w:rPr>
                <w:rFonts w:ascii="Times New Roman" w:hAnsi="Times New Roman" w:cs="Times New Roman"/>
                <w:sz w:val="24"/>
                <w:szCs w:val="24"/>
              </w:rPr>
            </w:pPr>
            <w:r w:rsidRPr="006D4F68">
              <w:rPr>
                <w:rFonts w:ascii="Times New Roman" w:hAnsi="Times New Roman" w:cs="Times New Roman"/>
                <w:sz w:val="24"/>
                <w:szCs w:val="24"/>
              </w:rPr>
              <w:t>2</w:t>
            </w:r>
            <w:r w:rsidR="0016756D">
              <w:rPr>
                <w:rFonts w:ascii="Times New Roman" w:hAnsi="Times New Roman" w:cs="Times New Roman"/>
                <w:sz w:val="24"/>
                <w:szCs w:val="24"/>
              </w:rPr>
              <w:t>.</w:t>
            </w:r>
            <w:r w:rsidRPr="006D4F68">
              <w:rPr>
                <w:rFonts w:ascii="Times New Roman" w:hAnsi="Times New Roman" w:cs="Times New Roman"/>
                <w:sz w:val="24"/>
                <w:szCs w:val="24"/>
              </w:rPr>
              <w:t xml:space="preserve"> Себестоимость продаж, млн. руб.</w:t>
            </w:r>
          </w:p>
        </w:tc>
        <w:tc>
          <w:tcPr>
            <w:tcW w:w="1121" w:type="dxa"/>
            <w:vAlign w:val="center"/>
          </w:tcPr>
          <w:p w:rsidR="007C2885" w:rsidRPr="006D4F68" w:rsidRDefault="00EA7950" w:rsidP="006D4F68">
            <w:pPr>
              <w:jc w:val="center"/>
              <w:rPr>
                <w:rFonts w:ascii="Times New Roman" w:hAnsi="Times New Roman" w:cs="Times New Roman"/>
                <w:sz w:val="24"/>
                <w:szCs w:val="24"/>
              </w:rPr>
            </w:pPr>
            <w:r w:rsidRPr="006D4F68">
              <w:rPr>
                <w:rFonts w:ascii="Times New Roman" w:hAnsi="Times New Roman" w:cs="Times New Roman"/>
                <w:sz w:val="24"/>
                <w:szCs w:val="24"/>
              </w:rPr>
              <w:t>142894</w:t>
            </w:r>
          </w:p>
        </w:tc>
        <w:tc>
          <w:tcPr>
            <w:tcW w:w="1121" w:type="dxa"/>
            <w:vAlign w:val="center"/>
          </w:tcPr>
          <w:p w:rsidR="007C2885" w:rsidRPr="006D4F68" w:rsidRDefault="00EA7950" w:rsidP="006D4F68">
            <w:pPr>
              <w:jc w:val="center"/>
              <w:rPr>
                <w:rFonts w:ascii="Times New Roman" w:hAnsi="Times New Roman" w:cs="Times New Roman"/>
                <w:sz w:val="24"/>
                <w:szCs w:val="24"/>
              </w:rPr>
            </w:pPr>
            <w:r w:rsidRPr="006D4F68">
              <w:rPr>
                <w:rFonts w:ascii="Times New Roman" w:hAnsi="Times New Roman" w:cs="Times New Roman"/>
                <w:sz w:val="24"/>
                <w:szCs w:val="24"/>
              </w:rPr>
              <w:t>146559</w:t>
            </w:r>
          </w:p>
        </w:tc>
        <w:tc>
          <w:tcPr>
            <w:tcW w:w="1122" w:type="dxa"/>
            <w:vAlign w:val="center"/>
          </w:tcPr>
          <w:p w:rsidR="007C2885" w:rsidRPr="006D4F68" w:rsidRDefault="00EA7950" w:rsidP="006D4F68">
            <w:pPr>
              <w:jc w:val="center"/>
              <w:rPr>
                <w:rFonts w:ascii="Times New Roman" w:hAnsi="Times New Roman" w:cs="Times New Roman"/>
                <w:sz w:val="24"/>
                <w:szCs w:val="24"/>
              </w:rPr>
            </w:pPr>
            <w:r w:rsidRPr="006D4F68">
              <w:rPr>
                <w:rFonts w:ascii="Times New Roman" w:hAnsi="Times New Roman" w:cs="Times New Roman"/>
                <w:sz w:val="24"/>
                <w:szCs w:val="24"/>
              </w:rPr>
              <w:t>158791</w:t>
            </w:r>
          </w:p>
        </w:tc>
        <w:tc>
          <w:tcPr>
            <w:tcW w:w="982" w:type="dxa"/>
            <w:vAlign w:val="center"/>
          </w:tcPr>
          <w:p w:rsidR="007C2885" w:rsidRPr="006D4F68" w:rsidRDefault="00EA7950" w:rsidP="006D4F68">
            <w:pPr>
              <w:pStyle w:val="Default"/>
              <w:jc w:val="center"/>
            </w:pPr>
            <w:r w:rsidRPr="006D4F68">
              <w:t>3665</w:t>
            </w:r>
          </w:p>
        </w:tc>
        <w:tc>
          <w:tcPr>
            <w:tcW w:w="983" w:type="dxa"/>
            <w:vAlign w:val="center"/>
          </w:tcPr>
          <w:p w:rsidR="007C2885" w:rsidRPr="006D4F68" w:rsidRDefault="00EA7950" w:rsidP="006D4F68">
            <w:pPr>
              <w:pStyle w:val="Default"/>
              <w:jc w:val="center"/>
            </w:pPr>
            <w:r w:rsidRPr="006D4F68">
              <w:t>12232</w:t>
            </w:r>
          </w:p>
        </w:tc>
        <w:tc>
          <w:tcPr>
            <w:tcW w:w="982" w:type="dxa"/>
            <w:vAlign w:val="center"/>
          </w:tcPr>
          <w:p w:rsidR="007C2885" w:rsidRPr="006D4F68" w:rsidRDefault="00EA7950" w:rsidP="006D4F68">
            <w:pPr>
              <w:pStyle w:val="Default"/>
              <w:jc w:val="center"/>
            </w:pPr>
            <w:r w:rsidRPr="006D4F68">
              <w:t>102,6</w:t>
            </w:r>
          </w:p>
        </w:tc>
        <w:tc>
          <w:tcPr>
            <w:tcW w:w="842" w:type="dxa"/>
            <w:vAlign w:val="center"/>
          </w:tcPr>
          <w:p w:rsidR="007C2885" w:rsidRPr="006D4F68" w:rsidRDefault="00EA7950" w:rsidP="006D4F68">
            <w:pPr>
              <w:pStyle w:val="Default"/>
              <w:jc w:val="center"/>
            </w:pPr>
            <w:r w:rsidRPr="006D4F68">
              <w:t>108,3</w:t>
            </w:r>
          </w:p>
        </w:tc>
      </w:tr>
      <w:tr w:rsidR="007C2885" w:rsidRPr="006D4F68" w:rsidTr="006D4F68">
        <w:trPr>
          <w:trHeight w:val="170"/>
        </w:trPr>
        <w:tc>
          <w:tcPr>
            <w:tcW w:w="2486" w:type="dxa"/>
          </w:tcPr>
          <w:p w:rsidR="007C2885" w:rsidRPr="006D4F68" w:rsidRDefault="007C2885" w:rsidP="006D4F68">
            <w:pPr>
              <w:rPr>
                <w:rFonts w:ascii="Times New Roman" w:hAnsi="Times New Roman" w:cs="Times New Roman"/>
                <w:sz w:val="24"/>
                <w:szCs w:val="24"/>
              </w:rPr>
            </w:pPr>
            <w:r w:rsidRPr="006D4F68">
              <w:rPr>
                <w:rFonts w:ascii="Times New Roman" w:hAnsi="Times New Roman" w:cs="Times New Roman"/>
                <w:sz w:val="24"/>
                <w:szCs w:val="24"/>
              </w:rPr>
              <w:t>3</w:t>
            </w:r>
            <w:r w:rsidR="006D4F68" w:rsidRPr="006D4F68">
              <w:rPr>
                <w:rFonts w:ascii="Times New Roman" w:hAnsi="Times New Roman" w:cs="Times New Roman"/>
                <w:sz w:val="24"/>
                <w:szCs w:val="24"/>
              </w:rPr>
              <w:t>.</w:t>
            </w:r>
            <w:r w:rsidRPr="006D4F68">
              <w:rPr>
                <w:rFonts w:ascii="Times New Roman" w:hAnsi="Times New Roman" w:cs="Times New Roman"/>
                <w:sz w:val="24"/>
                <w:szCs w:val="24"/>
              </w:rPr>
              <w:t xml:space="preserve"> Прибыль от продаж, млн. руб.</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70191</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73478</w:t>
            </w:r>
          </w:p>
        </w:tc>
        <w:tc>
          <w:tcPr>
            <w:tcW w:w="1122"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74378</w:t>
            </w:r>
          </w:p>
        </w:tc>
        <w:tc>
          <w:tcPr>
            <w:tcW w:w="982" w:type="dxa"/>
            <w:vAlign w:val="center"/>
          </w:tcPr>
          <w:p w:rsidR="007C2885" w:rsidRPr="006D4F68" w:rsidRDefault="007C2885" w:rsidP="006D4F68">
            <w:pPr>
              <w:pStyle w:val="Default"/>
              <w:jc w:val="center"/>
            </w:pPr>
            <w:r w:rsidRPr="006D4F68">
              <w:t>3287</w:t>
            </w:r>
          </w:p>
        </w:tc>
        <w:tc>
          <w:tcPr>
            <w:tcW w:w="983" w:type="dxa"/>
            <w:vAlign w:val="center"/>
          </w:tcPr>
          <w:p w:rsidR="007C2885" w:rsidRPr="006D4F68" w:rsidRDefault="007C2885" w:rsidP="006D4F68">
            <w:pPr>
              <w:pStyle w:val="Default"/>
              <w:jc w:val="center"/>
            </w:pPr>
            <w:r w:rsidRPr="006D4F68">
              <w:t>900</w:t>
            </w:r>
          </w:p>
        </w:tc>
        <w:tc>
          <w:tcPr>
            <w:tcW w:w="982" w:type="dxa"/>
            <w:vAlign w:val="center"/>
          </w:tcPr>
          <w:p w:rsidR="007C2885" w:rsidRPr="006D4F68" w:rsidRDefault="007C2885" w:rsidP="006D4F68">
            <w:pPr>
              <w:pStyle w:val="Default"/>
              <w:jc w:val="center"/>
            </w:pPr>
            <w:r w:rsidRPr="006D4F68">
              <w:t>104,7</w:t>
            </w:r>
          </w:p>
        </w:tc>
        <w:tc>
          <w:tcPr>
            <w:tcW w:w="842" w:type="dxa"/>
            <w:vAlign w:val="center"/>
          </w:tcPr>
          <w:p w:rsidR="007C2885" w:rsidRPr="006D4F68" w:rsidRDefault="007C2885" w:rsidP="006D4F68">
            <w:pPr>
              <w:pStyle w:val="Default"/>
              <w:jc w:val="center"/>
            </w:pPr>
            <w:r w:rsidRPr="006D4F68">
              <w:t>101,2</w:t>
            </w:r>
          </w:p>
        </w:tc>
      </w:tr>
      <w:tr w:rsidR="007C2885" w:rsidRPr="006D4F68" w:rsidTr="006D4F68">
        <w:trPr>
          <w:trHeight w:val="170"/>
        </w:trPr>
        <w:tc>
          <w:tcPr>
            <w:tcW w:w="2486" w:type="dxa"/>
          </w:tcPr>
          <w:p w:rsidR="007C2885" w:rsidRPr="006D4F68" w:rsidRDefault="007C2885" w:rsidP="006D4F68">
            <w:pPr>
              <w:rPr>
                <w:rFonts w:ascii="Times New Roman" w:hAnsi="Times New Roman" w:cs="Times New Roman"/>
                <w:sz w:val="24"/>
                <w:szCs w:val="24"/>
              </w:rPr>
            </w:pPr>
            <w:r w:rsidRPr="006D4F68">
              <w:rPr>
                <w:rFonts w:ascii="Times New Roman" w:hAnsi="Times New Roman" w:cs="Times New Roman"/>
                <w:sz w:val="24"/>
                <w:szCs w:val="24"/>
              </w:rPr>
              <w:t>4</w:t>
            </w:r>
            <w:r w:rsidR="006D4F68" w:rsidRPr="006D4F68">
              <w:rPr>
                <w:rFonts w:ascii="Times New Roman" w:hAnsi="Times New Roman" w:cs="Times New Roman"/>
                <w:sz w:val="24"/>
                <w:szCs w:val="24"/>
              </w:rPr>
              <w:t>.</w:t>
            </w:r>
            <w:r w:rsidRPr="006D4F68">
              <w:rPr>
                <w:rFonts w:ascii="Times New Roman" w:hAnsi="Times New Roman" w:cs="Times New Roman"/>
                <w:sz w:val="24"/>
                <w:szCs w:val="24"/>
              </w:rPr>
              <w:t xml:space="preserve"> Прибыль до налогообложения, млн. руб.</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56335</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68198</w:t>
            </w:r>
          </w:p>
        </w:tc>
        <w:tc>
          <w:tcPr>
            <w:tcW w:w="1122"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35249</w:t>
            </w:r>
          </w:p>
        </w:tc>
        <w:tc>
          <w:tcPr>
            <w:tcW w:w="982" w:type="dxa"/>
            <w:vAlign w:val="center"/>
          </w:tcPr>
          <w:p w:rsidR="007C2885" w:rsidRPr="006D4F68" w:rsidRDefault="007C2885" w:rsidP="006D4F68">
            <w:pPr>
              <w:pStyle w:val="Default"/>
              <w:jc w:val="center"/>
            </w:pPr>
            <w:r w:rsidRPr="006D4F68">
              <w:t>11864</w:t>
            </w:r>
          </w:p>
        </w:tc>
        <w:tc>
          <w:tcPr>
            <w:tcW w:w="983" w:type="dxa"/>
            <w:vAlign w:val="center"/>
          </w:tcPr>
          <w:p w:rsidR="007C2885" w:rsidRPr="006D4F68" w:rsidRDefault="007C2885" w:rsidP="006D4F68">
            <w:pPr>
              <w:pStyle w:val="Default"/>
              <w:jc w:val="center"/>
            </w:pPr>
            <w:r w:rsidRPr="006D4F68">
              <w:t>-32949</w:t>
            </w:r>
          </w:p>
        </w:tc>
        <w:tc>
          <w:tcPr>
            <w:tcW w:w="982" w:type="dxa"/>
            <w:vAlign w:val="center"/>
          </w:tcPr>
          <w:p w:rsidR="007C2885" w:rsidRPr="006D4F68" w:rsidRDefault="007C2885" w:rsidP="006D4F68">
            <w:pPr>
              <w:pStyle w:val="Default"/>
              <w:jc w:val="center"/>
            </w:pPr>
            <w:r w:rsidRPr="006D4F68">
              <w:t>121,1</w:t>
            </w:r>
          </w:p>
        </w:tc>
        <w:tc>
          <w:tcPr>
            <w:tcW w:w="842" w:type="dxa"/>
            <w:vAlign w:val="center"/>
          </w:tcPr>
          <w:p w:rsidR="007C2885" w:rsidRPr="006D4F68" w:rsidRDefault="007C2885" w:rsidP="006D4F68">
            <w:pPr>
              <w:pStyle w:val="Default"/>
              <w:jc w:val="center"/>
            </w:pPr>
            <w:r w:rsidRPr="006D4F68">
              <w:t>51,7</w:t>
            </w:r>
          </w:p>
        </w:tc>
      </w:tr>
      <w:tr w:rsidR="007C2885" w:rsidRPr="006D4F68" w:rsidTr="006D4F68">
        <w:trPr>
          <w:trHeight w:val="170"/>
        </w:trPr>
        <w:tc>
          <w:tcPr>
            <w:tcW w:w="2486" w:type="dxa"/>
          </w:tcPr>
          <w:p w:rsidR="007C2885" w:rsidRPr="006D4F68" w:rsidRDefault="007C2885" w:rsidP="006D4F68">
            <w:pPr>
              <w:rPr>
                <w:rFonts w:ascii="Times New Roman" w:hAnsi="Times New Roman" w:cs="Times New Roman"/>
                <w:sz w:val="24"/>
                <w:szCs w:val="24"/>
              </w:rPr>
            </w:pPr>
            <w:r w:rsidRPr="006D4F68">
              <w:rPr>
                <w:rFonts w:ascii="Times New Roman" w:hAnsi="Times New Roman" w:cs="Times New Roman"/>
                <w:sz w:val="24"/>
                <w:szCs w:val="24"/>
              </w:rPr>
              <w:t>5</w:t>
            </w:r>
            <w:r w:rsidR="006D4F68" w:rsidRPr="006D4F68">
              <w:rPr>
                <w:rFonts w:ascii="Times New Roman" w:hAnsi="Times New Roman" w:cs="Times New Roman"/>
                <w:sz w:val="24"/>
                <w:szCs w:val="24"/>
              </w:rPr>
              <w:t>.</w:t>
            </w:r>
            <w:r w:rsidRPr="006D4F68">
              <w:rPr>
                <w:rFonts w:ascii="Times New Roman" w:hAnsi="Times New Roman" w:cs="Times New Roman"/>
                <w:sz w:val="24"/>
                <w:szCs w:val="24"/>
              </w:rPr>
              <w:t xml:space="preserve"> Чистая прибыль</w:t>
            </w:r>
            <w:r w:rsidR="0016756D">
              <w:rPr>
                <w:rFonts w:ascii="Times New Roman" w:hAnsi="Times New Roman" w:cs="Times New Roman"/>
                <w:sz w:val="24"/>
                <w:szCs w:val="24"/>
              </w:rPr>
              <w:t>,</w:t>
            </w:r>
            <w:r w:rsidRPr="006D4F68">
              <w:rPr>
                <w:rFonts w:ascii="Times New Roman" w:hAnsi="Times New Roman" w:cs="Times New Roman"/>
                <w:sz w:val="24"/>
                <w:szCs w:val="24"/>
              </w:rPr>
              <w:t xml:space="preserve"> млн. руб.</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42949</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55999</w:t>
            </w:r>
          </w:p>
        </w:tc>
        <w:tc>
          <w:tcPr>
            <w:tcW w:w="1122"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28373</w:t>
            </w:r>
          </w:p>
        </w:tc>
        <w:tc>
          <w:tcPr>
            <w:tcW w:w="982" w:type="dxa"/>
            <w:vAlign w:val="center"/>
          </w:tcPr>
          <w:p w:rsidR="007C2885" w:rsidRPr="006D4F68" w:rsidRDefault="007C2885" w:rsidP="006D4F68">
            <w:pPr>
              <w:pStyle w:val="Default"/>
              <w:jc w:val="center"/>
            </w:pPr>
            <w:r w:rsidRPr="006D4F68">
              <w:t>13050</w:t>
            </w:r>
          </w:p>
        </w:tc>
        <w:tc>
          <w:tcPr>
            <w:tcW w:w="983" w:type="dxa"/>
            <w:vAlign w:val="center"/>
          </w:tcPr>
          <w:p w:rsidR="007C2885" w:rsidRPr="006D4F68" w:rsidRDefault="007C2885" w:rsidP="006D4F68">
            <w:pPr>
              <w:pStyle w:val="Default"/>
              <w:jc w:val="center"/>
            </w:pPr>
            <w:r w:rsidRPr="006D4F68">
              <w:t>-27626</w:t>
            </w:r>
          </w:p>
        </w:tc>
        <w:tc>
          <w:tcPr>
            <w:tcW w:w="982" w:type="dxa"/>
            <w:vAlign w:val="center"/>
          </w:tcPr>
          <w:p w:rsidR="007C2885" w:rsidRPr="006D4F68" w:rsidRDefault="007C2885" w:rsidP="006D4F68">
            <w:pPr>
              <w:pStyle w:val="Default"/>
              <w:jc w:val="center"/>
            </w:pPr>
            <w:r w:rsidRPr="006D4F68">
              <w:t>130,4</w:t>
            </w:r>
          </w:p>
        </w:tc>
        <w:tc>
          <w:tcPr>
            <w:tcW w:w="842" w:type="dxa"/>
            <w:vAlign w:val="center"/>
          </w:tcPr>
          <w:p w:rsidR="007C2885" w:rsidRPr="006D4F68" w:rsidRDefault="007C2885" w:rsidP="006D4F68">
            <w:pPr>
              <w:pStyle w:val="Default"/>
              <w:jc w:val="center"/>
            </w:pPr>
            <w:r w:rsidRPr="006D4F68">
              <w:t>50,7</w:t>
            </w:r>
          </w:p>
        </w:tc>
      </w:tr>
      <w:tr w:rsidR="007C2885" w:rsidRPr="006D4F68" w:rsidTr="006D4F68">
        <w:trPr>
          <w:trHeight w:val="170"/>
        </w:trPr>
        <w:tc>
          <w:tcPr>
            <w:tcW w:w="2486" w:type="dxa"/>
          </w:tcPr>
          <w:p w:rsidR="007C2885" w:rsidRPr="006D4F68" w:rsidRDefault="007C2885" w:rsidP="006D4F68">
            <w:pPr>
              <w:rPr>
                <w:rFonts w:ascii="Times New Roman" w:hAnsi="Times New Roman" w:cs="Times New Roman"/>
                <w:sz w:val="24"/>
                <w:szCs w:val="24"/>
              </w:rPr>
            </w:pPr>
            <w:r w:rsidRPr="006D4F68">
              <w:rPr>
                <w:rFonts w:ascii="Times New Roman" w:hAnsi="Times New Roman" w:cs="Times New Roman"/>
                <w:sz w:val="24"/>
                <w:szCs w:val="24"/>
              </w:rPr>
              <w:t>6</w:t>
            </w:r>
            <w:r w:rsidR="006D4F68" w:rsidRPr="006D4F68">
              <w:rPr>
                <w:rFonts w:ascii="Times New Roman" w:hAnsi="Times New Roman" w:cs="Times New Roman"/>
                <w:sz w:val="24"/>
                <w:szCs w:val="24"/>
              </w:rPr>
              <w:t>.</w:t>
            </w:r>
            <w:r w:rsidRPr="006D4F68">
              <w:rPr>
                <w:rFonts w:ascii="Times New Roman" w:hAnsi="Times New Roman" w:cs="Times New Roman"/>
                <w:sz w:val="24"/>
                <w:szCs w:val="24"/>
              </w:rPr>
              <w:t xml:space="preserve"> Среднегодовая </w:t>
            </w:r>
            <w:r w:rsidRPr="006D4F68">
              <w:rPr>
                <w:rFonts w:ascii="Times New Roman" w:hAnsi="Times New Roman" w:cs="Times New Roman"/>
                <w:sz w:val="24"/>
                <w:szCs w:val="24"/>
              </w:rPr>
              <w:lastRenderedPageBreak/>
              <w:t xml:space="preserve">стоимость основных фондов, млн. руб. </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lastRenderedPageBreak/>
              <w:t>134454</w:t>
            </w:r>
          </w:p>
        </w:tc>
        <w:tc>
          <w:tcPr>
            <w:tcW w:w="1121"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146260</w:t>
            </w:r>
          </w:p>
        </w:tc>
        <w:tc>
          <w:tcPr>
            <w:tcW w:w="1122" w:type="dxa"/>
            <w:vAlign w:val="center"/>
          </w:tcPr>
          <w:p w:rsidR="007C2885" w:rsidRPr="006D4F68" w:rsidRDefault="007C2885" w:rsidP="006D4F68">
            <w:pPr>
              <w:jc w:val="center"/>
              <w:rPr>
                <w:rFonts w:ascii="Times New Roman" w:hAnsi="Times New Roman" w:cs="Times New Roman"/>
                <w:sz w:val="24"/>
                <w:szCs w:val="24"/>
              </w:rPr>
            </w:pPr>
            <w:r w:rsidRPr="006D4F68">
              <w:rPr>
                <w:rFonts w:ascii="Times New Roman" w:hAnsi="Times New Roman" w:cs="Times New Roman"/>
                <w:sz w:val="24"/>
                <w:szCs w:val="24"/>
              </w:rPr>
              <w:t>159534</w:t>
            </w:r>
          </w:p>
        </w:tc>
        <w:tc>
          <w:tcPr>
            <w:tcW w:w="982" w:type="dxa"/>
            <w:vAlign w:val="center"/>
          </w:tcPr>
          <w:p w:rsidR="007C2885" w:rsidRPr="006D4F68" w:rsidRDefault="007C2885" w:rsidP="006D4F68">
            <w:pPr>
              <w:pStyle w:val="Default"/>
              <w:jc w:val="center"/>
            </w:pPr>
            <w:r w:rsidRPr="006D4F68">
              <w:t>11805</w:t>
            </w:r>
          </w:p>
        </w:tc>
        <w:tc>
          <w:tcPr>
            <w:tcW w:w="983" w:type="dxa"/>
            <w:vAlign w:val="center"/>
          </w:tcPr>
          <w:p w:rsidR="007C2885" w:rsidRPr="006D4F68" w:rsidRDefault="007C2885" w:rsidP="006D4F68">
            <w:pPr>
              <w:pStyle w:val="Default"/>
              <w:jc w:val="center"/>
            </w:pPr>
            <w:r w:rsidRPr="006D4F68">
              <w:t>13274</w:t>
            </w:r>
          </w:p>
        </w:tc>
        <w:tc>
          <w:tcPr>
            <w:tcW w:w="982" w:type="dxa"/>
            <w:vAlign w:val="center"/>
          </w:tcPr>
          <w:p w:rsidR="007C2885" w:rsidRPr="006D4F68" w:rsidRDefault="007C2885" w:rsidP="006D4F68">
            <w:pPr>
              <w:pStyle w:val="Default"/>
              <w:jc w:val="center"/>
            </w:pPr>
            <w:r w:rsidRPr="006D4F68">
              <w:t>108,8</w:t>
            </w:r>
          </w:p>
        </w:tc>
        <w:tc>
          <w:tcPr>
            <w:tcW w:w="842" w:type="dxa"/>
            <w:vAlign w:val="center"/>
          </w:tcPr>
          <w:p w:rsidR="007C2885" w:rsidRPr="006D4F68" w:rsidRDefault="007C2885" w:rsidP="006D4F68">
            <w:pPr>
              <w:pStyle w:val="Default"/>
              <w:jc w:val="center"/>
            </w:pPr>
            <w:r w:rsidRPr="006D4F68">
              <w:t>109,1</w:t>
            </w:r>
          </w:p>
        </w:tc>
      </w:tr>
    </w:tbl>
    <w:p w:rsidR="007C2885" w:rsidRDefault="007C2885" w:rsidP="00E35F50">
      <w:pPr>
        <w:spacing w:line="360" w:lineRule="auto"/>
        <w:jc w:val="both"/>
        <w:rPr>
          <w:rFonts w:ascii="Times New Roman" w:hAnsi="Times New Roman" w:cs="Times New Roman"/>
          <w:sz w:val="28"/>
          <w:szCs w:val="28"/>
        </w:rPr>
      </w:pPr>
    </w:p>
    <w:p w:rsidR="006D4F68" w:rsidRDefault="006D4F68" w:rsidP="006D4F6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Окончание таблицы 2.1</w:t>
      </w:r>
    </w:p>
    <w:tbl>
      <w:tblPr>
        <w:tblStyle w:val="a8"/>
        <w:tblW w:w="9639" w:type="dxa"/>
        <w:tblLayout w:type="fixed"/>
        <w:tblLook w:val="04A0" w:firstRow="1" w:lastRow="0" w:firstColumn="1" w:lastColumn="0" w:noHBand="0" w:noVBand="1"/>
      </w:tblPr>
      <w:tblGrid>
        <w:gridCol w:w="2486"/>
        <w:gridCol w:w="1121"/>
        <w:gridCol w:w="1121"/>
        <w:gridCol w:w="1122"/>
        <w:gridCol w:w="982"/>
        <w:gridCol w:w="983"/>
        <w:gridCol w:w="982"/>
        <w:gridCol w:w="842"/>
      </w:tblGrid>
      <w:tr w:rsidR="006D4F68" w:rsidRPr="006D4F68" w:rsidTr="006D4F68">
        <w:trPr>
          <w:trHeight w:val="170"/>
        </w:trPr>
        <w:tc>
          <w:tcPr>
            <w:tcW w:w="2486" w:type="dxa"/>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1</w:t>
            </w:r>
          </w:p>
        </w:tc>
        <w:tc>
          <w:tcPr>
            <w:tcW w:w="1121" w:type="dxa"/>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2</w:t>
            </w:r>
          </w:p>
        </w:tc>
        <w:tc>
          <w:tcPr>
            <w:tcW w:w="1121" w:type="dxa"/>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3</w:t>
            </w:r>
          </w:p>
        </w:tc>
        <w:tc>
          <w:tcPr>
            <w:tcW w:w="1122" w:type="dxa"/>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4</w:t>
            </w:r>
          </w:p>
        </w:tc>
        <w:tc>
          <w:tcPr>
            <w:tcW w:w="982" w:type="dxa"/>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5</w:t>
            </w:r>
          </w:p>
        </w:tc>
        <w:tc>
          <w:tcPr>
            <w:tcW w:w="983" w:type="dxa"/>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6</w:t>
            </w:r>
          </w:p>
        </w:tc>
        <w:tc>
          <w:tcPr>
            <w:tcW w:w="982" w:type="dxa"/>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7</w:t>
            </w:r>
          </w:p>
        </w:tc>
        <w:tc>
          <w:tcPr>
            <w:tcW w:w="842" w:type="dxa"/>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8</w:t>
            </w:r>
          </w:p>
        </w:tc>
      </w:tr>
      <w:tr w:rsidR="006D4F68" w:rsidRPr="006D4F68" w:rsidTr="006D4F68">
        <w:trPr>
          <w:trHeight w:val="170"/>
        </w:trPr>
        <w:tc>
          <w:tcPr>
            <w:tcW w:w="2486" w:type="dxa"/>
          </w:tcPr>
          <w:p w:rsidR="006D4F68" w:rsidRPr="006D4F68" w:rsidRDefault="006D4F68" w:rsidP="0016756D">
            <w:pPr>
              <w:rPr>
                <w:rFonts w:ascii="Times New Roman" w:hAnsi="Times New Roman" w:cs="Times New Roman"/>
                <w:sz w:val="24"/>
                <w:szCs w:val="24"/>
              </w:rPr>
            </w:pPr>
            <w:r w:rsidRPr="006D4F68">
              <w:rPr>
                <w:rFonts w:ascii="Times New Roman" w:hAnsi="Times New Roman" w:cs="Times New Roman"/>
                <w:sz w:val="24"/>
                <w:szCs w:val="24"/>
              </w:rPr>
              <w:t>7. Среднегодовая стоимость активов, млн. руб.</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459800</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437112</w:t>
            </w:r>
          </w:p>
        </w:tc>
        <w:tc>
          <w:tcPr>
            <w:tcW w:w="1122"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461739</w:t>
            </w:r>
          </w:p>
        </w:tc>
        <w:tc>
          <w:tcPr>
            <w:tcW w:w="982" w:type="dxa"/>
            <w:vAlign w:val="center"/>
          </w:tcPr>
          <w:p w:rsidR="006D4F68" w:rsidRPr="006D4F68" w:rsidRDefault="006D4F68" w:rsidP="0016756D">
            <w:pPr>
              <w:pStyle w:val="Default"/>
              <w:jc w:val="center"/>
            </w:pPr>
            <w:r w:rsidRPr="006D4F68">
              <w:t>-22688</w:t>
            </w:r>
          </w:p>
        </w:tc>
        <w:tc>
          <w:tcPr>
            <w:tcW w:w="983" w:type="dxa"/>
            <w:vAlign w:val="center"/>
          </w:tcPr>
          <w:p w:rsidR="006D4F68" w:rsidRPr="006D4F68" w:rsidRDefault="006D4F68" w:rsidP="0016756D">
            <w:pPr>
              <w:pStyle w:val="Default"/>
              <w:jc w:val="center"/>
            </w:pPr>
            <w:r w:rsidRPr="006D4F68">
              <w:t>24628</w:t>
            </w:r>
          </w:p>
        </w:tc>
        <w:tc>
          <w:tcPr>
            <w:tcW w:w="982" w:type="dxa"/>
            <w:vAlign w:val="center"/>
          </w:tcPr>
          <w:p w:rsidR="006D4F68" w:rsidRPr="006D4F68" w:rsidRDefault="006D4F68" w:rsidP="0016756D">
            <w:pPr>
              <w:pStyle w:val="Default"/>
              <w:jc w:val="center"/>
            </w:pPr>
            <w:r w:rsidRPr="006D4F68">
              <w:t>95,1</w:t>
            </w:r>
          </w:p>
        </w:tc>
        <w:tc>
          <w:tcPr>
            <w:tcW w:w="842" w:type="dxa"/>
            <w:vAlign w:val="center"/>
          </w:tcPr>
          <w:p w:rsidR="006D4F68" w:rsidRPr="006D4F68" w:rsidRDefault="006D4F68" w:rsidP="0016756D">
            <w:pPr>
              <w:pStyle w:val="Default"/>
              <w:jc w:val="center"/>
            </w:pPr>
            <w:r w:rsidRPr="006D4F68">
              <w:t>105,6</w:t>
            </w:r>
          </w:p>
        </w:tc>
      </w:tr>
      <w:tr w:rsidR="006D4F68" w:rsidRPr="006D4F68" w:rsidTr="006D4F68">
        <w:trPr>
          <w:trHeight w:val="170"/>
        </w:trPr>
        <w:tc>
          <w:tcPr>
            <w:tcW w:w="2486" w:type="dxa"/>
          </w:tcPr>
          <w:p w:rsidR="006D4F68" w:rsidRPr="006D4F68" w:rsidRDefault="006D4F68" w:rsidP="0016756D">
            <w:pPr>
              <w:rPr>
                <w:rFonts w:ascii="Times New Roman" w:hAnsi="Times New Roman" w:cs="Times New Roman"/>
                <w:sz w:val="24"/>
                <w:szCs w:val="24"/>
              </w:rPr>
            </w:pPr>
            <w:r w:rsidRPr="006D4F68">
              <w:rPr>
                <w:rFonts w:ascii="Times New Roman" w:hAnsi="Times New Roman" w:cs="Times New Roman"/>
                <w:sz w:val="24"/>
                <w:szCs w:val="24"/>
              </w:rPr>
              <w:t>8. Среднегодовая стоимость собственного капитала, млн. руб.</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112291</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118440</w:t>
            </w:r>
          </w:p>
        </w:tc>
        <w:tc>
          <w:tcPr>
            <w:tcW w:w="1122"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99722</w:t>
            </w:r>
          </w:p>
        </w:tc>
        <w:tc>
          <w:tcPr>
            <w:tcW w:w="982" w:type="dxa"/>
            <w:vAlign w:val="center"/>
          </w:tcPr>
          <w:p w:rsidR="006D4F68" w:rsidRPr="006D4F68" w:rsidRDefault="006D4F68" w:rsidP="0016756D">
            <w:pPr>
              <w:pStyle w:val="Default"/>
              <w:jc w:val="center"/>
            </w:pPr>
            <w:r w:rsidRPr="006D4F68">
              <w:t>6149</w:t>
            </w:r>
          </w:p>
        </w:tc>
        <w:tc>
          <w:tcPr>
            <w:tcW w:w="983" w:type="dxa"/>
            <w:vAlign w:val="center"/>
          </w:tcPr>
          <w:p w:rsidR="006D4F68" w:rsidRPr="006D4F68" w:rsidRDefault="006D4F68" w:rsidP="0016756D">
            <w:pPr>
              <w:pStyle w:val="Default"/>
              <w:jc w:val="center"/>
            </w:pPr>
            <w:r w:rsidRPr="006D4F68">
              <w:t>-18718</w:t>
            </w:r>
          </w:p>
        </w:tc>
        <w:tc>
          <w:tcPr>
            <w:tcW w:w="982" w:type="dxa"/>
            <w:vAlign w:val="center"/>
          </w:tcPr>
          <w:p w:rsidR="006D4F68" w:rsidRPr="006D4F68" w:rsidRDefault="006D4F68" w:rsidP="0016756D">
            <w:pPr>
              <w:pStyle w:val="Default"/>
              <w:jc w:val="center"/>
            </w:pPr>
            <w:r w:rsidRPr="006D4F68">
              <w:t>105,5</w:t>
            </w:r>
          </w:p>
        </w:tc>
        <w:tc>
          <w:tcPr>
            <w:tcW w:w="842" w:type="dxa"/>
            <w:vAlign w:val="center"/>
          </w:tcPr>
          <w:p w:rsidR="006D4F68" w:rsidRPr="006D4F68" w:rsidRDefault="006D4F68" w:rsidP="0016756D">
            <w:pPr>
              <w:pStyle w:val="Default"/>
              <w:jc w:val="center"/>
            </w:pPr>
            <w:r w:rsidRPr="006D4F68">
              <w:t>84,2</w:t>
            </w:r>
          </w:p>
        </w:tc>
      </w:tr>
      <w:tr w:rsidR="006D4F68" w:rsidRPr="006D4F68" w:rsidTr="006D4F68">
        <w:trPr>
          <w:trHeight w:val="170"/>
        </w:trPr>
        <w:tc>
          <w:tcPr>
            <w:tcW w:w="2486" w:type="dxa"/>
          </w:tcPr>
          <w:p w:rsidR="006D4F68" w:rsidRPr="006D4F68" w:rsidRDefault="006D4F68" w:rsidP="0016756D">
            <w:pPr>
              <w:rPr>
                <w:rFonts w:ascii="Times New Roman" w:hAnsi="Times New Roman" w:cs="Times New Roman"/>
                <w:sz w:val="24"/>
                <w:szCs w:val="24"/>
              </w:rPr>
            </w:pPr>
            <w:r w:rsidRPr="006D4F68">
              <w:rPr>
                <w:rFonts w:ascii="Times New Roman" w:hAnsi="Times New Roman" w:cs="Times New Roman"/>
                <w:sz w:val="24"/>
                <w:szCs w:val="24"/>
              </w:rPr>
              <w:t>9. Фондоотдача, руб./ руб.</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2,01</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2,00</w:t>
            </w:r>
          </w:p>
        </w:tc>
        <w:tc>
          <w:tcPr>
            <w:tcW w:w="1122"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1,94</w:t>
            </w:r>
          </w:p>
        </w:tc>
        <w:tc>
          <w:tcPr>
            <w:tcW w:w="982" w:type="dxa"/>
            <w:vAlign w:val="center"/>
          </w:tcPr>
          <w:p w:rsidR="006D4F68" w:rsidRPr="006D4F68" w:rsidRDefault="006D4F68" w:rsidP="0016756D">
            <w:pPr>
              <w:pStyle w:val="Default"/>
              <w:jc w:val="center"/>
            </w:pPr>
            <w:r w:rsidRPr="006D4F68">
              <w:t>-0,02</w:t>
            </w:r>
          </w:p>
        </w:tc>
        <w:tc>
          <w:tcPr>
            <w:tcW w:w="983" w:type="dxa"/>
            <w:vAlign w:val="center"/>
          </w:tcPr>
          <w:p w:rsidR="006D4F68" w:rsidRPr="006D4F68" w:rsidRDefault="006D4F68" w:rsidP="0016756D">
            <w:pPr>
              <w:pStyle w:val="Default"/>
              <w:jc w:val="center"/>
            </w:pPr>
            <w:r w:rsidRPr="006D4F68">
              <w:t>-0,06</w:t>
            </w:r>
          </w:p>
        </w:tc>
        <w:tc>
          <w:tcPr>
            <w:tcW w:w="982" w:type="dxa"/>
            <w:vAlign w:val="center"/>
          </w:tcPr>
          <w:p w:rsidR="006D4F68" w:rsidRPr="006D4F68" w:rsidRDefault="006D4F68" w:rsidP="0016756D">
            <w:pPr>
              <w:pStyle w:val="Default"/>
              <w:jc w:val="center"/>
            </w:pPr>
            <w:r w:rsidRPr="006D4F68">
              <w:t>99,06</w:t>
            </w:r>
          </w:p>
        </w:tc>
        <w:tc>
          <w:tcPr>
            <w:tcW w:w="842" w:type="dxa"/>
            <w:vAlign w:val="center"/>
          </w:tcPr>
          <w:p w:rsidR="006D4F68" w:rsidRPr="006D4F68" w:rsidRDefault="006D4F68" w:rsidP="0016756D">
            <w:pPr>
              <w:pStyle w:val="Default"/>
              <w:jc w:val="center"/>
            </w:pPr>
            <w:r w:rsidRPr="006D4F68">
              <w:t>97,13</w:t>
            </w:r>
          </w:p>
        </w:tc>
      </w:tr>
      <w:tr w:rsidR="006D4F68" w:rsidRPr="006D4F68" w:rsidTr="006D4F68">
        <w:trPr>
          <w:trHeight w:val="170"/>
        </w:trPr>
        <w:tc>
          <w:tcPr>
            <w:tcW w:w="2486" w:type="dxa"/>
          </w:tcPr>
          <w:p w:rsidR="006D4F68" w:rsidRPr="006D4F68" w:rsidRDefault="006D4F68" w:rsidP="0016756D">
            <w:pPr>
              <w:rPr>
                <w:rFonts w:ascii="Times New Roman" w:hAnsi="Times New Roman" w:cs="Times New Roman"/>
                <w:sz w:val="24"/>
                <w:szCs w:val="24"/>
              </w:rPr>
            </w:pPr>
            <w:r w:rsidRPr="006D4F68">
              <w:rPr>
                <w:rFonts w:ascii="Times New Roman" w:hAnsi="Times New Roman" w:cs="Times New Roman"/>
                <w:sz w:val="24"/>
                <w:szCs w:val="24"/>
              </w:rPr>
              <w:t>10. Рентабельность продаж, %</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25,9</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25,2</w:t>
            </w:r>
          </w:p>
        </w:tc>
        <w:tc>
          <w:tcPr>
            <w:tcW w:w="1122"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24,1</w:t>
            </w:r>
          </w:p>
        </w:tc>
        <w:tc>
          <w:tcPr>
            <w:tcW w:w="982" w:type="dxa"/>
            <w:vAlign w:val="center"/>
          </w:tcPr>
          <w:p w:rsidR="006D4F68" w:rsidRPr="006D4F68" w:rsidRDefault="006D4F68" w:rsidP="0016756D">
            <w:pPr>
              <w:pStyle w:val="Default"/>
              <w:jc w:val="center"/>
            </w:pPr>
            <w:r w:rsidRPr="006D4F68">
              <w:t>-0,7</w:t>
            </w:r>
          </w:p>
        </w:tc>
        <w:tc>
          <w:tcPr>
            <w:tcW w:w="983" w:type="dxa"/>
            <w:vAlign w:val="center"/>
          </w:tcPr>
          <w:p w:rsidR="006D4F68" w:rsidRPr="006D4F68" w:rsidRDefault="006D4F68" w:rsidP="0016756D">
            <w:pPr>
              <w:pStyle w:val="Default"/>
              <w:jc w:val="center"/>
            </w:pPr>
            <w:r w:rsidRPr="006D4F68">
              <w:t>-1,1</w:t>
            </w:r>
          </w:p>
        </w:tc>
        <w:tc>
          <w:tcPr>
            <w:tcW w:w="982" w:type="dxa"/>
            <w:vAlign w:val="center"/>
          </w:tcPr>
          <w:p w:rsidR="006D4F68" w:rsidRPr="006D4F68" w:rsidRDefault="006D4F68" w:rsidP="0016756D">
            <w:pPr>
              <w:pStyle w:val="Default"/>
              <w:jc w:val="center"/>
            </w:pPr>
            <w:r w:rsidRPr="006D4F68">
              <w:t>х</w:t>
            </w:r>
          </w:p>
        </w:tc>
        <w:tc>
          <w:tcPr>
            <w:tcW w:w="842" w:type="dxa"/>
            <w:vAlign w:val="center"/>
          </w:tcPr>
          <w:p w:rsidR="006D4F68" w:rsidRPr="006D4F68" w:rsidRDefault="006D4F68" w:rsidP="0016756D">
            <w:pPr>
              <w:pStyle w:val="Default"/>
              <w:jc w:val="center"/>
            </w:pPr>
            <w:r w:rsidRPr="006D4F68">
              <w:t>х</w:t>
            </w:r>
          </w:p>
        </w:tc>
      </w:tr>
      <w:tr w:rsidR="006D4F68" w:rsidRPr="006D4F68" w:rsidTr="006D4F68">
        <w:trPr>
          <w:trHeight w:val="170"/>
        </w:trPr>
        <w:tc>
          <w:tcPr>
            <w:tcW w:w="2486" w:type="dxa"/>
          </w:tcPr>
          <w:p w:rsidR="006D4F68" w:rsidRPr="006D4F68" w:rsidRDefault="006D4F68" w:rsidP="0016756D">
            <w:pPr>
              <w:rPr>
                <w:rFonts w:ascii="Times New Roman" w:hAnsi="Times New Roman" w:cs="Times New Roman"/>
                <w:sz w:val="24"/>
                <w:szCs w:val="24"/>
              </w:rPr>
            </w:pPr>
            <w:r w:rsidRPr="006D4F68">
              <w:rPr>
                <w:rFonts w:ascii="Times New Roman" w:hAnsi="Times New Roman" w:cs="Times New Roman"/>
                <w:sz w:val="24"/>
                <w:szCs w:val="24"/>
              </w:rPr>
              <w:t>11. Рентабельность активов, %</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12,3</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15,6</w:t>
            </w:r>
          </w:p>
        </w:tc>
        <w:tc>
          <w:tcPr>
            <w:tcW w:w="1122"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7,6</w:t>
            </w:r>
          </w:p>
        </w:tc>
        <w:tc>
          <w:tcPr>
            <w:tcW w:w="982" w:type="dxa"/>
            <w:vAlign w:val="center"/>
          </w:tcPr>
          <w:p w:rsidR="006D4F68" w:rsidRPr="006D4F68" w:rsidRDefault="006D4F68" w:rsidP="0016756D">
            <w:pPr>
              <w:pStyle w:val="Default"/>
              <w:jc w:val="center"/>
            </w:pPr>
            <w:r w:rsidRPr="006D4F68">
              <w:t>3,4</w:t>
            </w:r>
          </w:p>
        </w:tc>
        <w:tc>
          <w:tcPr>
            <w:tcW w:w="983" w:type="dxa"/>
            <w:vAlign w:val="center"/>
          </w:tcPr>
          <w:p w:rsidR="006D4F68" w:rsidRPr="006D4F68" w:rsidRDefault="006D4F68" w:rsidP="0016756D">
            <w:pPr>
              <w:pStyle w:val="Default"/>
              <w:jc w:val="center"/>
            </w:pPr>
            <w:r w:rsidRPr="006D4F68">
              <w:t>-8,0</w:t>
            </w:r>
          </w:p>
        </w:tc>
        <w:tc>
          <w:tcPr>
            <w:tcW w:w="982" w:type="dxa"/>
            <w:vAlign w:val="center"/>
          </w:tcPr>
          <w:p w:rsidR="006D4F68" w:rsidRPr="006D4F68" w:rsidRDefault="006D4F68" w:rsidP="0016756D">
            <w:pPr>
              <w:pStyle w:val="Default"/>
              <w:jc w:val="center"/>
            </w:pPr>
            <w:r w:rsidRPr="006D4F68">
              <w:t>х</w:t>
            </w:r>
          </w:p>
        </w:tc>
        <w:tc>
          <w:tcPr>
            <w:tcW w:w="842" w:type="dxa"/>
            <w:vAlign w:val="center"/>
          </w:tcPr>
          <w:p w:rsidR="006D4F68" w:rsidRPr="006D4F68" w:rsidRDefault="006D4F68" w:rsidP="0016756D">
            <w:pPr>
              <w:pStyle w:val="Default"/>
              <w:jc w:val="center"/>
            </w:pPr>
            <w:r w:rsidRPr="006D4F68">
              <w:t>х</w:t>
            </w:r>
          </w:p>
        </w:tc>
      </w:tr>
      <w:tr w:rsidR="006D4F68" w:rsidRPr="006D4F68" w:rsidTr="006D4F68">
        <w:trPr>
          <w:trHeight w:val="170"/>
        </w:trPr>
        <w:tc>
          <w:tcPr>
            <w:tcW w:w="2486" w:type="dxa"/>
          </w:tcPr>
          <w:p w:rsidR="006D4F68" w:rsidRPr="006D4F68" w:rsidRDefault="006D4F68" w:rsidP="0016756D">
            <w:pPr>
              <w:rPr>
                <w:rFonts w:ascii="Times New Roman" w:hAnsi="Times New Roman" w:cs="Times New Roman"/>
                <w:sz w:val="24"/>
                <w:szCs w:val="24"/>
              </w:rPr>
            </w:pPr>
            <w:r w:rsidRPr="006D4F68">
              <w:rPr>
                <w:rFonts w:ascii="Times New Roman" w:hAnsi="Times New Roman" w:cs="Times New Roman"/>
                <w:sz w:val="24"/>
                <w:szCs w:val="24"/>
              </w:rPr>
              <w:t>12. Рентабельность собственного капитала, %</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38,2</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47,3</w:t>
            </w:r>
          </w:p>
        </w:tc>
        <w:tc>
          <w:tcPr>
            <w:tcW w:w="1122"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28,5</w:t>
            </w:r>
          </w:p>
        </w:tc>
        <w:tc>
          <w:tcPr>
            <w:tcW w:w="982" w:type="dxa"/>
            <w:vAlign w:val="center"/>
          </w:tcPr>
          <w:p w:rsidR="006D4F68" w:rsidRPr="006D4F68" w:rsidRDefault="006D4F68" w:rsidP="0016756D">
            <w:pPr>
              <w:pStyle w:val="Default"/>
              <w:jc w:val="center"/>
            </w:pPr>
            <w:r w:rsidRPr="006D4F68">
              <w:t>9,0</w:t>
            </w:r>
          </w:p>
        </w:tc>
        <w:tc>
          <w:tcPr>
            <w:tcW w:w="983" w:type="dxa"/>
            <w:vAlign w:val="center"/>
          </w:tcPr>
          <w:p w:rsidR="006D4F68" w:rsidRPr="006D4F68" w:rsidRDefault="006D4F68" w:rsidP="0016756D">
            <w:pPr>
              <w:pStyle w:val="Default"/>
              <w:jc w:val="center"/>
            </w:pPr>
            <w:r w:rsidRPr="006D4F68">
              <w:t>-18,8</w:t>
            </w:r>
          </w:p>
        </w:tc>
        <w:tc>
          <w:tcPr>
            <w:tcW w:w="982" w:type="dxa"/>
            <w:vAlign w:val="center"/>
          </w:tcPr>
          <w:p w:rsidR="006D4F68" w:rsidRPr="006D4F68" w:rsidRDefault="006D4F68" w:rsidP="0016756D">
            <w:pPr>
              <w:pStyle w:val="Default"/>
              <w:jc w:val="center"/>
            </w:pPr>
            <w:r w:rsidRPr="006D4F68">
              <w:t>х</w:t>
            </w:r>
          </w:p>
        </w:tc>
        <w:tc>
          <w:tcPr>
            <w:tcW w:w="842" w:type="dxa"/>
            <w:vAlign w:val="center"/>
          </w:tcPr>
          <w:p w:rsidR="006D4F68" w:rsidRPr="006D4F68" w:rsidRDefault="006D4F68" w:rsidP="0016756D">
            <w:pPr>
              <w:pStyle w:val="Default"/>
              <w:jc w:val="center"/>
            </w:pPr>
            <w:r w:rsidRPr="006D4F68">
              <w:t>х</w:t>
            </w:r>
          </w:p>
        </w:tc>
      </w:tr>
      <w:tr w:rsidR="006D4F68" w:rsidRPr="006D4F68" w:rsidTr="006D4F68">
        <w:trPr>
          <w:trHeight w:val="170"/>
        </w:trPr>
        <w:tc>
          <w:tcPr>
            <w:tcW w:w="2486" w:type="dxa"/>
          </w:tcPr>
          <w:p w:rsidR="006D4F68" w:rsidRPr="006D4F68" w:rsidRDefault="006D4F68" w:rsidP="0016756D">
            <w:pPr>
              <w:rPr>
                <w:rFonts w:ascii="Times New Roman" w:hAnsi="Times New Roman" w:cs="Times New Roman"/>
                <w:sz w:val="24"/>
                <w:szCs w:val="24"/>
              </w:rPr>
            </w:pPr>
            <w:r w:rsidRPr="006D4F68">
              <w:rPr>
                <w:rFonts w:ascii="Times New Roman" w:hAnsi="Times New Roman" w:cs="Times New Roman"/>
                <w:sz w:val="24"/>
                <w:szCs w:val="24"/>
              </w:rPr>
              <w:t>13. Капиталоотдача, руб./руб.</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0,59</w:t>
            </w:r>
          </w:p>
        </w:tc>
        <w:tc>
          <w:tcPr>
            <w:tcW w:w="1121"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0,67</w:t>
            </w:r>
          </w:p>
        </w:tc>
        <w:tc>
          <w:tcPr>
            <w:tcW w:w="1122" w:type="dxa"/>
            <w:vAlign w:val="center"/>
          </w:tcPr>
          <w:p w:rsidR="006D4F68" w:rsidRPr="006D4F68" w:rsidRDefault="006D4F68" w:rsidP="0016756D">
            <w:pPr>
              <w:jc w:val="center"/>
              <w:rPr>
                <w:rFonts w:ascii="Times New Roman" w:hAnsi="Times New Roman" w:cs="Times New Roman"/>
                <w:sz w:val="24"/>
                <w:szCs w:val="24"/>
              </w:rPr>
            </w:pPr>
            <w:r w:rsidRPr="006D4F68">
              <w:rPr>
                <w:rFonts w:ascii="Times New Roman" w:hAnsi="Times New Roman" w:cs="Times New Roman"/>
                <w:sz w:val="24"/>
                <w:szCs w:val="24"/>
              </w:rPr>
              <w:t>0,67</w:t>
            </w:r>
          </w:p>
        </w:tc>
        <w:tc>
          <w:tcPr>
            <w:tcW w:w="982" w:type="dxa"/>
            <w:vAlign w:val="center"/>
          </w:tcPr>
          <w:p w:rsidR="006D4F68" w:rsidRPr="006D4F68" w:rsidRDefault="006D4F68" w:rsidP="0016756D">
            <w:pPr>
              <w:pStyle w:val="Default"/>
              <w:jc w:val="center"/>
            </w:pPr>
            <w:r w:rsidRPr="006D4F68">
              <w:t>0,08</w:t>
            </w:r>
          </w:p>
        </w:tc>
        <w:tc>
          <w:tcPr>
            <w:tcW w:w="983" w:type="dxa"/>
            <w:vAlign w:val="center"/>
          </w:tcPr>
          <w:p w:rsidR="006D4F68" w:rsidRPr="006D4F68" w:rsidRDefault="006D4F68" w:rsidP="0016756D">
            <w:pPr>
              <w:pStyle w:val="Default"/>
              <w:jc w:val="center"/>
            </w:pPr>
            <w:r>
              <w:t>0</w:t>
            </w:r>
          </w:p>
        </w:tc>
        <w:tc>
          <w:tcPr>
            <w:tcW w:w="982" w:type="dxa"/>
            <w:vAlign w:val="center"/>
          </w:tcPr>
          <w:p w:rsidR="006D4F68" w:rsidRPr="006D4F68" w:rsidRDefault="006D4F68" w:rsidP="0016756D">
            <w:pPr>
              <w:pStyle w:val="Default"/>
              <w:jc w:val="center"/>
            </w:pPr>
            <w:r w:rsidRPr="006D4F68">
              <w:t>113,35</w:t>
            </w:r>
          </w:p>
        </w:tc>
        <w:tc>
          <w:tcPr>
            <w:tcW w:w="842" w:type="dxa"/>
            <w:vAlign w:val="center"/>
          </w:tcPr>
          <w:p w:rsidR="006D4F68" w:rsidRPr="006D4F68" w:rsidRDefault="006D4F68" w:rsidP="0016756D">
            <w:pPr>
              <w:pStyle w:val="Default"/>
              <w:jc w:val="center"/>
            </w:pPr>
            <w:r>
              <w:t>100,2</w:t>
            </w:r>
          </w:p>
        </w:tc>
      </w:tr>
    </w:tbl>
    <w:p w:rsidR="006D4F68" w:rsidRDefault="006D4F68" w:rsidP="006D4F68">
      <w:pPr>
        <w:spacing w:after="0" w:line="360" w:lineRule="auto"/>
        <w:ind w:firstLine="709"/>
        <w:jc w:val="both"/>
        <w:rPr>
          <w:rFonts w:ascii="Times New Roman" w:hAnsi="Times New Roman" w:cs="Times New Roman"/>
          <w:sz w:val="28"/>
          <w:szCs w:val="28"/>
        </w:rPr>
      </w:pPr>
    </w:p>
    <w:p w:rsidR="007C2885" w:rsidRPr="002A11E4" w:rsidRDefault="007C2885" w:rsidP="00690D83">
      <w:pPr>
        <w:spacing w:after="0" w:line="360" w:lineRule="auto"/>
        <w:ind w:firstLine="709"/>
        <w:jc w:val="both"/>
        <w:rPr>
          <w:rFonts w:ascii="Times New Roman" w:hAnsi="Times New Roman" w:cs="Times New Roman"/>
          <w:sz w:val="28"/>
          <w:szCs w:val="28"/>
        </w:rPr>
      </w:pPr>
      <w:r w:rsidRPr="009B4111">
        <w:rPr>
          <w:rFonts w:ascii="Times New Roman" w:hAnsi="Times New Roman" w:cs="Times New Roman"/>
          <w:sz w:val="28"/>
          <w:szCs w:val="28"/>
        </w:rPr>
        <w:t>Итак, по данным табл</w:t>
      </w:r>
      <w:r w:rsidR="00690D83">
        <w:rPr>
          <w:rFonts w:ascii="Times New Roman" w:hAnsi="Times New Roman" w:cs="Times New Roman"/>
          <w:sz w:val="28"/>
          <w:szCs w:val="28"/>
        </w:rPr>
        <w:t>.</w:t>
      </w:r>
      <w:r w:rsidRPr="009B4111">
        <w:rPr>
          <w:rFonts w:ascii="Times New Roman" w:hAnsi="Times New Roman" w:cs="Times New Roman"/>
          <w:sz w:val="28"/>
          <w:szCs w:val="28"/>
        </w:rPr>
        <w:t xml:space="preserve"> 2.1 динамика основных финан</w:t>
      </w:r>
      <w:r w:rsidR="007E1630">
        <w:rPr>
          <w:rFonts w:ascii="Times New Roman" w:hAnsi="Times New Roman" w:cs="Times New Roman"/>
          <w:sz w:val="28"/>
          <w:szCs w:val="28"/>
        </w:rPr>
        <w:t xml:space="preserve">сово-экономических показателей АО </w:t>
      </w:r>
      <w:r w:rsidR="00C65166">
        <w:rPr>
          <w:rFonts w:ascii="Times New Roman" w:hAnsi="Times New Roman" w:cs="Times New Roman"/>
          <w:sz w:val="28"/>
          <w:szCs w:val="28"/>
        </w:rPr>
        <w:t>«</w:t>
      </w:r>
      <w:r w:rsidR="007E1630">
        <w:rPr>
          <w:rFonts w:ascii="Times New Roman" w:hAnsi="Times New Roman" w:cs="Times New Roman"/>
          <w:sz w:val="28"/>
          <w:szCs w:val="28"/>
        </w:rPr>
        <w:t>РТК</w:t>
      </w:r>
      <w:r w:rsidR="00C65166">
        <w:rPr>
          <w:rFonts w:ascii="Times New Roman" w:hAnsi="Times New Roman" w:cs="Times New Roman"/>
          <w:sz w:val="28"/>
          <w:szCs w:val="28"/>
        </w:rPr>
        <w:t>»</w:t>
      </w:r>
      <w:r w:rsidRPr="009B4111">
        <w:rPr>
          <w:rFonts w:ascii="Times New Roman" w:hAnsi="Times New Roman" w:cs="Times New Roman"/>
          <w:sz w:val="28"/>
          <w:szCs w:val="28"/>
        </w:rPr>
        <w:t xml:space="preserve"> имеет в основном положительную тенденцию. </w:t>
      </w:r>
      <w:r w:rsidR="00690D83">
        <w:rPr>
          <w:rFonts w:ascii="Times New Roman" w:hAnsi="Times New Roman" w:cs="Times New Roman"/>
          <w:sz w:val="28"/>
          <w:szCs w:val="28"/>
        </w:rPr>
        <w:t>Динамика</w:t>
      </w:r>
      <w:r w:rsidRPr="009B4111">
        <w:rPr>
          <w:rFonts w:ascii="Times New Roman" w:hAnsi="Times New Roman" w:cs="Times New Roman"/>
          <w:sz w:val="28"/>
          <w:szCs w:val="28"/>
        </w:rPr>
        <w:t xml:space="preserve"> основных финансово-экономических показател</w:t>
      </w:r>
      <w:r w:rsidR="007E1630">
        <w:rPr>
          <w:rFonts w:ascii="Times New Roman" w:hAnsi="Times New Roman" w:cs="Times New Roman"/>
          <w:sz w:val="28"/>
          <w:szCs w:val="28"/>
        </w:rPr>
        <w:t xml:space="preserve">ей АО </w:t>
      </w:r>
      <w:r w:rsidR="00C65166">
        <w:rPr>
          <w:rFonts w:ascii="Times New Roman" w:hAnsi="Times New Roman" w:cs="Times New Roman"/>
          <w:sz w:val="28"/>
          <w:szCs w:val="28"/>
        </w:rPr>
        <w:t>«</w:t>
      </w:r>
      <w:r w:rsidR="007E1630">
        <w:rPr>
          <w:rFonts w:ascii="Times New Roman" w:hAnsi="Times New Roman" w:cs="Times New Roman"/>
          <w:sz w:val="28"/>
          <w:szCs w:val="28"/>
        </w:rPr>
        <w:t>РТК</w:t>
      </w:r>
      <w:r w:rsidR="00C65166">
        <w:rPr>
          <w:rFonts w:ascii="Times New Roman" w:hAnsi="Times New Roman" w:cs="Times New Roman"/>
          <w:sz w:val="28"/>
          <w:szCs w:val="28"/>
        </w:rPr>
        <w:t>»</w:t>
      </w:r>
      <w:r w:rsidR="00690D83">
        <w:rPr>
          <w:rFonts w:ascii="Times New Roman" w:hAnsi="Times New Roman" w:cs="Times New Roman"/>
          <w:sz w:val="28"/>
          <w:szCs w:val="28"/>
        </w:rPr>
        <w:t xml:space="preserve"> за 2014-2016 гг.</w:t>
      </w:r>
      <w:r w:rsidRPr="009B4111">
        <w:rPr>
          <w:rFonts w:ascii="Times New Roman" w:hAnsi="Times New Roman" w:cs="Times New Roman"/>
          <w:sz w:val="28"/>
          <w:szCs w:val="28"/>
        </w:rPr>
        <w:t>, представлен</w:t>
      </w:r>
      <w:r w:rsidR="00690D83">
        <w:rPr>
          <w:rFonts w:ascii="Times New Roman" w:hAnsi="Times New Roman" w:cs="Times New Roman"/>
          <w:sz w:val="28"/>
          <w:szCs w:val="28"/>
        </w:rPr>
        <w:t>а</w:t>
      </w:r>
      <w:r w:rsidRPr="009B4111">
        <w:rPr>
          <w:rFonts w:ascii="Times New Roman" w:hAnsi="Times New Roman" w:cs="Times New Roman"/>
          <w:sz w:val="28"/>
          <w:szCs w:val="28"/>
        </w:rPr>
        <w:t xml:space="preserve"> на рис</w:t>
      </w:r>
      <w:r w:rsidR="00690D83">
        <w:rPr>
          <w:rFonts w:ascii="Times New Roman" w:hAnsi="Times New Roman" w:cs="Times New Roman"/>
          <w:sz w:val="28"/>
          <w:szCs w:val="28"/>
        </w:rPr>
        <w:t>.</w:t>
      </w:r>
      <w:r w:rsidRPr="009B4111">
        <w:rPr>
          <w:rFonts w:ascii="Times New Roman" w:hAnsi="Times New Roman" w:cs="Times New Roman"/>
          <w:sz w:val="28"/>
          <w:szCs w:val="28"/>
        </w:rPr>
        <w:t xml:space="preserve"> 2.2.</w:t>
      </w:r>
    </w:p>
    <w:p w:rsidR="0004551A" w:rsidRDefault="0016756D" w:rsidP="0016756D">
      <w:pPr>
        <w:tabs>
          <w:tab w:val="left" w:pos="8445"/>
        </w:tabs>
        <w:spacing w:line="360" w:lineRule="auto"/>
        <w:jc w:val="center"/>
        <w:rPr>
          <w:rFonts w:ascii="Times New Roman" w:hAnsi="Times New Roman" w:cs="Times New Roman"/>
          <w:sz w:val="28"/>
          <w:szCs w:val="28"/>
        </w:rPr>
      </w:pPr>
      <w:r>
        <w:rPr>
          <w:noProof/>
          <w:lang w:eastAsia="ru-RU"/>
        </w:rPr>
        <w:drawing>
          <wp:inline distT="0" distB="0" distL="0" distR="0" wp14:anchorId="79477F48" wp14:editId="46EAE5DE">
            <wp:extent cx="5400675" cy="30575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C2885" w:rsidRDefault="007C2885" w:rsidP="0016756D">
      <w:pPr>
        <w:spacing w:line="360" w:lineRule="auto"/>
        <w:rPr>
          <w:rFonts w:ascii="Times New Roman" w:hAnsi="Times New Roman" w:cs="Times New Roman"/>
          <w:sz w:val="28"/>
          <w:szCs w:val="28"/>
        </w:rPr>
      </w:pPr>
      <w:r w:rsidRPr="007E0BFE">
        <w:rPr>
          <w:rFonts w:ascii="Times New Roman" w:hAnsi="Times New Roman" w:cs="Times New Roman"/>
          <w:sz w:val="28"/>
          <w:szCs w:val="28"/>
        </w:rPr>
        <w:lastRenderedPageBreak/>
        <w:t>Рис</w:t>
      </w:r>
      <w:r w:rsidR="0016756D">
        <w:rPr>
          <w:rFonts w:ascii="Times New Roman" w:hAnsi="Times New Roman" w:cs="Times New Roman"/>
          <w:sz w:val="28"/>
          <w:szCs w:val="28"/>
        </w:rPr>
        <w:t>.</w:t>
      </w:r>
      <w:r w:rsidRPr="007E0BFE">
        <w:rPr>
          <w:rFonts w:ascii="Times New Roman" w:hAnsi="Times New Roman" w:cs="Times New Roman"/>
          <w:sz w:val="28"/>
          <w:szCs w:val="28"/>
        </w:rPr>
        <w:t xml:space="preserve"> 2.2</w:t>
      </w:r>
      <w:r w:rsidR="0016756D">
        <w:rPr>
          <w:rFonts w:ascii="Times New Roman" w:hAnsi="Times New Roman" w:cs="Times New Roman"/>
          <w:sz w:val="28"/>
          <w:szCs w:val="28"/>
        </w:rPr>
        <w:t>.</w:t>
      </w:r>
      <w:r w:rsidRPr="007E0BFE">
        <w:rPr>
          <w:rFonts w:ascii="Times New Roman" w:hAnsi="Times New Roman" w:cs="Times New Roman"/>
          <w:sz w:val="28"/>
          <w:szCs w:val="28"/>
        </w:rPr>
        <w:t xml:space="preserve"> </w:t>
      </w:r>
      <w:r w:rsidR="0016756D">
        <w:rPr>
          <w:rFonts w:ascii="Times New Roman" w:hAnsi="Times New Roman" w:cs="Times New Roman"/>
          <w:sz w:val="28"/>
          <w:szCs w:val="28"/>
        </w:rPr>
        <w:t>Динамика</w:t>
      </w:r>
      <w:r w:rsidR="0016756D" w:rsidRPr="009B4111">
        <w:rPr>
          <w:rFonts w:ascii="Times New Roman" w:hAnsi="Times New Roman" w:cs="Times New Roman"/>
          <w:sz w:val="28"/>
          <w:szCs w:val="28"/>
        </w:rPr>
        <w:t xml:space="preserve"> основных финансово-экономических показател</w:t>
      </w:r>
      <w:r w:rsidR="0016756D">
        <w:rPr>
          <w:rFonts w:ascii="Times New Roman" w:hAnsi="Times New Roman" w:cs="Times New Roman"/>
          <w:sz w:val="28"/>
          <w:szCs w:val="28"/>
        </w:rPr>
        <w:t>ей АО «РТК» за 2014-2016 гг., млн. руб.</w:t>
      </w:r>
    </w:p>
    <w:p w:rsidR="007C2885" w:rsidRPr="0016756D" w:rsidRDefault="007C2885" w:rsidP="0016756D">
      <w:pPr>
        <w:spacing w:after="0" w:line="360" w:lineRule="auto"/>
        <w:ind w:firstLine="851"/>
        <w:jc w:val="both"/>
        <w:rPr>
          <w:rFonts w:ascii="Times New Roman" w:hAnsi="Times New Roman" w:cs="Times New Roman"/>
          <w:sz w:val="28"/>
          <w:szCs w:val="28"/>
        </w:rPr>
      </w:pPr>
      <w:proofErr w:type="gramStart"/>
      <w:r w:rsidRPr="0016756D">
        <w:rPr>
          <w:rFonts w:ascii="Times New Roman" w:hAnsi="Times New Roman" w:cs="Times New Roman"/>
          <w:sz w:val="28"/>
          <w:szCs w:val="28"/>
        </w:rPr>
        <w:t xml:space="preserve">Следуя из </w:t>
      </w:r>
      <w:r w:rsidR="0016756D">
        <w:rPr>
          <w:rFonts w:ascii="Times New Roman" w:hAnsi="Times New Roman" w:cs="Times New Roman"/>
          <w:sz w:val="28"/>
          <w:szCs w:val="28"/>
        </w:rPr>
        <w:t xml:space="preserve">данных </w:t>
      </w:r>
      <w:r w:rsidRPr="0016756D">
        <w:rPr>
          <w:rFonts w:ascii="Times New Roman" w:hAnsi="Times New Roman" w:cs="Times New Roman"/>
          <w:sz w:val="28"/>
          <w:szCs w:val="28"/>
        </w:rPr>
        <w:t>рис</w:t>
      </w:r>
      <w:r w:rsidR="0016756D" w:rsidRPr="0016756D">
        <w:rPr>
          <w:rFonts w:ascii="Times New Roman" w:hAnsi="Times New Roman" w:cs="Times New Roman"/>
          <w:sz w:val="28"/>
          <w:szCs w:val="28"/>
        </w:rPr>
        <w:t>.</w:t>
      </w:r>
      <w:r w:rsidRPr="0016756D">
        <w:rPr>
          <w:rFonts w:ascii="Times New Roman" w:hAnsi="Times New Roman" w:cs="Times New Roman"/>
          <w:sz w:val="28"/>
          <w:szCs w:val="28"/>
        </w:rPr>
        <w:t xml:space="preserve"> 2.2, наб</w:t>
      </w:r>
      <w:r w:rsidR="00CF3778" w:rsidRPr="0016756D">
        <w:rPr>
          <w:rFonts w:ascii="Times New Roman" w:hAnsi="Times New Roman" w:cs="Times New Roman"/>
          <w:sz w:val="28"/>
          <w:szCs w:val="28"/>
        </w:rPr>
        <w:t>людается снижение выручки в 2016</w:t>
      </w:r>
      <w:r w:rsidRPr="0016756D">
        <w:rPr>
          <w:rFonts w:ascii="Times New Roman" w:hAnsi="Times New Roman" w:cs="Times New Roman"/>
          <w:sz w:val="28"/>
          <w:szCs w:val="28"/>
        </w:rPr>
        <w:t xml:space="preserve"> году, а превышение темпов роста себестоимости продаж </w:t>
      </w:r>
      <w:r w:rsidR="00CF3778" w:rsidRPr="0016756D">
        <w:rPr>
          <w:rFonts w:ascii="Times New Roman" w:hAnsi="Times New Roman" w:cs="Times New Roman"/>
          <w:sz w:val="28"/>
          <w:szCs w:val="28"/>
        </w:rPr>
        <w:t>над темпами роста выручки в 2016</w:t>
      </w:r>
      <w:r w:rsidRPr="0016756D">
        <w:rPr>
          <w:rFonts w:ascii="Times New Roman" w:hAnsi="Times New Roman" w:cs="Times New Roman"/>
          <w:sz w:val="28"/>
          <w:szCs w:val="28"/>
        </w:rPr>
        <w:t xml:space="preserve"> году </w:t>
      </w:r>
      <w:r w:rsidR="00CF3778" w:rsidRPr="0016756D">
        <w:rPr>
          <w:rFonts w:ascii="Times New Roman" w:hAnsi="Times New Roman" w:cs="Times New Roman"/>
          <w:sz w:val="28"/>
          <w:szCs w:val="28"/>
        </w:rPr>
        <w:t>составило 1,6%, тогда как в 2015</w:t>
      </w:r>
      <w:r w:rsidRPr="0016756D">
        <w:rPr>
          <w:rFonts w:ascii="Times New Roman" w:hAnsi="Times New Roman" w:cs="Times New Roman"/>
          <w:sz w:val="28"/>
          <w:szCs w:val="28"/>
        </w:rPr>
        <w:t xml:space="preserve"> году темпы роста себестоимости продаж превышали темпы роста выручки только на 1%. Соответственно, при росте выручки </w:t>
      </w:r>
      <w:r w:rsidR="00CF3778" w:rsidRPr="0016756D">
        <w:rPr>
          <w:rFonts w:ascii="Times New Roman" w:hAnsi="Times New Roman" w:cs="Times New Roman"/>
          <w:sz w:val="28"/>
          <w:szCs w:val="28"/>
        </w:rPr>
        <w:t>на 5,9% прибыль от продаж в 2016</w:t>
      </w:r>
      <w:r w:rsidRPr="0016756D">
        <w:rPr>
          <w:rFonts w:ascii="Times New Roman" w:hAnsi="Times New Roman" w:cs="Times New Roman"/>
          <w:sz w:val="28"/>
          <w:szCs w:val="28"/>
        </w:rPr>
        <w:t xml:space="preserve"> году выросла </w:t>
      </w:r>
      <w:r w:rsidR="00CF3778" w:rsidRPr="0016756D">
        <w:rPr>
          <w:rFonts w:ascii="Times New Roman" w:hAnsi="Times New Roman" w:cs="Times New Roman"/>
          <w:sz w:val="28"/>
          <w:szCs w:val="28"/>
        </w:rPr>
        <w:t>только на 1,2%, тогда как</w:t>
      </w:r>
      <w:proofErr w:type="gramEnd"/>
      <w:r w:rsidR="00CF3778" w:rsidRPr="0016756D">
        <w:rPr>
          <w:rFonts w:ascii="Times New Roman" w:hAnsi="Times New Roman" w:cs="Times New Roman"/>
          <w:sz w:val="28"/>
          <w:szCs w:val="28"/>
        </w:rPr>
        <w:t xml:space="preserve"> в 2015</w:t>
      </w:r>
      <w:r w:rsidRPr="0016756D">
        <w:rPr>
          <w:rFonts w:ascii="Times New Roman" w:hAnsi="Times New Roman" w:cs="Times New Roman"/>
          <w:sz w:val="28"/>
          <w:szCs w:val="28"/>
        </w:rPr>
        <w:t xml:space="preserve"> году - на 4,7%. </w:t>
      </w:r>
    </w:p>
    <w:p w:rsidR="007C2885" w:rsidRPr="0016756D" w:rsidRDefault="007C2885"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Однако</w:t>
      </w:r>
      <w:proofErr w:type="gramStart"/>
      <w:r w:rsidRPr="0016756D">
        <w:rPr>
          <w:rFonts w:ascii="Times New Roman" w:hAnsi="Times New Roman" w:cs="Times New Roman"/>
          <w:sz w:val="28"/>
          <w:szCs w:val="28"/>
        </w:rPr>
        <w:t>,</w:t>
      </w:r>
      <w:proofErr w:type="gramEnd"/>
      <w:r w:rsidRPr="0016756D">
        <w:rPr>
          <w:rFonts w:ascii="Times New Roman" w:hAnsi="Times New Roman" w:cs="Times New Roman"/>
          <w:sz w:val="28"/>
          <w:szCs w:val="28"/>
        </w:rPr>
        <w:t xml:space="preserve"> в связи с более значительным темпом роста выручки по сравнению с темпами роста прибыли от продаж наблюдается снижение рентабельности продаж с 25,9% до 24,1%, что также оценивается отрицательно. </w:t>
      </w:r>
    </w:p>
    <w:p w:rsidR="007C2885" w:rsidRPr="0016756D" w:rsidRDefault="007C2885"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Финансовый результат от финансовой и инвестицио</w:t>
      </w:r>
      <w:r w:rsidR="00CF3778" w:rsidRPr="0016756D">
        <w:rPr>
          <w:rFonts w:ascii="Times New Roman" w:hAnsi="Times New Roman" w:cs="Times New Roman"/>
          <w:sz w:val="28"/>
          <w:szCs w:val="28"/>
        </w:rPr>
        <w:t>нной деятельности по итогам 2015</w:t>
      </w:r>
      <w:r w:rsidRPr="0016756D">
        <w:rPr>
          <w:rFonts w:ascii="Times New Roman" w:hAnsi="Times New Roman" w:cs="Times New Roman"/>
          <w:sz w:val="28"/>
          <w:szCs w:val="28"/>
        </w:rPr>
        <w:t xml:space="preserve"> года позволил увеличить прибыль до налогообложения на 21,1%, а чистую прибы</w:t>
      </w:r>
      <w:r w:rsidR="00CF3778" w:rsidRPr="0016756D">
        <w:rPr>
          <w:rFonts w:ascii="Times New Roman" w:hAnsi="Times New Roman" w:cs="Times New Roman"/>
          <w:sz w:val="28"/>
          <w:szCs w:val="28"/>
        </w:rPr>
        <w:t>ль - на 30,4%. Тогда, как в 2016</w:t>
      </w:r>
      <w:r w:rsidRPr="0016756D">
        <w:rPr>
          <w:rFonts w:ascii="Times New Roman" w:hAnsi="Times New Roman" w:cs="Times New Roman"/>
          <w:sz w:val="28"/>
          <w:szCs w:val="28"/>
        </w:rPr>
        <w:t xml:space="preserve"> году финансовый результат от финансовой и инвестиционной деятельности предоставил отрицательное влияние на прибыль до налогообложения и чистую прибыль, которая снизилась в половину. </w:t>
      </w:r>
    </w:p>
    <w:p w:rsidR="007C2885" w:rsidRPr="0016756D" w:rsidRDefault="007C2885"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 xml:space="preserve">В связи с более значительным ростом среднегодовой стоимости основных фондов (109,1%) наблюдается снижение эффективности их использования, что проявлено в </w:t>
      </w:r>
      <w:r w:rsidR="00CF3778" w:rsidRPr="0016756D">
        <w:rPr>
          <w:rFonts w:ascii="Times New Roman" w:hAnsi="Times New Roman" w:cs="Times New Roman"/>
          <w:sz w:val="28"/>
          <w:szCs w:val="28"/>
        </w:rPr>
        <w:t>снижение фондоотдачи, как в 2015 году, так и в 2016 году. Если в 2014</w:t>
      </w:r>
      <w:r w:rsidRPr="0016756D">
        <w:rPr>
          <w:rFonts w:ascii="Times New Roman" w:hAnsi="Times New Roman" w:cs="Times New Roman"/>
          <w:sz w:val="28"/>
          <w:szCs w:val="28"/>
        </w:rPr>
        <w:t xml:space="preserve"> году на каждый рубль основных фондов получено 2,01 руб., т</w:t>
      </w:r>
      <w:r w:rsidR="00CF3778" w:rsidRPr="0016756D">
        <w:rPr>
          <w:rFonts w:ascii="Times New Roman" w:hAnsi="Times New Roman" w:cs="Times New Roman"/>
          <w:sz w:val="28"/>
          <w:szCs w:val="28"/>
        </w:rPr>
        <w:t>о в 2015 году только 2,0 руб., а в 2016</w:t>
      </w:r>
      <w:r w:rsidR="0016756D">
        <w:rPr>
          <w:rFonts w:ascii="Times New Roman" w:hAnsi="Times New Roman" w:cs="Times New Roman"/>
          <w:sz w:val="28"/>
          <w:szCs w:val="28"/>
        </w:rPr>
        <w:t xml:space="preserve"> году только 1,94 руб.</w:t>
      </w:r>
    </w:p>
    <w:p w:rsidR="007C2885" w:rsidRDefault="00CF3778" w:rsidP="0016756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итогам 2015</w:t>
      </w:r>
      <w:r w:rsidR="007C2885" w:rsidRPr="002A11E4">
        <w:rPr>
          <w:rFonts w:ascii="Times New Roman" w:hAnsi="Times New Roman" w:cs="Times New Roman"/>
          <w:sz w:val="28"/>
          <w:szCs w:val="28"/>
        </w:rPr>
        <w:t xml:space="preserve"> года, среднегодовая стоимость активов снизилась на 4,9%. Наблюдается рост рентабельности активов на 3,4%, так как прибыль до налогообложения увеличилась на 21,1%.</w:t>
      </w:r>
    </w:p>
    <w:p w:rsidR="007C459E" w:rsidRPr="0016756D" w:rsidRDefault="00CF3778"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Вместе с тем, по итогам 2016</w:t>
      </w:r>
      <w:r w:rsidR="007C459E" w:rsidRPr="0016756D">
        <w:rPr>
          <w:rFonts w:ascii="Times New Roman" w:hAnsi="Times New Roman" w:cs="Times New Roman"/>
          <w:sz w:val="28"/>
          <w:szCs w:val="28"/>
        </w:rPr>
        <w:t xml:space="preserve"> года, в связи со снижением прибыли до налогообложения в половину, рентабельность активов снизилась на 8,0%. Так как рентабельность активов характеризует экономическую рентабельность деятельности компании, в связи со снижением экономической рентабельности </w:t>
      </w:r>
      <w:r w:rsidR="007C459E" w:rsidRPr="0016756D">
        <w:rPr>
          <w:rFonts w:ascii="Times New Roman" w:hAnsi="Times New Roman" w:cs="Times New Roman"/>
          <w:sz w:val="28"/>
          <w:szCs w:val="28"/>
        </w:rPr>
        <w:lastRenderedPageBreak/>
        <w:t>можно сделать вывод о снижении экономич</w:t>
      </w:r>
      <w:r w:rsidR="007E1630" w:rsidRPr="0016756D">
        <w:rPr>
          <w:rFonts w:ascii="Times New Roman" w:hAnsi="Times New Roman" w:cs="Times New Roman"/>
          <w:sz w:val="28"/>
          <w:szCs w:val="28"/>
        </w:rPr>
        <w:t xml:space="preserve">еского развития АО </w:t>
      </w:r>
      <w:r w:rsidR="00C65166" w:rsidRPr="0016756D">
        <w:rPr>
          <w:rFonts w:ascii="Times New Roman" w:hAnsi="Times New Roman" w:cs="Times New Roman"/>
          <w:sz w:val="28"/>
          <w:szCs w:val="28"/>
        </w:rPr>
        <w:t>«</w:t>
      </w:r>
      <w:r w:rsidR="007E1630" w:rsidRPr="0016756D">
        <w:rPr>
          <w:rFonts w:ascii="Times New Roman" w:hAnsi="Times New Roman" w:cs="Times New Roman"/>
          <w:sz w:val="28"/>
          <w:szCs w:val="28"/>
        </w:rPr>
        <w:t>РТК</w:t>
      </w:r>
      <w:r w:rsidR="00C65166" w:rsidRPr="0016756D">
        <w:rPr>
          <w:rFonts w:ascii="Times New Roman" w:hAnsi="Times New Roman" w:cs="Times New Roman"/>
          <w:sz w:val="28"/>
          <w:szCs w:val="28"/>
        </w:rPr>
        <w:t>»</w:t>
      </w:r>
      <w:r w:rsidRPr="0016756D">
        <w:rPr>
          <w:rFonts w:ascii="Times New Roman" w:hAnsi="Times New Roman" w:cs="Times New Roman"/>
          <w:sz w:val="28"/>
          <w:szCs w:val="28"/>
        </w:rPr>
        <w:t xml:space="preserve"> с 2016</w:t>
      </w:r>
      <w:r w:rsidR="007C459E" w:rsidRPr="0016756D">
        <w:rPr>
          <w:rFonts w:ascii="Times New Roman" w:hAnsi="Times New Roman" w:cs="Times New Roman"/>
          <w:sz w:val="28"/>
          <w:szCs w:val="28"/>
        </w:rPr>
        <w:t xml:space="preserve"> года. </w:t>
      </w:r>
    </w:p>
    <w:p w:rsidR="007C459E" w:rsidRPr="0016756D" w:rsidRDefault="007C459E"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Также выражается снижение эффективности использова</w:t>
      </w:r>
      <w:r w:rsidR="00CF3778" w:rsidRPr="0016756D">
        <w:rPr>
          <w:rFonts w:ascii="Times New Roman" w:hAnsi="Times New Roman" w:cs="Times New Roman"/>
          <w:sz w:val="28"/>
          <w:szCs w:val="28"/>
        </w:rPr>
        <w:t>ния собственного капитала в 2016</w:t>
      </w:r>
      <w:r w:rsidRPr="0016756D">
        <w:rPr>
          <w:rFonts w:ascii="Times New Roman" w:hAnsi="Times New Roman" w:cs="Times New Roman"/>
          <w:sz w:val="28"/>
          <w:szCs w:val="28"/>
        </w:rPr>
        <w:t xml:space="preserve"> году с 47,3% до 28,5% или на 18,8%. Эффективность использования активов определяется и таким показателем ка</w:t>
      </w:r>
      <w:r w:rsidR="00CF3778" w:rsidRPr="0016756D">
        <w:rPr>
          <w:rFonts w:ascii="Times New Roman" w:hAnsi="Times New Roman" w:cs="Times New Roman"/>
          <w:sz w:val="28"/>
          <w:szCs w:val="28"/>
        </w:rPr>
        <w:t>к капиталоотдача. По итогам 2015</w:t>
      </w:r>
      <w:r w:rsidRPr="0016756D">
        <w:rPr>
          <w:rFonts w:ascii="Times New Roman" w:hAnsi="Times New Roman" w:cs="Times New Roman"/>
          <w:sz w:val="28"/>
          <w:szCs w:val="28"/>
        </w:rPr>
        <w:t xml:space="preserve"> года выражается рост капиталоотдачи, при этом главной причиной роста капиталоотдачи является снижение среднег</w:t>
      </w:r>
      <w:r w:rsidR="00CF3778" w:rsidRPr="0016756D">
        <w:rPr>
          <w:rFonts w:ascii="Times New Roman" w:hAnsi="Times New Roman" w:cs="Times New Roman"/>
          <w:sz w:val="28"/>
          <w:szCs w:val="28"/>
        </w:rPr>
        <w:t>одовой стоимости активов. В 2016</w:t>
      </w:r>
      <w:r w:rsidRPr="0016756D">
        <w:rPr>
          <w:rFonts w:ascii="Times New Roman" w:hAnsi="Times New Roman" w:cs="Times New Roman"/>
          <w:sz w:val="28"/>
          <w:szCs w:val="28"/>
        </w:rPr>
        <w:t xml:space="preserve"> году уровень капиталоотдачи практически не изменился. </w:t>
      </w:r>
    </w:p>
    <w:p w:rsidR="007C459E" w:rsidRDefault="007C459E" w:rsidP="0016756D">
      <w:pPr>
        <w:spacing w:after="0" w:line="360" w:lineRule="auto"/>
        <w:ind w:firstLine="851"/>
        <w:jc w:val="both"/>
        <w:rPr>
          <w:rFonts w:ascii="Times New Roman" w:hAnsi="Times New Roman" w:cs="Times New Roman"/>
          <w:sz w:val="28"/>
          <w:szCs w:val="28"/>
        </w:rPr>
      </w:pPr>
      <w:r w:rsidRPr="002A11E4">
        <w:rPr>
          <w:rFonts w:ascii="Times New Roman" w:hAnsi="Times New Roman" w:cs="Times New Roman"/>
          <w:sz w:val="28"/>
          <w:szCs w:val="28"/>
        </w:rPr>
        <w:t>В прочем, таким образом можно сделать вывод, что анализ финансово-экономич</w:t>
      </w:r>
      <w:r w:rsidR="007E1630">
        <w:rPr>
          <w:rFonts w:ascii="Times New Roman" w:hAnsi="Times New Roman" w:cs="Times New Roman"/>
          <w:sz w:val="28"/>
          <w:szCs w:val="28"/>
        </w:rPr>
        <w:t xml:space="preserve">еских показателей деятельности АО </w:t>
      </w:r>
      <w:r w:rsidR="00C65166">
        <w:rPr>
          <w:rFonts w:ascii="Times New Roman" w:hAnsi="Times New Roman" w:cs="Times New Roman"/>
          <w:sz w:val="28"/>
          <w:szCs w:val="28"/>
        </w:rPr>
        <w:t>«</w:t>
      </w:r>
      <w:r w:rsidR="007E1630">
        <w:rPr>
          <w:rFonts w:ascii="Times New Roman" w:hAnsi="Times New Roman" w:cs="Times New Roman"/>
          <w:sz w:val="28"/>
          <w:szCs w:val="28"/>
        </w:rPr>
        <w:t>РТК</w:t>
      </w:r>
      <w:r w:rsidR="00C65166">
        <w:rPr>
          <w:rFonts w:ascii="Times New Roman" w:hAnsi="Times New Roman" w:cs="Times New Roman"/>
          <w:sz w:val="28"/>
          <w:szCs w:val="28"/>
        </w:rPr>
        <w:t>»</w:t>
      </w:r>
      <w:r w:rsidRPr="002A11E4">
        <w:rPr>
          <w:rFonts w:ascii="Times New Roman" w:hAnsi="Times New Roman" w:cs="Times New Roman"/>
          <w:sz w:val="28"/>
          <w:szCs w:val="28"/>
        </w:rPr>
        <w:t xml:space="preserve"> показал, что при росте выручки наблюдается снижение эффективности деятельности и эффективности использования, как в целом активов, так и эффективности использования собственного капитала. Важной причиной снижения эффективности деятельности является превышение темпов роста себестоимости продаж по сравнению с темпами роста выручки, что отрицательно отразилось на полученной прибыли от продаж. Негативным фактором является снижение эффективности вложений в финансовую и инвестиционную деятельность, что отрицательно повлияло на чистую прибыль компании.</w:t>
      </w:r>
    </w:p>
    <w:p w:rsidR="00611F01" w:rsidRDefault="00611F01" w:rsidP="0016756D">
      <w:pPr>
        <w:spacing w:after="0" w:line="360" w:lineRule="auto"/>
        <w:ind w:firstLine="851"/>
        <w:jc w:val="both"/>
        <w:rPr>
          <w:rFonts w:ascii="Times New Roman" w:hAnsi="Times New Roman" w:cs="Times New Roman"/>
          <w:sz w:val="28"/>
          <w:szCs w:val="28"/>
        </w:rPr>
      </w:pPr>
    </w:p>
    <w:p w:rsidR="00611F01" w:rsidRPr="00802E13" w:rsidRDefault="00E37A8B" w:rsidP="00802E13">
      <w:pPr>
        <w:pStyle w:val="21"/>
        <w:widowControl/>
        <w:suppressAutoHyphens/>
        <w:ind w:left="0"/>
        <w:jc w:val="both"/>
        <w:rPr>
          <w:sz w:val="36"/>
          <w:szCs w:val="36"/>
        </w:rPr>
      </w:pPr>
      <w:bookmarkStart w:id="8" w:name="_Toc505514692"/>
      <w:r w:rsidRPr="00802E13">
        <w:rPr>
          <w:sz w:val="36"/>
          <w:szCs w:val="36"/>
        </w:rPr>
        <w:t>2.2</w:t>
      </w:r>
      <w:r w:rsidR="00E35F50" w:rsidRPr="00802E13">
        <w:rPr>
          <w:sz w:val="36"/>
          <w:szCs w:val="36"/>
        </w:rPr>
        <w:t>.</w:t>
      </w:r>
      <w:r w:rsidR="00611F01" w:rsidRPr="00802E13">
        <w:rPr>
          <w:sz w:val="36"/>
          <w:szCs w:val="36"/>
        </w:rPr>
        <w:t xml:space="preserve"> Информационно-программное обеспечение АО </w:t>
      </w:r>
      <w:r w:rsidR="00C65166">
        <w:rPr>
          <w:sz w:val="36"/>
          <w:szCs w:val="36"/>
        </w:rPr>
        <w:t>«</w:t>
      </w:r>
      <w:r w:rsidR="00611F01" w:rsidRPr="00802E13">
        <w:rPr>
          <w:sz w:val="36"/>
          <w:szCs w:val="36"/>
        </w:rPr>
        <w:t>РТК</w:t>
      </w:r>
      <w:r w:rsidR="00C65166">
        <w:rPr>
          <w:sz w:val="36"/>
          <w:szCs w:val="36"/>
        </w:rPr>
        <w:t>»</w:t>
      </w:r>
      <w:bookmarkEnd w:id="8"/>
    </w:p>
    <w:p w:rsidR="00802E13" w:rsidRPr="0016756D" w:rsidRDefault="00802E13" w:rsidP="0016756D">
      <w:pPr>
        <w:spacing w:after="0" w:line="360" w:lineRule="auto"/>
        <w:ind w:firstLine="851"/>
        <w:jc w:val="both"/>
        <w:rPr>
          <w:rFonts w:ascii="Times New Roman" w:hAnsi="Times New Roman" w:cs="Times New Roman"/>
          <w:sz w:val="28"/>
          <w:szCs w:val="28"/>
        </w:rPr>
      </w:pP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На предприят</w:t>
      </w:r>
      <w:proofErr w:type="gramStart"/>
      <w:r w:rsidRPr="0016756D">
        <w:rPr>
          <w:rFonts w:ascii="Times New Roman" w:hAnsi="Times New Roman" w:cs="Times New Roman"/>
          <w:sz w:val="28"/>
          <w:szCs w:val="28"/>
        </w:rPr>
        <w:t>ии АО</w:t>
      </w:r>
      <w:proofErr w:type="gramEnd"/>
      <w:r w:rsidRPr="0016756D">
        <w:rPr>
          <w:rFonts w:ascii="Times New Roman" w:hAnsi="Times New Roman" w:cs="Times New Roman"/>
          <w:sz w:val="28"/>
          <w:szCs w:val="28"/>
        </w:rPr>
        <w:t xml:space="preserve"> </w:t>
      </w:r>
      <w:r w:rsidR="00C65166" w:rsidRPr="0016756D">
        <w:rPr>
          <w:rFonts w:ascii="Times New Roman" w:hAnsi="Times New Roman" w:cs="Times New Roman"/>
          <w:sz w:val="28"/>
          <w:szCs w:val="28"/>
        </w:rPr>
        <w:t>«</w:t>
      </w:r>
      <w:r w:rsidRPr="0016756D">
        <w:rPr>
          <w:rFonts w:ascii="Times New Roman" w:hAnsi="Times New Roman" w:cs="Times New Roman"/>
          <w:sz w:val="28"/>
          <w:szCs w:val="28"/>
        </w:rPr>
        <w:t>РТК</w:t>
      </w:r>
      <w:r w:rsidR="00C65166" w:rsidRPr="0016756D">
        <w:rPr>
          <w:rFonts w:ascii="Times New Roman" w:hAnsi="Times New Roman" w:cs="Times New Roman"/>
          <w:sz w:val="28"/>
          <w:szCs w:val="28"/>
        </w:rPr>
        <w:t>»</w:t>
      </w:r>
      <w:r w:rsidRPr="0016756D">
        <w:rPr>
          <w:rFonts w:ascii="Times New Roman" w:hAnsi="Times New Roman" w:cs="Times New Roman"/>
          <w:sz w:val="28"/>
          <w:szCs w:val="28"/>
        </w:rPr>
        <w:t xml:space="preserve"> используется</w:t>
      </w:r>
      <w:r w:rsidR="0016756D">
        <w:rPr>
          <w:rFonts w:ascii="Times New Roman" w:hAnsi="Times New Roman" w:cs="Times New Roman"/>
          <w:sz w:val="28"/>
          <w:szCs w:val="28"/>
        </w:rPr>
        <w:t xml:space="preserve"> </w:t>
      </w:r>
      <w:r w:rsidR="00C65166" w:rsidRPr="0016756D">
        <w:rPr>
          <w:rFonts w:ascii="Times New Roman" w:hAnsi="Times New Roman" w:cs="Times New Roman"/>
          <w:sz w:val="28"/>
          <w:szCs w:val="28"/>
        </w:rPr>
        <w:t>«</w:t>
      </w:r>
      <w:r w:rsidRPr="0016756D">
        <w:rPr>
          <w:rFonts w:ascii="Times New Roman" w:hAnsi="Times New Roman" w:cs="Times New Roman"/>
          <w:sz w:val="28"/>
          <w:szCs w:val="28"/>
        </w:rPr>
        <w:t>1С:</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Торговля и склад</w:t>
      </w:r>
      <w:r w:rsidR="00C65166" w:rsidRPr="0016756D">
        <w:rPr>
          <w:rFonts w:ascii="Times New Roman" w:hAnsi="Times New Roman" w:cs="Times New Roman"/>
          <w:sz w:val="28"/>
          <w:szCs w:val="28"/>
        </w:rPr>
        <w:t>»</w:t>
      </w:r>
      <w:r w:rsidRPr="0016756D">
        <w:rPr>
          <w:rFonts w:ascii="Times New Roman" w:hAnsi="Times New Roman" w:cs="Times New Roman"/>
          <w:sz w:val="28"/>
          <w:szCs w:val="28"/>
        </w:rPr>
        <w:t xml:space="preserve"> предназначено для автоматизации торговой деятельности магазинов и других розничных торговых точек, в том числе объединенных в торговую сеть.</w:t>
      </w:r>
    </w:p>
    <w:p w:rsidR="00611F01" w:rsidRPr="0016756D" w:rsidRDefault="00C65166"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611F01" w:rsidRPr="0016756D">
        <w:rPr>
          <w:rFonts w:ascii="Times New Roman" w:hAnsi="Times New Roman" w:cs="Times New Roman"/>
          <w:sz w:val="28"/>
          <w:szCs w:val="28"/>
        </w:rPr>
        <w:t>1С:</w:t>
      </w:r>
      <w:r w:rsidR="0016756D">
        <w:rPr>
          <w:rFonts w:ascii="Times New Roman" w:hAnsi="Times New Roman" w:cs="Times New Roman"/>
          <w:sz w:val="28"/>
          <w:szCs w:val="28"/>
        </w:rPr>
        <w:t xml:space="preserve"> </w:t>
      </w:r>
      <w:r w:rsidR="00611F01" w:rsidRPr="0016756D">
        <w:rPr>
          <w:rFonts w:ascii="Times New Roman" w:hAnsi="Times New Roman" w:cs="Times New Roman"/>
          <w:sz w:val="28"/>
          <w:szCs w:val="28"/>
        </w:rPr>
        <w:t>Торговля и склад</w:t>
      </w:r>
      <w:r w:rsidRPr="0016756D">
        <w:rPr>
          <w:rFonts w:ascii="Times New Roman" w:hAnsi="Times New Roman" w:cs="Times New Roman"/>
          <w:sz w:val="28"/>
          <w:szCs w:val="28"/>
        </w:rPr>
        <w:t>»</w:t>
      </w:r>
      <w:r w:rsidR="00611F01" w:rsidRPr="0016756D">
        <w:rPr>
          <w:rFonts w:ascii="Times New Roman" w:hAnsi="Times New Roman" w:cs="Times New Roman"/>
          <w:sz w:val="28"/>
          <w:szCs w:val="28"/>
        </w:rPr>
        <w:t xml:space="preserve"> автоматизирует работу на всех этапах деятельности предприятия.</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Типовая конфигурация позволяет:</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вести раздельный управленческий и финансовый учет</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вести учет от имени нескольких юридических лиц</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lastRenderedPageBreak/>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 xml:space="preserve">вести </w:t>
      </w:r>
      <w:proofErr w:type="spellStart"/>
      <w:r w:rsidRPr="0016756D">
        <w:rPr>
          <w:rFonts w:ascii="Times New Roman" w:hAnsi="Times New Roman" w:cs="Times New Roman"/>
          <w:sz w:val="28"/>
          <w:szCs w:val="28"/>
        </w:rPr>
        <w:t>партионный</w:t>
      </w:r>
      <w:proofErr w:type="spellEnd"/>
      <w:r w:rsidRPr="0016756D">
        <w:rPr>
          <w:rFonts w:ascii="Times New Roman" w:hAnsi="Times New Roman" w:cs="Times New Roman"/>
          <w:sz w:val="28"/>
          <w:szCs w:val="28"/>
        </w:rPr>
        <w:t xml:space="preserve"> учет товарного запаса с возможностью выбора метода списания себестоимости (FIFO, LIFO, </w:t>
      </w:r>
      <w:proofErr w:type="gramStart"/>
      <w:r w:rsidRPr="0016756D">
        <w:rPr>
          <w:rFonts w:ascii="Times New Roman" w:hAnsi="Times New Roman" w:cs="Times New Roman"/>
          <w:sz w:val="28"/>
          <w:szCs w:val="28"/>
        </w:rPr>
        <w:t>по</w:t>
      </w:r>
      <w:proofErr w:type="gramEnd"/>
      <w:r w:rsidRPr="0016756D">
        <w:rPr>
          <w:rFonts w:ascii="Times New Roman" w:hAnsi="Times New Roman" w:cs="Times New Roman"/>
          <w:sz w:val="28"/>
          <w:szCs w:val="28"/>
        </w:rPr>
        <w:t xml:space="preserve"> средней)</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вести раздельный учет собственных товаров и товаров, взятых на реализацию</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оформлять закупку и продажу товаров</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 xml:space="preserve">производить автоматическое начальное заполнение </w:t>
      </w:r>
      <w:r w:rsidR="0016756D" w:rsidRPr="0016756D">
        <w:rPr>
          <w:rFonts w:ascii="Times New Roman" w:hAnsi="Times New Roman" w:cs="Times New Roman"/>
          <w:sz w:val="28"/>
          <w:szCs w:val="28"/>
        </w:rPr>
        <w:t>документов,</w:t>
      </w:r>
      <w:r w:rsidRPr="0016756D">
        <w:rPr>
          <w:rFonts w:ascii="Times New Roman" w:hAnsi="Times New Roman" w:cs="Times New Roman"/>
          <w:sz w:val="28"/>
          <w:szCs w:val="28"/>
        </w:rPr>
        <w:t xml:space="preserve"> на основе ранее введенных данных</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вести учет взаиморасчетов с покупателями и поставщиками, детализировать взаиморасчеты по отдельным договорам</w:t>
      </w:r>
      <w:r w:rsidR="0016756D" w:rsidRPr="0016756D">
        <w:rPr>
          <w:rFonts w:ascii="Times New Roman" w:hAnsi="Times New Roman" w:cs="Times New Roman"/>
          <w:sz w:val="28"/>
          <w:szCs w:val="28"/>
        </w:rPr>
        <w:t>;</w:t>
      </w:r>
    </w:p>
    <w:p w:rsidR="00611F01" w:rsidRPr="00B45F1B"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формировать необходимые первичные документы</w:t>
      </w:r>
      <w:r w:rsidR="0016756D" w:rsidRPr="00B45F1B">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оформлять счета-фактуры, автоматически строить книгу продаж и книгу покупок, вести количественный учет в разрезе номеров ГТД</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выполнять резервирование товаров и контроль оплаты</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вести учет денежных средств на расчетных счетах и в кассе</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вести учет товарных кредитов и контроль их погашения</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вести учет переданных на реализацию товаров, их возврат и оплату</w:t>
      </w:r>
      <w:r w:rsidR="0016756D">
        <w:rPr>
          <w:rFonts w:ascii="Times New Roman" w:hAnsi="Times New Roman" w:cs="Times New Roman"/>
          <w:sz w:val="28"/>
          <w:szCs w:val="28"/>
        </w:rPr>
        <w:t>.</w:t>
      </w:r>
    </w:p>
    <w:p w:rsidR="00611F01" w:rsidRPr="0016756D" w:rsidRDefault="00C65166"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611F01" w:rsidRPr="0016756D">
        <w:rPr>
          <w:rFonts w:ascii="Times New Roman" w:hAnsi="Times New Roman" w:cs="Times New Roman"/>
          <w:sz w:val="28"/>
          <w:szCs w:val="28"/>
        </w:rPr>
        <w:t>1С:</w:t>
      </w:r>
      <w:r w:rsidR="0016756D" w:rsidRPr="0016756D">
        <w:rPr>
          <w:rFonts w:ascii="Times New Roman" w:hAnsi="Times New Roman" w:cs="Times New Roman"/>
          <w:sz w:val="28"/>
          <w:szCs w:val="28"/>
        </w:rPr>
        <w:t xml:space="preserve"> </w:t>
      </w:r>
      <w:r w:rsidR="00611F01" w:rsidRPr="0016756D">
        <w:rPr>
          <w:rFonts w:ascii="Times New Roman" w:hAnsi="Times New Roman" w:cs="Times New Roman"/>
          <w:sz w:val="28"/>
          <w:szCs w:val="28"/>
        </w:rPr>
        <w:t>Торговля и склад</w:t>
      </w:r>
      <w:r w:rsidRPr="0016756D">
        <w:rPr>
          <w:rFonts w:ascii="Times New Roman" w:hAnsi="Times New Roman" w:cs="Times New Roman"/>
          <w:sz w:val="28"/>
          <w:szCs w:val="28"/>
        </w:rPr>
        <w:t>»</w:t>
      </w:r>
      <w:r w:rsidR="00611F01" w:rsidRPr="0016756D">
        <w:rPr>
          <w:rFonts w:ascii="Times New Roman" w:hAnsi="Times New Roman" w:cs="Times New Roman"/>
          <w:sz w:val="28"/>
          <w:szCs w:val="28"/>
        </w:rPr>
        <w:t xml:space="preserve"> позволяет:</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задать для каждого товара необходимое количество цен разного типа, хранить цены поставщиков, автоматически контролировать и оперативно изменять уровень цен</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 xml:space="preserve">работать </w:t>
      </w:r>
      <w:proofErr w:type="gramStart"/>
      <w:r w:rsidRPr="0016756D">
        <w:rPr>
          <w:rFonts w:ascii="Times New Roman" w:hAnsi="Times New Roman" w:cs="Times New Roman"/>
          <w:sz w:val="28"/>
          <w:szCs w:val="28"/>
        </w:rPr>
        <w:t>со</w:t>
      </w:r>
      <w:proofErr w:type="gramEnd"/>
      <w:r w:rsidRPr="0016756D">
        <w:rPr>
          <w:rFonts w:ascii="Times New Roman" w:hAnsi="Times New Roman" w:cs="Times New Roman"/>
          <w:sz w:val="28"/>
          <w:szCs w:val="28"/>
        </w:rPr>
        <w:t xml:space="preserve"> взаимосвязанными документами</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выполнять автоматический расчет цен списания товаров</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быстро вносить изменения с помощью групповых обработок справочников и документов</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вести учет товаров</w:t>
      </w:r>
      <w:r w:rsidR="0016756D">
        <w:rPr>
          <w:rFonts w:ascii="Times New Roman" w:hAnsi="Times New Roman" w:cs="Times New Roman"/>
          <w:sz w:val="28"/>
          <w:szCs w:val="28"/>
        </w:rPr>
        <w:t xml:space="preserve"> в различных единицах измерения</w:t>
      </w:r>
      <w:r w:rsidR="0016756D"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а денежных средств - в различных валютах</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получать самую разнообразную отчетную и аналитическую информацию о движении товаров и денег</w:t>
      </w:r>
      <w:r w:rsidR="0016756D" w:rsidRPr="0016756D">
        <w:rPr>
          <w:rFonts w:ascii="Times New Roman" w:hAnsi="Times New Roman" w:cs="Times New Roman"/>
          <w:sz w:val="28"/>
          <w:szCs w:val="28"/>
        </w:rPr>
        <w:t>;</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lastRenderedPageBreak/>
        <w:t>-</w:t>
      </w:r>
      <w:r w:rsidR="0016756D">
        <w:rPr>
          <w:rFonts w:ascii="Times New Roman" w:hAnsi="Times New Roman" w:cs="Times New Roman"/>
          <w:sz w:val="28"/>
          <w:szCs w:val="28"/>
        </w:rPr>
        <w:t xml:space="preserve"> </w:t>
      </w:r>
      <w:r w:rsidRPr="0016756D">
        <w:rPr>
          <w:rFonts w:ascii="Times New Roman" w:hAnsi="Times New Roman" w:cs="Times New Roman"/>
          <w:sz w:val="28"/>
          <w:szCs w:val="28"/>
        </w:rPr>
        <w:t>автоматически формировать бухгалтерские проводки для 1С:</w:t>
      </w:r>
      <w:r w:rsidR="0016756D" w:rsidRPr="0016756D">
        <w:rPr>
          <w:rFonts w:ascii="Times New Roman" w:hAnsi="Times New Roman" w:cs="Times New Roman"/>
          <w:sz w:val="28"/>
          <w:szCs w:val="28"/>
        </w:rPr>
        <w:t xml:space="preserve"> </w:t>
      </w:r>
      <w:r w:rsidRPr="0016756D">
        <w:rPr>
          <w:rFonts w:ascii="Times New Roman" w:hAnsi="Times New Roman" w:cs="Times New Roman"/>
          <w:sz w:val="28"/>
          <w:szCs w:val="28"/>
        </w:rPr>
        <w:t>Бухгалтерии.</w:t>
      </w:r>
    </w:p>
    <w:p w:rsidR="00611F01" w:rsidRPr="0016756D" w:rsidRDefault="0016756D" w:rsidP="0016756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Таким образом,</w:t>
      </w:r>
      <w:r w:rsidRPr="0016756D">
        <w:rPr>
          <w:rFonts w:ascii="Times New Roman" w:hAnsi="Times New Roman" w:cs="Times New Roman"/>
          <w:sz w:val="28"/>
          <w:szCs w:val="28"/>
        </w:rPr>
        <w:t xml:space="preserve"> </w:t>
      </w:r>
      <w:r>
        <w:rPr>
          <w:rFonts w:ascii="Times New Roman" w:hAnsi="Times New Roman" w:cs="Times New Roman"/>
          <w:sz w:val="28"/>
          <w:szCs w:val="28"/>
        </w:rPr>
        <w:t>с</w:t>
      </w:r>
      <w:r w:rsidR="00611F01" w:rsidRPr="0016756D">
        <w:rPr>
          <w:rFonts w:ascii="Times New Roman" w:hAnsi="Times New Roman" w:cs="Times New Roman"/>
          <w:sz w:val="28"/>
          <w:szCs w:val="28"/>
        </w:rPr>
        <w:t xml:space="preserve">истема </w:t>
      </w:r>
      <w:r w:rsidR="00C65166" w:rsidRPr="0016756D">
        <w:rPr>
          <w:rFonts w:ascii="Times New Roman" w:hAnsi="Times New Roman" w:cs="Times New Roman"/>
          <w:sz w:val="28"/>
          <w:szCs w:val="28"/>
        </w:rPr>
        <w:t>«</w:t>
      </w:r>
      <w:r w:rsidR="00611F01" w:rsidRPr="0016756D">
        <w:rPr>
          <w:rFonts w:ascii="Times New Roman" w:hAnsi="Times New Roman" w:cs="Times New Roman"/>
          <w:sz w:val="28"/>
          <w:szCs w:val="28"/>
        </w:rPr>
        <w:t>1С:</w:t>
      </w:r>
      <w:r>
        <w:rPr>
          <w:rFonts w:ascii="Times New Roman" w:hAnsi="Times New Roman" w:cs="Times New Roman"/>
          <w:sz w:val="28"/>
          <w:szCs w:val="28"/>
        </w:rPr>
        <w:t xml:space="preserve"> </w:t>
      </w:r>
      <w:r w:rsidR="00611F01" w:rsidRPr="0016756D">
        <w:rPr>
          <w:rFonts w:ascii="Times New Roman" w:hAnsi="Times New Roman" w:cs="Times New Roman"/>
          <w:sz w:val="28"/>
          <w:szCs w:val="28"/>
        </w:rPr>
        <w:t>Предприятие</w:t>
      </w:r>
      <w:r w:rsidR="00C65166" w:rsidRPr="0016756D">
        <w:rPr>
          <w:rFonts w:ascii="Times New Roman" w:hAnsi="Times New Roman" w:cs="Times New Roman"/>
          <w:sz w:val="28"/>
          <w:szCs w:val="28"/>
        </w:rPr>
        <w:t>»</w:t>
      </w:r>
      <w:r w:rsidR="00611F01" w:rsidRPr="0016756D">
        <w:rPr>
          <w:rFonts w:ascii="Times New Roman" w:hAnsi="Times New Roman" w:cs="Times New Roman"/>
          <w:sz w:val="28"/>
          <w:szCs w:val="28"/>
        </w:rPr>
        <w:t>: 1С:</w:t>
      </w:r>
      <w:r>
        <w:rPr>
          <w:rFonts w:ascii="Times New Roman" w:hAnsi="Times New Roman" w:cs="Times New Roman"/>
          <w:sz w:val="28"/>
          <w:szCs w:val="28"/>
        </w:rPr>
        <w:t xml:space="preserve"> </w:t>
      </w:r>
      <w:r w:rsidR="00611F01" w:rsidRPr="0016756D">
        <w:rPr>
          <w:rFonts w:ascii="Times New Roman" w:hAnsi="Times New Roman" w:cs="Times New Roman"/>
          <w:sz w:val="28"/>
          <w:szCs w:val="28"/>
        </w:rPr>
        <w:t>Торговля и склад</w:t>
      </w:r>
      <w:r w:rsidR="00C65166" w:rsidRPr="0016756D">
        <w:rPr>
          <w:rFonts w:ascii="Times New Roman" w:hAnsi="Times New Roman" w:cs="Times New Roman"/>
          <w:sz w:val="28"/>
          <w:szCs w:val="28"/>
        </w:rPr>
        <w:t>»</w:t>
      </w:r>
      <w:r w:rsidR="00611F01" w:rsidRPr="0016756D">
        <w:rPr>
          <w:rFonts w:ascii="Times New Roman" w:hAnsi="Times New Roman" w:cs="Times New Roman"/>
          <w:sz w:val="28"/>
          <w:szCs w:val="28"/>
        </w:rPr>
        <w:t xml:space="preserve"> представляет собой современную, удобную и эффективную программу складского учета на базе.</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Программа способна выполнять все функции учета - от ведения справочников и ввода первичных документов до получения различных ведомостей и аналитических отчетов.</w:t>
      </w:r>
    </w:p>
    <w:p w:rsidR="00611F01" w:rsidRPr="0016756D" w:rsidRDefault="00C65166"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611F01" w:rsidRPr="0016756D">
        <w:rPr>
          <w:rFonts w:ascii="Times New Roman" w:hAnsi="Times New Roman" w:cs="Times New Roman"/>
          <w:sz w:val="28"/>
          <w:szCs w:val="28"/>
        </w:rPr>
        <w:t>1С:</w:t>
      </w:r>
      <w:r w:rsidR="0016756D">
        <w:rPr>
          <w:rFonts w:ascii="Times New Roman" w:hAnsi="Times New Roman" w:cs="Times New Roman"/>
          <w:sz w:val="28"/>
          <w:szCs w:val="28"/>
        </w:rPr>
        <w:t xml:space="preserve"> </w:t>
      </w:r>
      <w:r w:rsidR="00611F01" w:rsidRPr="0016756D">
        <w:rPr>
          <w:rFonts w:ascii="Times New Roman" w:hAnsi="Times New Roman" w:cs="Times New Roman"/>
          <w:sz w:val="28"/>
          <w:szCs w:val="28"/>
        </w:rPr>
        <w:t>Торговля и склад</w:t>
      </w:r>
      <w:r w:rsidRPr="0016756D">
        <w:rPr>
          <w:rFonts w:ascii="Times New Roman" w:hAnsi="Times New Roman" w:cs="Times New Roman"/>
          <w:sz w:val="28"/>
          <w:szCs w:val="28"/>
        </w:rPr>
        <w:t>»</w:t>
      </w:r>
      <w:r w:rsidR="00611F01" w:rsidRPr="0016756D">
        <w:rPr>
          <w:rFonts w:ascii="Times New Roman" w:hAnsi="Times New Roman" w:cs="Times New Roman"/>
          <w:sz w:val="28"/>
          <w:szCs w:val="28"/>
        </w:rPr>
        <w:t xml:space="preserve"> автоматизирует работу на всех этапах деятельности предприятия.</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 xml:space="preserve">Благодаря гибкости и </w:t>
      </w:r>
      <w:proofErr w:type="spellStart"/>
      <w:r w:rsidRPr="0016756D">
        <w:rPr>
          <w:rFonts w:ascii="Times New Roman" w:hAnsi="Times New Roman" w:cs="Times New Roman"/>
          <w:sz w:val="28"/>
          <w:szCs w:val="28"/>
        </w:rPr>
        <w:t>настраиваемости</w:t>
      </w:r>
      <w:proofErr w:type="spellEnd"/>
      <w:r w:rsidRPr="0016756D">
        <w:rPr>
          <w:rFonts w:ascii="Times New Roman" w:hAnsi="Times New Roman" w:cs="Times New Roman"/>
          <w:sz w:val="28"/>
          <w:szCs w:val="28"/>
        </w:rPr>
        <w:t>, программа может адаптироваться к особенностям торгового и складского учета конкретной организации.</w:t>
      </w:r>
    </w:p>
    <w:p w:rsidR="00611F01" w:rsidRPr="0016756D" w:rsidRDefault="00C65166"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611F01" w:rsidRPr="0016756D">
        <w:rPr>
          <w:rFonts w:ascii="Times New Roman" w:hAnsi="Times New Roman" w:cs="Times New Roman"/>
          <w:sz w:val="28"/>
          <w:szCs w:val="28"/>
        </w:rPr>
        <w:t>1С:</w:t>
      </w:r>
      <w:r w:rsidR="0016756D">
        <w:rPr>
          <w:rFonts w:ascii="Times New Roman" w:hAnsi="Times New Roman" w:cs="Times New Roman"/>
          <w:sz w:val="28"/>
          <w:szCs w:val="28"/>
        </w:rPr>
        <w:t xml:space="preserve"> </w:t>
      </w:r>
      <w:r w:rsidR="00611F01" w:rsidRPr="0016756D">
        <w:rPr>
          <w:rFonts w:ascii="Times New Roman" w:hAnsi="Times New Roman" w:cs="Times New Roman"/>
          <w:sz w:val="28"/>
          <w:szCs w:val="28"/>
        </w:rPr>
        <w:t>Торговля и склад</w:t>
      </w:r>
      <w:r w:rsidRPr="0016756D">
        <w:rPr>
          <w:rFonts w:ascii="Times New Roman" w:hAnsi="Times New Roman" w:cs="Times New Roman"/>
          <w:sz w:val="28"/>
          <w:szCs w:val="28"/>
        </w:rPr>
        <w:t>»</w:t>
      </w:r>
      <w:r w:rsidR="00611F01" w:rsidRPr="0016756D">
        <w:rPr>
          <w:rFonts w:ascii="Times New Roman" w:hAnsi="Times New Roman" w:cs="Times New Roman"/>
          <w:sz w:val="28"/>
          <w:szCs w:val="28"/>
        </w:rPr>
        <w:t xml:space="preserve"> может быть адаптирована к любым особенностям учета на конкретной базе. В состав системы входит Конфигуратор, который позволяет при необходимости настроить все основные элементы системы.</w:t>
      </w:r>
    </w:p>
    <w:p w:rsidR="00611F01" w:rsidRPr="0016756D" w:rsidRDefault="00C65166"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w:t>
      </w:r>
      <w:r w:rsidR="00611F01" w:rsidRPr="0016756D">
        <w:rPr>
          <w:rFonts w:ascii="Times New Roman" w:hAnsi="Times New Roman" w:cs="Times New Roman"/>
          <w:sz w:val="28"/>
          <w:szCs w:val="28"/>
        </w:rPr>
        <w:t>1С:</w:t>
      </w:r>
      <w:r w:rsidR="0016756D">
        <w:rPr>
          <w:rFonts w:ascii="Times New Roman" w:hAnsi="Times New Roman" w:cs="Times New Roman"/>
          <w:sz w:val="28"/>
          <w:szCs w:val="28"/>
        </w:rPr>
        <w:t xml:space="preserve"> </w:t>
      </w:r>
      <w:r w:rsidR="00611F01" w:rsidRPr="0016756D">
        <w:rPr>
          <w:rFonts w:ascii="Times New Roman" w:hAnsi="Times New Roman" w:cs="Times New Roman"/>
          <w:sz w:val="28"/>
          <w:szCs w:val="28"/>
        </w:rPr>
        <w:t>Торговля и склад</w:t>
      </w:r>
      <w:r w:rsidRPr="0016756D">
        <w:rPr>
          <w:rFonts w:ascii="Times New Roman" w:hAnsi="Times New Roman" w:cs="Times New Roman"/>
          <w:sz w:val="28"/>
          <w:szCs w:val="28"/>
        </w:rPr>
        <w:t>»</w:t>
      </w:r>
      <w:r w:rsidR="00611F01" w:rsidRPr="0016756D">
        <w:rPr>
          <w:rFonts w:ascii="Times New Roman" w:hAnsi="Times New Roman" w:cs="Times New Roman"/>
          <w:sz w:val="28"/>
          <w:szCs w:val="28"/>
        </w:rPr>
        <w:t xml:space="preserve"> содержит разнообразные средства для связи с другими программами.</w:t>
      </w:r>
    </w:p>
    <w:p w:rsidR="00611F01" w:rsidRPr="0016756D" w:rsidRDefault="00611F01"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Возможность импорта и экспорта информации через текстовые файлы позволит обмениваться данными практически с любой программой.</w:t>
      </w:r>
    </w:p>
    <w:p w:rsidR="007C459E" w:rsidRDefault="007C459E" w:rsidP="0016756D">
      <w:pPr>
        <w:spacing w:after="0" w:line="360" w:lineRule="auto"/>
        <w:ind w:firstLine="851"/>
        <w:jc w:val="both"/>
        <w:rPr>
          <w:rFonts w:ascii="Times New Roman" w:hAnsi="Times New Roman" w:cs="Times New Roman"/>
          <w:sz w:val="28"/>
          <w:szCs w:val="28"/>
        </w:rPr>
      </w:pPr>
    </w:p>
    <w:p w:rsidR="007C459E" w:rsidRPr="00802E13" w:rsidRDefault="00E37A8B" w:rsidP="00802E13">
      <w:pPr>
        <w:pStyle w:val="21"/>
        <w:widowControl/>
        <w:suppressAutoHyphens/>
        <w:ind w:left="0"/>
        <w:jc w:val="both"/>
        <w:rPr>
          <w:sz w:val="36"/>
          <w:szCs w:val="36"/>
        </w:rPr>
      </w:pPr>
      <w:bookmarkStart w:id="9" w:name="_Toc505514693"/>
      <w:r w:rsidRPr="00802E13">
        <w:rPr>
          <w:sz w:val="36"/>
          <w:szCs w:val="36"/>
        </w:rPr>
        <w:t>2.3</w:t>
      </w:r>
      <w:r w:rsidR="00E35F50" w:rsidRPr="00802E13">
        <w:rPr>
          <w:sz w:val="36"/>
          <w:szCs w:val="36"/>
        </w:rPr>
        <w:t>.</w:t>
      </w:r>
      <w:r w:rsidRPr="00802E13">
        <w:rPr>
          <w:sz w:val="36"/>
          <w:szCs w:val="36"/>
        </w:rPr>
        <w:t xml:space="preserve"> </w:t>
      </w:r>
      <w:r w:rsidR="007C459E" w:rsidRPr="00802E13">
        <w:rPr>
          <w:sz w:val="36"/>
          <w:szCs w:val="36"/>
        </w:rPr>
        <w:t>Анализ пока</w:t>
      </w:r>
      <w:r w:rsidR="007E1630" w:rsidRPr="00802E13">
        <w:rPr>
          <w:sz w:val="36"/>
          <w:szCs w:val="36"/>
        </w:rPr>
        <w:t xml:space="preserve">зателей бухгалтерского баланса </w:t>
      </w:r>
      <w:r w:rsidR="00B45F1B">
        <w:rPr>
          <w:sz w:val="36"/>
          <w:szCs w:val="36"/>
        </w:rPr>
        <w:t xml:space="preserve">              </w:t>
      </w:r>
      <w:r w:rsidR="007C459E" w:rsidRPr="00802E13">
        <w:rPr>
          <w:sz w:val="36"/>
          <w:szCs w:val="36"/>
        </w:rPr>
        <w:t xml:space="preserve">АО </w:t>
      </w:r>
      <w:r w:rsidR="00C65166">
        <w:rPr>
          <w:sz w:val="36"/>
          <w:szCs w:val="36"/>
        </w:rPr>
        <w:t>«</w:t>
      </w:r>
      <w:r w:rsidR="007E1630" w:rsidRPr="00802E13">
        <w:rPr>
          <w:sz w:val="36"/>
          <w:szCs w:val="36"/>
        </w:rPr>
        <w:t>РТК</w:t>
      </w:r>
      <w:r w:rsidR="00C65166">
        <w:rPr>
          <w:sz w:val="36"/>
          <w:szCs w:val="36"/>
        </w:rPr>
        <w:t>»</w:t>
      </w:r>
      <w:bookmarkEnd w:id="9"/>
    </w:p>
    <w:p w:rsidR="00802E13" w:rsidRDefault="00802E13" w:rsidP="00E35F50">
      <w:pPr>
        <w:pStyle w:val="Default"/>
        <w:spacing w:line="360" w:lineRule="auto"/>
        <w:ind w:firstLine="851"/>
        <w:jc w:val="both"/>
        <w:rPr>
          <w:sz w:val="28"/>
          <w:szCs w:val="28"/>
        </w:rPr>
      </w:pPr>
    </w:p>
    <w:p w:rsidR="007C459E" w:rsidRPr="0016756D" w:rsidRDefault="007C459E"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Актуальность и значимость анализа показателей бухгалтерского баланса компании определяется тем, что для правильного руководства и контроля, за деятельностью компании, необходимо располагать точной, объективной и своевременной информацией, на базе которой раскрывается финансово-</w:t>
      </w:r>
      <w:r w:rsidRPr="0016756D">
        <w:rPr>
          <w:rFonts w:ascii="Times New Roman" w:hAnsi="Times New Roman" w:cs="Times New Roman"/>
          <w:sz w:val="28"/>
          <w:szCs w:val="28"/>
        </w:rPr>
        <w:lastRenderedPageBreak/>
        <w:t xml:space="preserve">хозяйственная деятельность экономического субъекта. Таким источником информации является бухгалтерский баланс. </w:t>
      </w:r>
    </w:p>
    <w:p w:rsidR="0016756D" w:rsidRDefault="007C459E" w:rsidP="0016756D">
      <w:pPr>
        <w:spacing w:after="0" w:line="360" w:lineRule="auto"/>
        <w:ind w:firstLine="851"/>
        <w:jc w:val="both"/>
        <w:rPr>
          <w:rFonts w:ascii="Times New Roman" w:hAnsi="Times New Roman" w:cs="Times New Roman"/>
          <w:sz w:val="28"/>
          <w:szCs w:val="28"/>
        </w:rPr>
      </w:pPr>
      <w:r w:rsidRPr="0016756D">
        <w:rPr>
          <w:rFonts w:ascii="Times New Roman" w:hAnsi="Times New Roman" w:cs="Times New Roman"/>
          <w:sz w:val="28"/>
          <w:szCs w:val="28"/>
        </w:rPr>
        <w:t>Однако целью является раскрытие теоретических и практических аспектов техники составления и анализа основных показателей бухгалтерского баланса предприятия. Одним из обязательных критериев оценки управления финансовыми технологиями любой компании, имеющей своей целью получение прибыли, является эффективность использования имущества и раскрытие имущественного потенциала на основе анализа бухгалтерского баланса. Рассмотри</w:t>
      </w:r>
      <w:r w:rsidR="007E1630" w:rsidRPr="0016756D">
        <w:rPr>
          <w:rFonts w:ascii="Times New Roman" w:hAnsi="Times New Roman" w:cs="Times New Roman"/>
          <w:sz w:val="28"/>
          <w:szCs w:val="28"/>
        </w:rPr>
        <w:t xml:space="preserve">м состав и структуру имущества АО </w:t>
      </w:r>
      <w:r w:rsidR="00C65166" w:rsidRPr="0016756D">
        <w:rPr>
          <w:rFonts w:ascii="Times New Roman" w:hAnsi="Times New Roman" w:cs="Times New Roman"/>
          <w:sz w:val="28"/>
          <w:szCs w:val="28"/>
        </w:rPr>
        <w:t>«</w:t>
      </w:r>
      <w:r w:rsidR="007E1630" w:rsidRPr="0016756D">
        <w:rPr>
          <w:rFonts w:ascii="Times New Roman" w:hAnsi="Times New Roman" w:cs="Times New Roman"/>
          <w:sz w:val="28"/>
          <w:szCs w:val="28"/>
        </w:rPr>
        <w:t>РТК</w:t>
      </w:r>
      <w:r w:rsidR="00C65166" w:rsidRPr="0016756D">
        <w:rPr>
          <w:rFonts w:ascii="Times New Roman" w:hAnsi="Times New Roman" w:cs="Times New Roman"/>
          <w:sz w:val="28"/>
          <w:szCs w:val="28"/>
        </w:rPr>
        <w:t>»</w:t>
      </w:r>
      <w:r w:rsidRPr="0016756D">
        <w:rPr>
          <w:rFonts w:ascii="Times New Roman" w:hAnsi="Times New Roman" w:cs="Times New Roman"/>
          <w:sz w:val="28"/>
          <w:szCs w:val="28"/>
        </w:rPr>
        <w:t xml:space="preserve"> за последние 3 года, </w:t>
      </w:r>
      <w:proofErr w:type="gramStart"/>
      <w:r w:rsidRPr="0016756D">
        <w:rPr>
          <w:rFonts w:ascii="Times New Roman" w:hAnsi="Times New Roman" w:cs="Times New Roman"/>
          <w:sz w:val="28"/>
          <w:szCs w:val="28"/>
        </w:rPr>
        <w:t>представлена</w:t>
      </w:r>
      <w:proofErr w:type="gramEnd"/>
      <w:r w:rsidRPr="0016756D">
        <w:rPr>
          <w:rFonts w:ascii="Times New Roman" w:hAnsi="Times New Roman" w:cs="Times New Roman"/>
          <w:sz w:val="28"/>
          <w:szCs w:val="28"/>
        </w:rPr>
        <w:t xml:space="preserve"> в таб</w:t>
      </w:r>
      <w:r w:rsidR="0016756D">
        <w:rPr>
          <w:rFonts w:ascii="Times New Roman" w:hAnsi="Times New Roman" w:cs="Times New Roman"/>
          <w:sz w:val="28"/>
          <w:szCs w:val="28"/>
        </w:rPr>
        <w:t>л.</w:t>
      </w:r>
      <w:r w:rsidRPr="0016756D">
        <w:rPr>
          <w:rFonts w:ascii="Times New Roman" w:hAnsi="Times New Roman" w:cs="Times New Roman"/>
          <w:sz w:val="28"/>
          <w:szCs w:val="28"/>
        </w:rPr>
        <w:t xml:space="preserve"> 2.2. </w:t>
      </w:r>
    </w:p>
    <w:p w:rsidR="0016756D" w:rsidRDefault="007C459E" w:rsidP="0016756D">
      <w:pPr>
        <w:spacing w:after="0" w:line="360" w:lineRule="auto"/>
        <w:ind w:firstLine="851"/>
        <w:jc w:val="right"/>
        <w:rPr>
          <w:rFonts w:ascii="Times New Roman" w:hAnsi="Times New Roman" w:cs="Times New Roman"/>
          <w:sz w:val="28"/>
          <w:szCs w:val="28"/>
        </w:rPr>
      </w:pPr>
      <w:r w:rsidRPr="002A11E4">
        <w:rPr>
          <w:rFonts w:ascii="Times New Roman" w:hAnsi="Times New Roman" w:cs="Times New Roman"/>
          <w:sz w:val="28"/>
          <w:szCs w:val="28"/>
        </w:rPr>
        <w:t>Таблица 2.2</w:t>
      </w:r>
    </w:p>
    <w:p w:rsidR="007C459E" w:rsidRDefault="007C459E" w:rsidP="0016756D">
      <w:pPr>
        <w:pStyle w:val="a5"/>
        <w:spacing w:line="360" w:lineRule="auto"/>
        <w:ind w:left="0"/>
        <w:jc w:val="center"/>
        <w:rPr>
          <w:rFonts w:ascii="Times New Roman" w:hAnsi="Times New Roman" w:cs="Times New Roman"/>
          <w:sz w:val="28"/>
          <w:szCs w:val="28"/>
        </w:rPr>
      </w:pPr>
      <w:r w:rsidRPr="002A11E4">
        <w:rPr>
          <w:rFonts w:ascii="Times New Roman" w:hAnsi="Times New Roman" w:cs="Times New Roman"/>
          <w:sz w:val="28"/>
          <w:szCs w:val="28"/>
        </w:rPr>
        <w:t>Динамика и стр</w:t>
      </w:r>
      <w:r w:rsidR="007E1630">
        <w:rPr>
          <w:rFonts w:ascii="Times New Roman" w:hAnsi="Times New Roman" w:cs="Times New Roman"/>
          <w:sz w:val="28"/>
          <w:szCs w:val="28"/>
        </w:rPr>
        <w:t xml:space="preserve">уктура активов АО </w:t>
      </w:r>
      <w:r w:rsidR="00C65166">
        <w:rPr>
          <w:rFonts w:ascii="Times New Roman" w:hAnsi="Times New Roman" w:cs="Times New Roman"/>
          <w:sz w:val="28"/>
          <w:szCs w:val="28"/>
        </w:rPr>
        <w:t>«</w:t>
      </w:r>
      <w:r w:rsidR="007E1630">
        <w:rPr>
          <w:rFonts w:ascii="Times New Roman" w:hAnsi="Times New Roman" w:cs="Times New Roman"/>
          <w:sz w:val="28"/>
          <w:szCs w:val="28"/>
        </w:rPr>
        <w:t>РТК</w:t>
      </w:r>
      <w:r w:rsidR="00C65166">
        <w:rPr>
          <w:rFonts w:ascii="Times New Roman" w:hAnsi="Times New Roman" w:cs="Times New Roman"/>
          <w:sz w:val="28"/>
          <w:szCs w:val="28"/>
        </w:rPr>
        <w:t>»</w:t>
      </w:r>
      <w:r w:rsidR="00CF3778">
        <w:rPr>
          <w:rFonts w:ascii="Times New Roman" w:hAnsi="Times New Roman" w:cs="Times New Roman"/>
          <w:sz w:val="28"/>
          <w:szCs w:val="28"/>
        </w:rPr>
        <w:t xml:space="preserve"> за 2014-2016</w:t>
      </w:r>
      <w:r w:rsidRPr="002A11E4">
        <w:rPr>
          <w:rFonts w:ascii="Times New Roman" w:hAnsi="Times New Roman" w:cs="Times New Roman"/>
          <w:sz w:val="28"/>
          <w:szCs w:val="28"/>
        </w:rPr>
        <w:t xml:space="preserve"> г</w:t>
      </w:r>
      <w:r w:rsidR="00DB245F">
        <w:rPr>
          <w:rFonts w:ascii="Times New Roman" w:hAnsi="Times New Roman" w:cs="Times New Roman"/>
          <w:sz w:val="28"/>
          <w:szCs w:val="28"/>
        </w:rPr>
        <w:t>г.</w:t>
      </w:r>
      <w:r w:rsidR="0016756D">
        <w:rPr>
          <w:rFonts w:ascii="Times New Roman" w:hAnsi="Times New Roman" w:cs="Times New Roman"/>
          <w:sz w:val="28"/>
          <w:szCs w:val="28"/>
        </w:rPr>
        <w:t>, млн. руб.</w:t>
      </w:r>
    </w:p>
    <w:tbl>
      <w:tblPr>
        <w:tblStyle w:val="a8"/>
        <w:tblW w:w="0" w:type="auto"/>
        <w:tblLook w:val="04A0" w:firstRow="1" w:lastRow="0" w:firstColumn="1" w:lastColumn="0" w:noHBand="0" w:noVBand="1"/>
      </w:tblPr>
      <w:tblGrid>
        <w:gridCol w:w="2201"/>
        <w:gridCol w:w="847"/>
        <w:gridCol w:w="708"/>
        <w:gridCol w:w="846"/>
        <w:gridCol w:w="707"/>
        <w:gridCol w:w="847"/>
        <w:gridCol w:w="706"/>
        <w:gridCol w:w="837"/>
        <w:gridCol w:w="716"/>
        <w:gridCol w:w="766"/>
        <w:gridCol w:w="673"/>
      </w:tblGrid>
      <w:tr w:rsidR="007C459E" w:rsidTr="003531B4">
        <w:tc>
          <w:tcPr>
            <w:tcW w:w="2235" w:type="dxa"/>
            <w:vMerge w:val="restart"/>
            <w:vAlign w:val="center"/>
          </w:tcPr>
          <w:p w:rsidR="007C459E" w:rsidRPr="00B903F2" w:rsidRDefault="007C459E" w:rsidP="003531B4">
            <w:pPr>
              <w:pStyle w:val="a5"/>
              <w:ind w:left="0"/>
              <w:jc w:val="center"/>
              <w:rPr>
                <w:rFonts w:ascii="Times New Roman" w:hAnsi="Times New Roman" w:cs="Times New Roman"/>
                <w:sz w:val="20"/>
                <w:szCs w:val="20"/>
              </w:rPr>
            </w:pPr>
            <w:r w:rsidRPr="00B903F2">
              <w:rPr>
                <w:rFonts w:ascii="Times New Roman" w:hAnsi="Times New Roman" w:cs="Times New Roman"/>
                <w:sz w:val="20"/>
                <w:szCs w:val="20"/>
              </w:rPr>
              <w:t>Показатели</w:t>
            </w:r>
          </w:p>
        </w:tc>
        <w:tc>
          <w:tcPr>
            <w:tcW w:w="1559" w:type="dxa"/>
            <w:gridSpan w:val="2"/>
            <w:vAlign w:val="center"/>
          </w:tcPr>
          <w:p w:rsidR="007C459E" w:rsidRPr="00B903F2" w:rsidRDefault="007C459E" w:rsidP="003531B4">
            <w:pPr>
              <w:pStyle w:val="a5"/>
              <w:ind w:left="0"/>
              <w:jc w:val="center"/>
              <w:rPr>
                <w:rFonts w:ascii="Times New Roman" w:hAnsi="Times New Roman" w:cs="Times New Roman"/>
                <w:sz w:val="20"/>
                <w:szCs w:val="20"/>
              </w:rPr>
            </w:pPr>
            <w:r w:rsidRPr="00B903F2">
              <w:rPr>
                <w:rFonts w:ascii="Times New Roman" w:hAnsi="Times New Roman" w:cs="Times New Roman"/>
                <w:sz w:val="20"/>
                <w:szCs w:val="20"/>
              </w:rPr>
              <w:t>201</w:t>
            </w:r>
            <w:r w:rsidR="00CF3778">
              <w:rPr>
                <w:rFonts w:ascii="Times New Roman" w:hAnsi="Times New Roman" w:cs="Times New Roman"/>
                <w:sz w:val="20"/>
                <w:szCs w:val="20"/>
              </w:rPr>
              <w:t>4</w:t>
            </w:r>
          </w:p>
        </w:tc>
        <w:tc>
          <w:tcPr>
            <w:tcW w:w="1559" w:type="dxa"/>
            <w:gridSpan w:val="2"/>
            <w:vAlign w:val="center"/>
          </w:tcPr>
          <w:p w:rsidR="007C459E" w:rsidRPr="00B903F2" w:rsidRDefault="007C459E" w:rsidP="003531B4">
            <w:pPr>
              <w:pStyle w:val="a5"/>
              <w:ind w:left="0"/>
              <w:jc w:val="center"/>
              <w:rPr>
                <w:rFonts w:ascii="Times New Roman" w:hAnsi="Times New Roman" w:cs="Times New Roman"/>
                <w:sz w:val="20"/>
                <w:szCs w:val="20"/>
              </w:rPr>
            </w:pPr>
            <w:r w:rsidRPr="00B903F2">
              <w:rPr>
                <w:rFonts w:ascii="Times New Roman" w:hAnsi="Times New Roman" w:cs="Times New Roman"/>
                <w:sz w:val="20"/>
                <w:szCs w:val="20"/>
              </w:rPr>
              <w:t>201</w:t>
            </w:r>
            <w:r w:rsidR="00CF3778">
              <w:rPr>
                <w:rFonts w:ascii="Times New Roman" w:hAnsi="Times New Roman" w:cs="Times New Roman"/>
                <w:sz w:val="20"/>
                <w:szCs w:val="20"/>
              </w:rPr>
              <w:t>5</w:t>
            </w:r>
          </w:p>
        </w:tc>
        <w:tc>
          <w:tcPr>
            <w:tcW w:w="1559" w:type="dxa"/>
            <w:gridSpan w:val="2"/>
            <w:vAlign w:val="center"/>
          </w:tcPr>
          <w:p w:rsidR="007C459E" w:rsidRPr="00B903F2" w:rsidRDefault="007C459E" w:rsidP="003531B4">
            <w:pPr>
              <w:pStyle w:val="a5"/>
              <w:ind w:left="0"/>
              <w:jc w:val="center"/>
              <w:rPr>
                <w:rFonts w:ascii="Times New Roman" w:hAnsi="Times New Roman" w:cs="Times New Roman"/>
                <w:sz w:val="20"/>
                <w:szCs w:val="20"/>
              </w:rPr>
            </w:pPr>
            <w:r w:rsidRPr="00B903F2">
              <w:rPr>
                <w:rFonts w:ascii="Times New Roman" w:hAnsi="Times New Roman" w:cs="Times New Roman"/>
                <w:sz w:val="20"/>
                <w:szCs w:val="20"/>
              </w:rPr>
              <w:t>201</w:t>
            </w:r>
            <w:r w:rsidR="00CF3778">
              <w:rPr>
                <w:rFonts w:ascii="Times New Roman" w:hAnsi="Times New Roman" w:cs="Times New Roman"/>
                <w:sz w:val="20"/>
                <w:szCs w:val="20"/>
              </w:rPr>
              <w:t>6</w:t>
            </w:r>
          </w:p>
        </w:tc>
        <w:tc>
          <w:tcPr>
            <w:tcW w:w="1560" w:type="dxa"/>
            <w:gridSpan w:val="2"/>
            <w:vAlign w:val="center"/>
          </w:tcPr>
          <w:p w:rsidR="00DB245F" w:rsidRDefault="007C459E" w:rsidP="003531B4">
            <w:pPr>
              <w:pStyle w:val="a5"/>
              <w:ind w:left="0"/>
              <w:jc w:val="center"/>
              <w:rPr>
                <w:rFonts w:ascii="Times New Roman" w:hAnsi="Times New Roman" w:cs="Times New Roman"/>
                <w:sz w:val="20"/>
                <w:szCs w:val="20"/>
              </w:rPr>
            </w:pPr>
            <w:r w:rsidRPr="00B903F2">
              <w:rPr>
                <w:rFonts w:ascii="Times New Roman" w:hAnsi="Times New Roman" w:cs="Times New Roman"/>
                <w:sz w:val="20"/>
                <w:szCs w:val="20"/>
              </w:rPr>
              <w:t>Изменения</w:t>
            </w:r>
          </w:p>
          <w:p w:rsidR="007C459E" w:rsidRPr="00B903F2" w:rsidRDefault="007C459E" w:rsidP="003531B4">
            <w:pPr>
              <w:pStyle w:val="a5"/>
              <w:ind w:left="0"/>
              <w:jc w:val="center"/>
              <w:rPr>
                <w:rFonts w:ascii="Times New Roman" w:hAnsi="Times New Roman" w:cs="Times New Roman"/>
                <w:sz w:val="20"/>
                <w:szCs w:val="20"/>
              </w:rPr>
            </w:pPr>
            <w:r w:rsidRPr="00B903F2">
              <w:rPr>
                <w:rFonts w:ascii="Times New Roman" w:hAnsi="Times New Roman" w:cs="Times New Roman"/>
                <w:sz w:val="20"/>
                <w:szCs w:val="20"/>
              </w:rPr>
              <w:t>(+</w:t>
            </w:r>
            <w:r w:rsidRPr="0016756D">
              <w:rPr>
                <w:rFonts w:ascii="Times New Roman" w:hAnsi="Times New Roman" w:cs="Times New Roman"/>
                <w:sz w:val="20"/>
                <w:szCs w:val="20"/>
              </w:rPr>
              <w:t>/</w:t>
            </w:r>
            <w:r w:rsidRPr="00B903F2">
              <w:rPr>
                <w:rFonts w:ascii="Times New Roman" w:hAnsi="Times New Roman" w:cs="Times New Roman"/>
                <w:sz w:val="20"/>
                <w:szCs w:val="20"/>
              </w:rPr>
              <w:t>-)</w:t>
            </w:r>
          </w:p>
        </w:tc>
        <w:tc>
          <w:tcPr>
            <w:tcW w:w="1382" w:type="dxa"/>
            <w:gridSpan w:val="2"/>
            <w:vAlign w:val="center"/>
          </w:tcPr>
          <w:p w:rsidR="007C459E" w:rsidRPr="00B903F2" w:rsidRDefault="007C459E" w:rsidP="003531B4">
            <w:pPr>
              <w:pStyle w:val="a5"/>
              <w:ind w:left="0"/>
              <w:jc w:val="center"/>
              <w:rPr>
                <w:rFonts w:ascii="Times New Roman" w:hAnsi="Times New Roman" w:cs="Times New Roman"/>
                <w:sz w:val="20"/>
                <w:szCs w:val="20"/>
              </w:rPr>
            </w:pPr>
            <w:r w:rsidRPr="00B903F2">
              <w:rPr>
                <w:rFonts w:ascii="Times New Roman" w:hAnsi="Times New Roman" w:cs="Times New Roman"/>
                <w:sz w:val="20"/>
                <w:szCs w:val="20"/>
              </w:rPr>
              <w:t>Темп роста</w:t>
            </w:r>
            <w:r w:rsidRPr="0016756D">
              <w:rPr>
                <w:rFonts w:ascii="Times New Roman" w:hAnsi="Times New Roman" w:cs="Times New Roman"/>
                <w:sz w:val="20"/>
                <w:szCs w:val="20"/>
              </w:rPr>
              <w:t>,</w:t>
            </w:r>
            <w:r w:rsidR="00DB245F">
              <w:rPr>
                <w:rFonts w:ascii="Times New Roman" w:hAnsi="Times New Roman" w:cs="Times New Roman"/>
                <w:sz w:val="20"/>
                <w:szCs w:val="20"/>
              </w:rPr>
              <w:t xml:space="preserve"> </w:t>
            </w:r>
            <w:r w:rsidRPr="00B903F2">
              <w:rPr>
                <w:rFonts w:ascii="Times New Roman" w:hAnsi="Times New Roman" w:cs="Times New Roman"/>
                <w:sz w:val="20"/>
                <w:szCs w:val="20"/>
              </w:rPr>
              <w:t>%</w:t>
            </w:r>
          </w:p>
        </w:tc>
      </w:tr>
      <w:tr w:rsidR="007C459E" w:rsidTr="003531B4">
        <w:tc>
          <w:tcPr>
            <w:tcW w:w="2235" w:type="dxa"/>
            <w:vMerge/>
            <w:vAlign w:val="center"/>
          </w:tcPr>
          <w:p w:rsidR="007C459E" w:rsidRPr="00B903F2" w:rsidRDefault="007C459E" w:rsidP="003531B4">
            <w:pPr>
              <w:pStyle w:val="a5"/>
              <w:ind w:left="0"/>
              <w:jc w:val="center"/>
              <w:rPr>
                <w:rFonts w:ascii="Times New Roman" w:hAnsi="Times New Roman" w:cs="Times New Roman"/>
                <w:sz w:val="20"/>
                <w:szCs w:val="20"/>
              </w:rPr>
            </w:pPr>
          </w:p>
        </w:tc>
        <w:tc>
          <w:tcPr>
            <w:tcW w:w="850" w:type="dxa"/>
            <w:vAlign w:val="center"/>
          </w:tcPr>
          <w:p w:rsidR="007C459E" w:rsidRPr="00B903F2" w:rsidRDefault="007C459E" w:rsidP="003531B4">
            <w:pPr>
              <w:pStyle w:val="Default"/>
              <w:jc w:val="center"/>
              <w:rPr>
                <w:sz w:val="20"/>
                <w:szCs w:val="20"/>
              </w:rPr>
            </w:pPr>
            <w:r w:rsidRPr="00B903F2">
              <w:rPr>
                <w:sz w:val="20"/>
                <w:szCs w:val="20"/>
              </w:rPr>
              <w:t>сумма, млн. руб.</w:t>
            </w:r>
          </w:p>
        </w:tc>
        <w:tc>
          <w:tcPr>
            <w:tcW w:w="709" w:type="dxa"/>
            <w:vAlign w:val="center"/>
          </w:tcPr>
          <w:p w:rsidR="007C459E" w:rsidRPr="00B903F2" w:rsidRDefault="007C459E" w:rsidP="003531B4">
            <w:pPr>
              <w:pStyle w:val="a5"/>
              <w:ind w:left="0"/>
              <w:jc w:val="center"/>
              <w:rPr>
                <w:rFonts w:ascii="Times New Roman" w:hAnsi="Times New Roman" w:cs="Times New Roman"/>
                <w:sz w:val="20"/>
                <w:szCs w:val="20"/>
              </w:rPr>
            </w:pPr>
            <w:proofErr w:type="gramStart"/>
            <w:r w:rsidRPr="00B903F2">
              <w:rPr>
                <w:rFonts w:ascii="Times New Roman" w:hAnsi="Times New Roman" w:cs="Times New Roman"/>
                <w:sz w:val="20"/>
                <w:szCs w:val="20"/>
              </w:rPr>
              <w:t>в</w:t>
            </w:r>
            <w:proofErr w:type="gramEnd"/>
            <w:r w:rsidRPr="00B903F2">
              <w:rPr>
                <w:rFonts w:ascii="Times New Roman" w:hAnsi="Times New Roman" w:cs="Times New Roman"/>
                <w:sz w:val="20"/>
                <w:szCs w:val="20"/>
              </w:rPr>
              <w:t xml:space="preserve"> % к итогу</w:t>
            </w:r>
          </w:p>
        </w:tc>
        <w:tc>
          <w:tcPr>
            <w:tcW w:w="850" w:type="dxa"/>
            <w:vAlign w:val="center"/>
          </w:tcPr>
          <w:p w:rsidR="007C459E" w:rsidRPr="00B903F2" w:rsidRDefault="007C459E" w:rsidP="003531B4">
            <w:pPr>
              <w:pStyle w:val="Default"/>
              <w:jc w:val="center"/>
              <w:rPr>
                <w:sz w:val="20"/>
                <w:szCs w:val="20"/>
              </w:rPr>
            </w:pPr>
            <w:r w:rsidRPr="00B903F2">
              <w:rPr>
                <w:sz w:val="20"/>
                <w:szCs w:val="20"/>
              </w:rPr>
              <w:t>сумма, млн. руб.</w:t>
            </w:r>
          </w:p>
        </w:tc>
        <w:tc>
          <w:tcPr>
            <w:tcW w:w="709" w:type="dxa"/>
            <w:vAlign w:val="center"/>
          </w:tcPr>
          <w:p w:rsidR="007C459E" w:rsidRPr="00B903F2" w:rsidRDefault="007C459E" w:rsidP="003531B4">
            <w:pPr>
              <w:pStyle w:val="Default"/>
              <w:jc w:val="center"/>
              <w:rPr>
                <w:sz w:val="20"/>
                <w:szCs w:val="20"/>
              </w:rPr>
            </w:pPr>
            <w:proofErr w:type="gramStart"/>
            <w:r w:rsidRPr="00B903F2">
              <w:rPr>
                <w:sz w:val="20"/>
                <w:szCs w:val="20"/>
              </w:rPr>
              <w:t>в</w:t>
            </w:r>
            <w:proofErr w:type="gramEnd"/>
            <w:r w:rsidRPr="00B903F2">
              <w:rPr>
                <w:sz w:val="20"/>
                <w:szCs w:val="20"/>
              </w:rPr>
              <w:t xml:space="preserve"> % к итогу</w:t>
            </w:r>
          </w:p>
        </w:tc>
        <w:tc>
          <w:tcPr>
            <w:tcW w:w="851" w:type="dxa"/>
            <w:vAlign w:val="center"/>
          </w:tcPr>
          <w:p w:rsidR="007C459E" w:rsidRPr="00B903F2" w:rsidRDefault="007C459E" w:rsidP="003531B4">
            <w:pPr>
              <w:pStyle w:val="Default"/>
              <w:jc w:val="center"/>
              <w:rPr>
                <w:sz w:val="20"/>
                <w:szCs w:val="20"/>
              </w:rPr>
            </w:pPr>
            <w:r w:rsidRPr="00B903F2">
              <w:rPr>
                <w:sz w:val="20"/>
                <w:szCs w:val="20"/>
              </w:rPr>
              <w:t>сумма, млн. руб.</w:t>
            </w:r>
          </w:p>
        </w:tc>
        <w:tc>
          <w:tcPr>
            <w:tcW w:w="708" w:type="dxa"/>
            <w:vAlign w:val="center"/>
          </w:tcPr>
          <w:p w:rsidR="007C459E" w:rsidRPr="00B903F2" w:rsidRDefault="007C459E" w:rsidP="003531B4">
            <w:pPr>
              <w:pStyle w:val="Default"/>
              <w:jc w:val="center"/>
              <w:rPr>
                <w:sz w:val="20"/>
                <w:szCs w:val="20"/>
              </w:rPr>
            </w:pPr>
            <w:proofErr w:type="gramStart"/>
            <w:r w:rsidRPr="00B903F2">
              <w:rPr>
                <w:sz w:val="20"/>
                <w:szCs w:val="20"/>
              </w:rPr>
              <w:t>в</w:t>
            </w:r>
            <w:proofErr w:type="gramEnd"/>
            <w:r w:rsidRPr="00B903F2">
              <w:rPr>
                <w:sz w:val="20"/>
                <w:szCs w:val="20"/>
              </w:rPr>
              <w:t xml:space="preserve"> % к итогу</w:t>
            </w:r>
          </w:p>
        </w:tc>
        <w:tc>
          <w:tcPr>
            <w:tcW w:w="851" w:type="dxa"/>
            <w:vAlign w:val="center"/>
          </w:tcPr>
          <w:p w:rsidR="007C459E" w:rsidRPr="00B903F2" w:rsidRDefault="00CF3778" w:rsidP="003531B4">
            <w:pPr>
              <w:pStyle w:val="Default"/>
              <w:jc w:val="center"/>
              <w:rPr>
                <w:sz w:val="20"/>
                <w:szCs w:val="20"/>
              </w:rPr>
            </w:pPr>
            <w:r>
              <w:rPr>
                <w:sz w:val="20"/>
                <w:szCs w:val="20"/>
              </w:rPr>
              <w:t>2015</w:t>
            </w:r>
            <w:r w:rsidR="007C459E" w:rsidRPr="00B903F2">
              <w:rPr>
                <w:sz w:val="20"/>
                <w:szCs w:val="20"/>
              </w:rPr>
              <w:t xml:space="preserve"> к 201</w:t>
            </w:r>
            <w:r>
              <w:rPr>
                <w:sz w:val="20"/>
                <w:szCs w:val="20"/>
              </w:rPr>
              <w:t>4</w:t>
            </w:r>
          </w:p>
        </w:tc>
        <w:tc>
          <w:tcPr>
            <w:tcW w:w="709" w:type="dxa"/>
            <w:vAlign w:val="center"/>
          </w:tcPr>
          <w:p w:rsidR="007C459E" w:rsidRPr="00B903F2" w:rsidRDefault="00CF3778" w:rsidP="003531B4">
            <w:pPr>
              <w:pStyle w:val="Default"/>
              <w:jc w:val="center"/>
              <w:rPr>
                <w:sz w:val="20"/>
                <w:szCs w:val="20"/>
              </w:rPr>
            </w:pPr>
            <w:r>
              <w:rPr>
                <w:sz w:val="20"/>
                <w:szCs w:val="20"/>
              </w:rPr>
              <w:t>2016</w:t>
            </w:r>
            <w:r w:rsidR="007C459E" w:rsidRPr="00B903F2">
              <w:rPr>
                <w:sz w:val="20"/>
                <w:szCs w:val="20"/>
              </w:rPr>
              <w:t xml:space="preserve"> к 201</w:t>
            </w:r>
            <w:r>
              <w:rPr>
                <w:sz w:val="20"/>
                <w:szCs w:val="20"/>
              </w:rPr>
              <w:t>5</w:t>
            </w:r>
          </w:p>
        </w:tc>
        <w:tc>
          <w:tcPr>
            <w:tcW w:w="708" w:type="dxa"/>
            <w:vAlign w:val="center"/>
          </w:tcPr>
          <w:p w:rsidR="007C459E" w:rsidRPr="00B903F2" w:rsidRDefault="00F71E45" w:rsidP="003531B4">
            <w:pPr>
              <w:pStyle w:val="Default"/>
              <w:jc w:val="center"/>
              <w:rPr>
                <w:sz w:val="20"/>
                <w:szCs w:val="20"/>
              </w:rPr>
            </w:pPr>
            <w:r>
              <w:rPr>
                <w:sz w:val="20"/>
                <w:szCs w:val="20"/>
              </w:rPr>
              <w:t>2015</w:t>
            </w:r>
            <w:r w:rsidR="007C459E" w:rsidRPr="00B903F2">
              <w:rPr>
                <w:sz w:val="20"/>
                <w:szCs w:val="20"/>
              </w:rPr>
              <w:t xml:space="preserve"> к 201</w:t>
            </w:r>
            <w:r>
              <w:rPr>
                <w:sz w:val="20"/>
                <w:szCs w:val="20"/>
              </w:rPr>
              <w:t>4</w:t>
            </w:r>
          </w:p>
        </w:tc>
        <w:tc>
          <w:tcPr>
            <w:tcW w:w="674" w:type="dxa"/>
            <w:vAlign w:val="center"/>
          </w:tcPr>
          <w:p w:rsidR="007C459E" w:rsidRPr="00B903F2" w:rsidRDefault="00F71E45" w:rsidP="003531B4">
            <w:pPr>
              <w:pStyle w:val="Default"/>
              <w:jc w:val="center"/>
              <w:rPr>
                <w:sz w:val="20"/>
                <w:szCs w:val="20"/>
              </w:rPr>
            </w:pPr>
            <w:r>
              <w:rPr>
                <w:sz w:val="20"/>
                <w:szCs w:val="20"/>
              </w:rPr>
              <w:t>2016</w:t>
            </w:r>
            <w:r w:rsidR="007C459E" w:rsidRPr="00B903F2">
              <w:rPr>
                <w:sz w:val="20"/>
                <w:szCs w:val="20"/>
              </w:rPr>
              <w:t xml:space="preserve"> к 201</w:t>
            </w:r>
            <w:r>
              <w:rPr>
                <w:sz w:val="20"/>
                <w:szCs w:val="20"/>
              </w:rPr>
              <w:t>5</w:t>
            </w:r>
          </w:p>
        </w:tc>
      </w:tr>
      <w:tr w:rsidR="007C459E" w:rsidTr="0016756D">
        <w:tc>
          <w:tcPr>
            <w:tcW w:w="2235" w:type="dxa"/>
          </w:tcPr>
          <w:p w:rsidR="007C459E" w:rsidRPr="00B903F2" w:rsidRDefault="0016756D" w:rsidP="00DB245F">
            <w:pPr>
              <w:pStyle w:val="Default"/>
              <w:rPr>
                <w:sz w:val="20"/>
                <w:szCs w:val="20"/>
              </w:rPr>
            </w:pPr>
            <w:r>
              <w:rPr>
                <w:sz w:val="20"/>
                <w:szCs w:val="20"/>
              </w:rPr>
              <w:t>1.</w:t>
            </w:r>
            <w:r w:rsidR="00DB245F">
              <w:rPr>
                <w:sz w:val="20"/>
                <w:szCs w:val="20"/>
              </w:rPr>
              <w:t xml:space="preserve"> </w:t>
            </w:r>
            <w:proofErr w:type="spellStart"/>
            <w:r w:rsidR="00DB245F">
              <w:rPr>
                <w:sz w:val="20"/>
                <w:szCs w:val="20"/>
              </w:rPr>
              <w:t>Внеоборотные</w:t>
            </w:r>
            <w:proofErr w:type="spellEnd"/>
            <w:r w:rsidR="00DB245F">
              <w:rPr>
                <w:sz w:val="20"/>
                <w:szCs w:val="20"/>
              </w:rPr>
              <w:t xml:space="preserve"> активы</w:t>
            </w:r>
          </w:p>
        </w:tc>
        <w:tc>
          <w:tcPr>
            <w:tcW w:w="850" w:type="dxa"/>
            <w:vAlign w:val="center"/>
          </w:tcPr>
          <w:p w:rsidR="007C459E" w:rsidRPr="00B903F2" w:rsidRDefault="007C459E" w:rsidP="00DB245F">
            <w:pPr>
              <w:pStyle w:val="Default"/>
              <w:jc w:val="center"/>
              <w:rPr>
                <w:sz w:val="20"/>
                <w:szCs w:val="20"/>
              </w:rPr>
            </w:pPr>
            <w:r w:rsidRPr="00B903F2">
              <w:rPr>
                <w:sz w:val="20"/>
                <w:szCs w:val="20"/>
              </w:rPr>
              <w:t>353999</w:t>
            </w:r>
          </w:p>
        </w:tc>
        <w:tc>
          <w:tcPr>
            <w:tcW w:w="709" w:type="dxa"/>
            <w:vAlign w:val="center"/>
          </w:tcPr>
          <w:p w:rsidR="007C459E" w:rsidRPr="00B903F2" w:rsidRDefault="007C459E" w:rsidP="00DB245F">
            <w:pPr>
              <w:pStyle w:val="Default"/>
              <w:jc w:val="center"/>
              <w:rPr>
                <w:sz w:val="20"/>
                <w:szCs w:val="20"/>
              </w:rPr>
            </w:pPr>
            <w:r w:rsidRPr="00B903F2">
              <w:rPr>
                <w:sz w:val="20"/>
                <w:szCs w:val="20"/>
              </w:rPr>
              <w:t>79,9</w:t>
            </w:r>
          </w:p>
        </w:tc>
        <w:tc>
          <w:tcPr>
            <w:tcW w:w="850" w:type="dxa"/>
            <w:vAlign w:val="center"/>
          </w:tcPr>
          <w:p w:rsidR="007C459E" w:rsidRPr="00B903F2" w:rsidRDefault="007C459E" w:rsidP="00DB245F">
            <w:pPr>
              <w:pStyle w:val="Default"/>
              <w:jc w:val="center"/>
              <w:rPr>
                <w:sz w:val="20"/>
                <w:szCs w:val="20"/>
              </w:rPr>
            </w:pPr>
            <w:r w:rsidRPr="00B903F2">
              <w:rPr>
                <w:sz w:val="20"/>
                <w:szCs w:val="20"/>
              </w:rPr>
              <w:t>367037</w:t>
            </w:r>
          </w:p>
        </w:tc>
        <w:tc>
          <w:tcPr>
            <w:tcW w:w="709" w:type="dxa"/>
            <w:vAlign w:val="center"/>
          </w:tcPr>
          <w:p w:rsidR="007C459E" w:rsidRPr="00B903F2" w:rsidRDefault="007C459E" w:rsidP="00DB245F">
            <w:pPr>
              <w:pStyle w:val="Default"/>
              <w:jc w:val="center"/>
              <w:rPr>
                <w:sz w:val="20"/>
                <w:szCs w:val="20"/>
              </w:rPr>
            </w:pPr>
            <w:r w:rsidRPr="00B903F2">
              <w:rPr>
                <w:sz w:val="20"/>
                <w:szCs w:val="20"/>
              </w:rPr>
              <w:t>85,1</w:t>
            </w:r>
          </w:p>
        </w:tc>
        <w:tc>
          <w:tcPr>
            <w:tcW w:w="851" w:type="dxa"/>
            <w:vAlign w:val="center"/>
          </w:tcPr>
          <w:p w:rsidR="007C459E" w:rsidRPr="00B903F2" w:rsidRDefault="007C459E" w:rsidP="00DB245F">
            <w:pPr>
              <w:pStyle w:val="Default"/>
              <w:jc w:val="center"/>
              <w:rPr>
                <w:sz w:val="20"/>
                <w:szCs w:val="20"/>
              </w:rPr>
            </w:pPr>
            <w:r w:rsidRPr="00B903F2">
              <w:rPr>
                <w:sz w:val="20"/>
                <w:szCs w:val="20"/>
              </w:rPr>
              <w:t>401725</w:t>
            </w:r>
          </w:p>
        </w:tc>
        <w:tc>
          <w:tcPr>
            <w:tcW w:w="708" w:type="dxa"/>
            <w:vAlign w:val="center"/>
          </w:tcPr>
          <w:p w:rsidR="007C459E" w:rsidRPr="00B903F2" w:rsidRDefault="007C459E" w:rsidP="00DB245F">
            <w:pPr>
              <w:pStyle w:val="Default"/>
              <w:jc w:val="center"/>
              <w:rPr>
                <w:sz w:val="20"/>
                <w:szCs w:val="20"/>
              </w:rPr>
            </w:pPr>
            <w:r w:rsidRPr="00B903F2">
              <w:rPr>
                <w:sz w:val="20"/>
                <w:szCs w:val="20"/>
              </w:rPr>
              <w:t>81,6</w:t>
            </w:r>
          </w:p>
        </w:tc>
        <w:tc>
          <w:tcPr>
            <w:tcW w:w="851" w:type="dxa"/>
            <w:vAlign w:val="center"/>
          </w:tcPr>
          <w:p w:rsidR="007C459E" w:rsidRPr="00B903F2" w:rsidRDefault="007C459E" w:rsidP="00DB245F">
            <w:pPr>
              <w:pStyle w:val="Default"/>
              <w:jc w:val="center"/>
              <w:rPr>
                <w:sz w:val="20"/>
                <w:szCs w:val="20"/>
              </w:rPr>
            </w:pPr>
            <w:r w:rsidRPr="00B903F2">
              <w:rPr>
                <w:sz w:val="20"/>
                <w:szCs w:val="20"/>
              </w:rPr>
              <w:t>13038</w:t>
            </w:r>
          </w:p>
        </w:tc>
        <w:tc>
          <w:tcPr>
            <w:tcW w:w="709" w:type="dxa"/>
            <w:vAlign w:val="center"/>
          </w:tcPr>
          <w:p w:rsidR="007C459E" w:rsidRPr="00B903F2" w:rsidRDefault="007C459E" w:rsidP="00DB245F">
            <w:pPr>
              <w:pStyle w:val="Default"/>
              <w:jc w:val="center"/>
              <w:rPr>
                <w:sz w:val="20"/>
                <w:szCs w:val="20"/>
              </w:rPr>
            </w:pPr>
            <w:r w:rsidRPr="00B903F2">
              <w:rPr>
                <w:sz w:val="20"/>
                <w:szCs w:val="20"/>
              </w:rPr>
              <w:t>34687</w:t>
            </w:r>
          </w:p>
        </w:tc>
        <w:tc>
          <w:tcPr>
            <w:tcW w:w="708" w:type="dxa"/>
            <w:vAlign w:val="center"/>
          </w:tcPr>
          <w:p w:rsidR="007C459E" w:rsidRPr="00B903F2" w:rsidRDefault="007C459E" w:rsidP="00DB245F">
            <w:pPr>
              <w:pStyle w:val="Default"/>
              <w:jc w:val="center"/>
              <w:rPr>
                <w:sz w:val="20"/>
                <w:szCs w:val="20"/>
              </w:rPr>
            </w:pPr>
            <w:r w:rsidRPr="00B903F2">
              <w:rPr>
                <w:sz w:val="20"/>
                <w:szCs w:val="20"/>
              </w:rPr>
              <w:t>103,7</w:t>
            </w:r>
          </w:p>
        </w:tc>
        <w:tc>
          <w:tcPr>
            <w:tcW w:w="674" w:type="dxa"/>
            <w:vAlign w:val="center"/>
          </w:tcPr>
          <w:p w:rsidR="007C459E" w:rsidRPr="00B903F2" w:rsidRDefault="007C459E" w:rsidP="00DB245F">
            <w:pPr>
              <w:pStyle w:val="Default"/>
              <w:jc w:val="center"/>
              <w:rPr>
                <w:sz w:val="20"/>
                <w:szCs w:val="20"/>
              </w:rPr>
            </w:pPr>
            <w:r w:rsidRPr="00B903F2">
              <w:rPr>
                <w:sz w:val="20"/>
                <w:szCs w:val="20"/>
              </w:rPr>
              <w:t>109,5</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2</w:t>
            </w:r>
            <w:r w:rsidR="0016756D">
              <w:rPr>
                <w:sz w:val="20"/>
                <w:szCs w:val="20"/>
              </w:rPr>
              <w:t>.</w:t>
            </w:r>
            <w:r w:rsidRPr="00B903F2">
              <w:rPr>
                <w:sz w:val="20"/>
                <w:szCs w:val="20"/>
              </w:rPr>
              <w:t xml:space="preserve"> Нематериальные активы </w:t>
            </w:r>
          </w:p>
        </w:tc>
        <w:tc>
          <w:tcPr>
            <w:tcW w:w="850" w:type="dxa"/>
            <w:vAlign w:val="center"/>
          </w:tcPr>
          <w:p w:rsidR="007C459E" w:rsidRPr="00B903F2" w:rsidRDefault="007C459E" w:rsidP="00DB245F">
            <w:pPr>
              <w:pStyle w:val="Default"/>
              <w:jc w:val="center"/>
              <w:rPr>
                <w:sz w:val="20"/>
                <w:szCs w:val="20"/>
              </w:rPr>
            </w:pPr>
            <w:r w:rsidRPr="00B903F2">
              <w:rPr>
                <w:sz w:val="20"/>
                <w:szCs w:val="20"/>
              </w:rPr>
              <w:t>3703</w:t>
            </w:r>
          </w:p>
        </w:tc>
        <w:tc>
          <w:tcPr>
            <w:tcW w:w="709" w:type="dxa"/>
            <w:vAlign w:val="center"/>
          </w:tcPr>
          <w:p w:rsidR="007C459E" w:rsidRPr="00B903F2" w:rsidRDefault="007C459E" w:rsidP="00DB245F">
            <w:pPr>
              <w:pStyle w:val="Default"/>
              <w:jc w:val="center"/>
              <w:rPr>
                <w:sz w:val="20"/>
                <w:szCs w:val="20"/>
              </w:rPr>
            </w:pPr>
            <w:r w:rsidRPr="00B903F2">
              <w:rPr>
                <w:sz w:val="20"/>
                <w:szCs w:val="20"/>
              </w:rPr>
              <w:t>0,8</w:t>
            </w:r>
          </w:p>
        </w:tc>
        <w:tc>
          <w:tcPr>
            <w:tcW w:w="850" w:type="dxa"/>
            <w:vAlign w:val="center"/>
          </w:tcPr>
          <w:p w:rsidR="007C459E" w:rsidRPr="00B903F2" w:rsidRDefault="007C459E" w:rsidP="00DB245F">
            <w:pPr>
              <w:pStyle w:val="Default"/>
              <w:jc w:val="center"/>
              <w:rPr>
                <w:sz w:val="20"/>
                <w:szCs w:val="20"/>
              </w:rPr>
            </w:pPr>
            <w:r w:rsidRPr="00B903F2">
              <w:rPr>
                <w:sz w:val="20"/>
                <w:szCs w:val="20"/>
              </w:rPr>
              <w:t>4294</w:t>
            </w:r>
          </w:p>
        </w:tc>
        <w:tc>
          <w:tcPr>
            <w:tcW w:w="709" w:type="dxa"/>
            <w:vAlign w:val="center"/>
          </w:tcPr>
          <w:p w:rsidR="007C459E" w:rsidRPr="00B903F2" w:rsidRDefault="0016756D" w:rsidP="00DB245F">
            <w:pPr>
              <w:pStyle w:val="Default"/>
              <w:jc w:val="center"/>
              <w:rPr>
                <w:sz w:val="20"/>
                <w:szCs w:val="20"/>
              </w:rPr>
            </w:pPr>
            <w:r>
              <w:rPr>
                <w:sz w:val="20"/>
                <w:szCs w:val="20"/>
              </w:rPr>
              <w:t>1</w:t>
            </w:r>
          </w:p>
        </w:tc>
        <w:tc>
          <w:tcPr>
            <w:tcW w:w="851" w:type="dxa"/>
            <w:vAlign w:val="center"/>
          </w:tcPr>
          <w:p w:rsidR="007C459E" w:rsidRPr="00B903F2" w:rsidRDefault="007C459E" w:rsidP="00DB245F">
            <w:pPr>
              <w:pStyle w:val="Default"/>
              <w:jc w:val="center"/>
              <w:rPr>
                <w:sz w:val="20"/>
                <w:szCs w:val="20"/>
              </w:rPr>
            </w:pPr>
            <w:r w:rsidRPr="00B903F2">
              <w:rPr>
                <w:sz w:val="20"/>
                <w:szCs w:val="20"/>
              </w:rPr>
              <w:t>5329</w:t>
            </w:r>
          </w:p>
        </w:tc>
        <w:tc>
          <w:tcPr>
            <w:tcW w:w="708" w:type="dxa"/>
            <w:vAlign w:val="center"/>
          </w:tcPr>
          <w:p w:rsidR="007C459E" w:rsidRPr="00B903F2" w:rsidRDefault="007C459E" w:rsidP="00DB245F">
            <w:pPr>
              <w:pStyle w:val="Default"/>
              <w:jc w:val="center"/>
              <w:rPr>
                <w:sz w:val="20"/>
                <w:szCs w:val="20"/>
              </w:rPr>
            </w:pPr>
            <w:r w:rsidRPr="00B903F2">
              <w:rPr>
                <w:sz w:val="20"/>
                <w:szCs w:val="20"/>
              </w:rPr>
              <w:t>1,1</w:t>
            </w:r>
          </w:p>
        </w:tc>
        <w:tc>
          <w:tcPr>
            <w:tcW w:w="851" w:type="dxa"/>
            <w:vAlign w:val="center"/>
          </w:tcPr>
          <w:p w:rsidR="007C459E" w:rsidRPr="00B903F2" w:rsidRDefault="007C459E" w:rsidP="00DB245F">
            <w:pPr>
              <w:pStyle w:val="Default"/>
              <w:jc w:val="center"/>
              <w:rPr>
                <w:sz w:val="20"/>
                <w:szCs w:val="20"/>
              </w:rPr>
            </w:pPr>
            <w:r w:rsidRPr="00B903F2">
              <w:rPr>
                <w:sz w:val="20"/>
                <w:szCs w:val="20"/>
              </w:rPr>
              <w:t>591</w:t>
            </w:r>
          </w:p>
        </w:tc>
        <w:tc>
          <w:tcPr>
            <w:tcW w:w="709" w:type="dxa"/>
            <w:vAlign w:val="center"/>
          </w:tcPr>
          <w:p w:rsidR="007C459E" w:rsidRPr="00B903F2" w:rsidRDefault="007C459E" w:rsidP="00DB245F">
            <w:pPr>
              <w:pStyle w:val="Default"/>
              <w:jc w:val="center"/>
              <w:rPr>
                <w:sz w:val="20"/>
                <w:szCs w:val="20"/>
              </w:rPr>
            </w:pPr>
            <w:r w:rsidRPr="00B903F2">
              <w:rPr>
                <w:sz w:val="20"/>
                <w:szCs w:val="20"/>
              </w:rPr>
              <w:t>1035</w:t>
            </w:r>
          </w:p>
        </w:tc>
        <w:tc>
          <w:tcPr>
            <w:tcW w:w="708" w:type="dxa"/>
            <w:vAlign w:val="center"/>
          </w:tcPr>
          <w:p w:rsidR="007C459E" w:rsidRPr="00B903F2" w:rsidRDefault="007C459E" w:rsidP="00DB245F">
            <w:pPr>
              <w:pStyle w:val="Default"/>
              <w:jc w:val="center"/>
              <w:rPr>
                <w:sz w:val="20"/>
                <w:szCs w:val="20"/>
              </w:rPr>
            </w:pPr>
            <w:r w:rsidRPr="00B903F2">
              <w:rPr>
                <w:sz w:val="20"/>
                <w:szCs w:val="20"/>
              </w:rPr>
              <w:t>116</w:t>
            </w:r>
          </w:p>
        </w:tc>
        <w:tc>
          <w:tcPr>
            <w:tcW w:w="674" w:type="dxa"/>
            <w:vAlign w:val="center"/>
          </w:tcPr>
          <w:p w:rsidR="007C459E" w:rsidRPr="00B903F2" w:rsidRDefault="007C459E" w:rsidP="00DB245F">
            <w:pPr>
              <w:pStyle w:val="Default"/>
              <w:jc w:val="center"/>
              <w:rPr>
                <w:sz w:val="20"/>
                <w:szCs w:val="20"/>
              </w:rPr>
            </w:pPr>
            <w:r w:rsidRPr="00B903F2">
              <w:rPr>
                <w:sz w:val="20"/>
                <w:szCs w:val="20"/>
              </w:rPr>
              <w:t>124,1</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3</w:t>
            </w:r>
            <w:r w:rsidR="0016756D">
              <w:rPr>
                <w:sz w:val="20"/>
                <w:szCs w:val="20"/>
              </w:rPr>
              <w:t>.</w:t>
            </w:r>
            <w:r w:rsidRPr="00B903F2">
              <w:rPr>
                <w:sz w:val="20"/>
                <w:szCs w:val="20"/>
              </w:rPr>
              <w:t xml:space="preserve"> Неисключительные права за использование программного обеспечения и прочих активов </w:t>
            </w:r>
          </w:p>
        </w:tc>
        <w:tc>
          <w:tcPr>
            <w:tcW w:w="850" w:type="dxa"/>
            <w:vAlign w:val="center"/>
          </w:tcPr>
          <w:p w:rsidR="007C459E" w:rsidRPr="00B903F2" w:rsidRDefault="007C459E" w:rsidP="00DB245F">
            <w:pPr>
              <w:pStyle w:val="Default"/>
              <w:jc w:val="center"/>
              <w:rPr>
                <w:sz w:val="20"/>
                <w:szCs w:val="20"/>
              </w:rPr>
            </w:pPr>
            <w:r w:rsidRPr="00B903F2">
              <w:rPr>
                <w:sz w:val="20"/>
                <w:szCs w:val="20"/>
              </w:rPr>
              <w:t>14639</w:t>
            </w:r>
          </w:p>
        </w:tc>
        <w:tc>
          <w:tcPr>
            <w:tcW w:w="709" w:type="dxa"/>
            <w:vAlign w:val="center"/>
          </w:tcPr>
          <w:p w:rsidR="007C459E" w:rsidRPr="00B903F2" w:rsidRDefault="007C459E" w:rsidP="00DB245F">
            <w:pPr>
              <w:pStyle w:val="Default"/>
              <w:jc w:val="center"/>
              <w:rPr>
                <w:sz w:val="20"/>
                <w:szCs w:val="20"/>
              </w:rPr>
            </w:pPr>
            <w:r w:rsidRPr="00B903F2">
              <w:rPr>
                <w:sz w:val="20"/>
                <w:szCs w:val="20"/>
              </w:rPr>
              <w:t>3,3</w:t>
            </w:r>
          </w:p>
        </w:tc>
        <w:tc>
          <w:tcPr>
            <w:tcW w:w="850" w:type="dxa"/>
            <w:vAlign w:val="center"/>
          </w:tcPr>
          <w:p w:rsidR="007C459E" w:rsidRPr="00B903F2" w:rsidRDefault="007C459E" w:rsidP="00DB245F">
            <w:pPr>
              <w:pStyle w:val="Default"/>
              <w:jc w:val="center"/>
              <w:rPr>
                <w:sz w:val="20"/>
                <w:szCs w:val="20"/>
              </w:rPr>
            </w:pPr>
            <w:r w:rsidRPr="00B903F2">
              <w:rPr>
                <w:sz w:val="20"/>
                <w:szCs w:val="20"/>
              </w:rPr>
              <w:t>19348</w:t>
            </w:r>
          </w:p>
        </w:tc>
        <w:tc>
          <w:tcPr>
            <w:tcW w:w="709" w:type="dxa"/>
            <w:vAlign w:val="center"/>
          </w:tcPr>
          <w:p w:rsidR="007C459E" w:rsidRPr="00B903F2" w:rsidRDefault="007C459E" w:rsidP="00DB245F">
            <w:pPr>
              <w:pStyle w:val="Default"/>
              <w:jc w:val="center"/>
              <w:rPr>
                <w:sz w:val="20"/>
                <w:szCs w:val="20"/>
              </w:rPr>
            </w:pPr>
            <w:r w:rsidRPr="00B903F2">
              <w:rPr>
                <w:sz w:val="20"/>
                <w:szCs w:val="20"/>
              </w:rPr>
              <w:t>4,5</w:t>
            </w:r>
          </w:p>
        </w:tc>
        <w:tc>
          <w:tcPr>
            <w:tcW w:w="851" w:type="dxa"/>
            <w:vAlign w:val="center"/>
          </w:tcPr>
          <w:p w:rsidR="007C459E" w:rsidRPr="00B903F2" w:rsidRDefault="007C459E" w:rsidP="00DB245F">
            <w:pPr>
              <w:pStyle w:val="Default"/>
              <w:jc w:val="center"/>
              <w:rPr>
                <w:sz w:val="20"/>
                <w:szCs w:val="20"/>
              </w:rPr>
            </w:pPr>
            <w:r w:rsidRPr="00B903F2">
              <w:rPr>
                <w:sz w:val="20"/>
                <w:szCs w:val="20"/>
              </w:rPr>
              <w:t>29057</w:t>
            </w:r>
          </w:p>
        </w:tc>
        <w:tc>
          <w:tcPr>
            <w:tcW w:w="708" w:type="dxa"/>
            <w:vAlign w:val="center"/>
          </w:tcPr>
          <w:p w:rsidR="007C459E" w:rsidRPr="00B903F2" w:rsidRDefault="007C459E" w:rsidP="00DB245F">
            <w:pPr>
              <w:pStyle w:val="Default"/>
              <w:jc w:val="center"/>
              <w:rPr>
                <w:sz w:val="20"/>
                <w:szCs w:val="20"/>
              </w:rPr>
            </w:pPr>
            <w:r w:rsidRPr="00B903F2">
              <w:rPr>
                <w:sz w:val="20"/>
                <w:szCs w:val="20"/>
              </w:rPr>
              <w:t>5,9</w:t>
            </w:r>
          </w:p>
        </w:tc>
        <w:tc>
          <w:tcPr>
            <w:tcW w:w="851" w:type="dxa"/>
            <w:vAlign w:val="center"/>
          </w:tcPr>
          <w:p w:rsidR="007C459E" w:rsidRPr="00B903F2" w:rsidRDefault="007C459E" w:rsidP="00DB245F">
            <w:pPr>
              <w:pStyle w:val="Default"/>
              <w:jc w:val="center"/>
              <w:rPr>
                <w:sz w:val="20"/>
                <w:szCs w:val="20"/>
              </w:rPr>
            </w:pPr>
            <w:r w:rsidRPr="00B903F2">
              <w:rPr>
                <w:sz w:val="20"/>
                <w:szCs w:val="20"/>
              </w:rPr>
              <w:t>4709</w:t>
            </w:r>
          </w:p>
        </w:tc>
        <w:tc>
          <w:tcPr>
            <w:tcW w:w="709" w:type="dxa"/>
            <w:vAlign w:val="center"/>
          </w:tcPr>
          <w:p w:rsidR="007C459E" w:rsidRPr="00B903F2" w:rsidRDefault="007C459E" w:rsidP="00DB245F">
            <w:pPr>
              <w:pStyle w:val="Default"/>
              <w:jc w:val="center"/>
              <w:rPr>
                <w:sz w:val="20"/>
                <w:szCs w:val="20"/>
              </w:rPr>
            </w:pPr>
            <w:r w:rsidRPr="00B903F2">
              <w:rPr>
                <w:sz w:val="20"/>
                <w:szCs w:val="20"/>
              </w:rPr>
              <w:t>9709</w:t>
            </w:r>
          </w:p>
        </w:tc>
        <w:tc>
          <w:tcPr>
            <w:tcW w:w="708" w:type="dxa"/>
            <w:vAlign w:val="center"/>
          </w:tcPr>
          <w:p w:rsidR="007C459E" w:rsidRPr="00B903F2" w:rsidRDefault="007C459E" w:rsidP="00DB245F">
            <w:pPr>
              <w:pStyle w:val="Default"/>
              <w:jc w:val="center"/>
              <w:rPr>
                <w:sz w:val="20"/>
                <w:szCs w:val="20"/>
              </w:rPr>
            </w:pPr>
            <w:r w:rsidRPr="00B903F2">
              <w:rPr>
                <w:sz w:val="20"/>
                <w:szCs w:val="20"/>
              </w:rPr>
              <w:t>132,2</w:t>
            </w:r>
          </w:p>
        </w:tc>
        <w:tc>
          <w:tcPr>
            <w:tcW w:w="674" w:type="dxa"/>
            <w:vAlign w:val="center"/>
          </w:tcPr>
          <w:p w:rsidR="007C459E" w:rsidRPr="00B903F2" w:rsidRDefault="007C459E" w:rsidP="00DB245F">
            <w:pPr>
              <w:pStyle w:val="Default"/>
              <w:jc w:val="center"/>
              <w:rPr>
                <w:sz w:val="20"/>
                <w:szCs w:val="20"/>
              </w:rPr>
            </w:pPr>
            <w:r w:rsidRPr="00B903F2">
              <w:rPr>
                <w:sz w:val="20"/>
                <w:szCs w:val="20"/>
              </w:rPr>
              <w:t>150,2</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4</w:t>
            </w:r>
            <w:r w:rsidR="0016756D">
              <w:rPr>
                <w:sz w:val="20"/>
                <w:szCs w:val="20"/>
              </w:rPr>
              <w:t>.</w:t>
            </w:r>
            <w:r w:rsidRPr="00B903F2">
              <w:rPr>
                <w:sz w:val="20"/>
                <w:szCs w:val="20"/>
              </w:rPr>
              <w:t xml:space="preserve"> Основные средства </w:t>
            </w:r>
          </w:p>
        </w:tc>
        <w:tc>
          <w:tcPr>
            <w:tcW w:w="850" w:type="dxa"/>
            <w:vAlign w:val="center"/>
          </w:tcPr>
          <w:p w:rsidR="007C459E" w:rsidRPr="00B903F2" w:rsidRDefault="007C459E" w:rsidP="00DB245F">
            <w:pPr>
              <w:pStyle w:val="Default"/>
              <w:jc w:val="center"/>
              <w:rPr>
                <w:sz w:val="20"/>
                <w:szCs w:val="20"/>
              </w:rPr>
            </w:pPr>
            <w:r w:rsidRPr="00B903F2">
              <w:rPr>
                <w:sz w:val="20"/>
                <w:szCs w:val="20"/>
              </w:rPr>
              <w:t>141870</w:t>
            </w:r>
          </w:p>
        </w:tc>
        <w:tc>
          <w:tcPr>
            <w:tcW w:w="709" w:type="dxa"/>
            <w:vAlign w:val="center"/>
          </w:tcPr>
          <w:p w:rsidR="007C459E" w:rsidRPr="00B903F2" w:rsidRDefault="0016756D" w:rsidP="00DB245F">
            <w:pPr>
              <w:pStyle w:val="Default"/>
              <w:jc w:val="center"/>
              <w:rPr>
                <w:sz w:val="20"/>
                <w:szCs w:val="20"/>
              </w:rPr>
            </w:pPr>
            <w:r>
              <w:rPr>
                <w:sz w:val="20"/>
                <w:szCs w:val="20"/>
              </w:rPr>
              <w:t>32</w:t>
            </w:r>
          </w:p>
        </w:tc>
        <w:tc>
          <w:tcPr>
            <w:tcW w:w="850" w:type="dxa"/>
            <w:vAlign w:val="center"/>
          </w:tcPr>
          <w:p w:rsidR="007C459E" w:rsidRPr="00B903F2" w:rsidRDefault="007C459E" w:rsidP="00DB245F">
            <w:pPr>
              <w:pStyle w:val="Default"/>
              <w:jc w:val="center"/>
              <w:rPr>
                <w:sz w:val="20"/>
                <w:szCs w:val="20"/>
              </w:rPr>
            </w:pPr>
            <w:r w:rsidRPr="00B903F2">
              <w:rPr>
                <w:sz w:val="20"/>
                <w:szCs w:val="20"/>
              </w:rPr>
              <w:t>150649</w:t>
            </w:r>
          </w:p>
        </w:tc>
        <w:tc>
          <w:tcPr>
            <w:tcW w:w="709" w:type="dxa"/>
            <w:vAlign w:val="center"/>
          </w:tcPr>
          <w:p w:rsidR="007C459E" w:rsidRPr="00B903F2" w:rsidRDefault="007C459E" w:rsidP="00DB245F">
            <w:pPr>
              <w:pStyle w:val="Default"/>
              <w:jc w:val="center"/>
              <w:rPr>
                <w:sz w:val="20"/>
                <w:szCs w:val="20"/>
              </w:rPr>
            </w:pPr>
            <w:r w:rsidRPr="00B903F2">
              <w:rPr>
                <w:sz w:val="20"/>
                <w:szCs w:val="20"/>
              </w:rPr>
              <w:t>34,9</w:t>
            </w:r>
          </w:p>
        </w:tc>
        <w:tc>
          <w:tcPr>
            <w:tcW w:w="851" w:type="dxa"/>
            <w:vAlign w:val="center"/>
          </w:tcPr>
          <w:p w:rsidR="007C459E" w:rsidRPr="00B903F2" w:rsidRDefault="007C459E" w:rsidP="00DB245F">
            <w:pPr>
              <w:pStyle w:val="Default"/>
              <w:jc w:val="center"/>
              <w:rPr>
                <w:sz w:val="20"/>
                <w:szCs w:val="20"/>
              </w:rPr>
            </w:pPr>
            <w:r w:rsidRPr="00B903F2">
              <w:rPr>
                <w:sz w:val="20"/>
                <w:szCs w:val="20"/>
              </w:rPr>
              <w:t>168419</w:t>
            </w:r>
          </w:p>
        </w:tc>
        <w:tc>
          <w:tcPr>
            <w:tcW w:w="708" w:type="dxa"/>
            <w:vAlign w:val="center"/>
          </w:tcPr>
          <w:p w:rsidR="007C459E" w:rsidRPr="00B903F2" w:rsidRDefault="007C459E" w:rsidP="00DB245F">
            <w:pPr>
              <w:pStyle w:val="Default"/>
              <w:jc w:val="center"/>
              <w:rPr>
                <w:sz w:val="20"/>
                <w:szCs w:val="20"/>
              </w:rPr>
            </w:pPr>
            <w:r w:rsidRPr="00B903F2">
              <w:rPr>
                <w:sz w:val="20"/>
                <w:szCs w:val="20"/>
              </w:rPr>
              <w:t>34,2</w:t>
            </w:r>
          </w:p>
        </w:tc>
        <w:tc>
          <w:tcPr>
            <w:tcW w:w="851" w:type="dxa"/>
            <w:vAlign w:val="center"/>
          </w:tcPr>
          <w:p w:rsidR="007C459E" w:rsidRPr="00B903F2" w:rsidRDefault="007C459E" w:rsidP="00DB245F">
            <w:pPr>
              <w:pStyle w:val="Default"/>
              <w:jc w:val="center"/>
              <w:rPr>
                <w:sz w:val="20"/>
                <w:szCs w:val="20"/>
              </w:rPr>
            </w:pPr>
            <w:r w:rsidRPr="00B903F2">
              <w:rPr>
                <w:sz w:val="20"/>
                <w:szCs w:val="20"/>
              </w:rPr>
              <w:t>8779</w:t>
            </w:r>
          </w:p>
        </w:tc>
        <w:tc>
          <w:tcPr>
            <w:tcW w:w="709" w:type="dxa"/>
            <w:vAlign w:val="center"/>
          </w:tcPr>
          <w:p w:rsidR="007C459E" w:rsidRPr="00B903F2" w:rsidRDefault="007C459E" w:rsidP="00DB245F">
            <w:pPr>
              <w:pStyle w:val="Default"/>
              <w:jc w:val="center"/>
              <w:rPr>
                <w:sz w:val="20"/>
                <w:szCs w:val="20"/>
              </w:rPr>
            </w:pPr>
            <w:r w:rsidRPr="00B903F2">
              <w:rPr>
                <w:sz w:val="20"/>
                <w:szCs w:val="20"/>
              </w:rPr>
              <w:t>17770</w:t>
            </w:r>
          </w:p>
        </w:tc>
        <w:tc>
          <w:tcPr>
            <w:tcW w:w="708" w:type="dxa"/>
            <w:vAlign w:val="center"/>
          </w:tcPr>
          <w:p w:rsidR="007C459E" w:rsidRPr="00B903F2" w:rsidRDefault="007C459E" w:rsidP="00DB245F">
            <w:pPr>
              <w:pStyle w:val="Default"/>
              <w:jc w:val="center"/>
              <w:rPr>
                <w:sz w:val="20"/>
                <w:szCs w:val="20"/>
              </w:rPr>
            </w:pPr>
            <w:r w:rsidRPr="00B903F2">
              <w:rPr>
                <w:sz w:val="20"/>
                <w:szCs w:val="20"/>
              </w:rPr>
              <w:t>106,2</w:t>
            </w:r>
          </w:p>
        </w:tc>
        <w:tc>
          <w:tcPr>
            <w:tcW w:w="674" w:type="dxa"/>
            <w:vAlign w:val="center"/>
          </w:tcPr>
          <w:p w:rsidR="007C459E" w:rsidRPr="00B903F2" w:rsidRDefault="007C459E" w:rsidP="00DB245F">
            <w:pPr>
              <w:pStyle w:val="Default"/>
              <w:jc w:val="center"/>
              <w:rPr>
                <w:sz w:val="20"/>
                <w:szCs w:val="20"/>
              </w:rPr>
            </w:pPr>
            <w:r w:rsidRPr="00B903F2">
              <w:rPr>
                <w:sz w:val="20"/>
                <w:szCs w:val="20"/>
              </w:rPr>
              <w:t>111,8</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5</w:t>
            </w:r>
            <w:r w:rsidR="0016756D">
              <w:rPr>
                <w:sz w:val="20"/>
                <w:szCs w:val="20"/>
              </w:rPr>
              <w:t>.</w:t>
            </w:r>
            <w:r w:rsidRPr="00B903F2">
              <w:rPr>
                <w:sz w:val="20"/>
                <w:szCs w:val="20"/>
              </w:rPr>
              <w:t xml:space="preserve"> Незавершенные капитальные вложения </w:t>
            </w:r>
          </w:p>
        </w:tc>
        <w:tc>
          <w:tcPr>
            <w:tcW w:w="850" w:type="dxa"/>
            <w:vAlign w:val="center"/>
          </w:tcPr>
          <w:p w:rsidR="007C459E" w:rsidRPr="00B903F2" w:rsidRDefault="007C459E" w:rsidP="00DB245F">
            <w:pPr>
              <w:pStyle w:val="Default"/>
              <w:jc w:val="center"/>
              <w:rPr>
                <w:sz w:val="20"/>
                <w:szCs w:val="20"/>
              </w:rPr>
            </w:pPr>
            <w:r w:rsidRPr="00B903F2">
              <w:rPr>
                <w:sz w:val="20"/>
                <w:szCs w:val="20"/>
              </w:rPr>
              <w:t>34078</w:t>
            </w:r>
          </w:p>
        </w:tc>
        <w:tc>
          <w:tcPr>
            <w:tcW w:w="709" w:type="dxa"/>
            <w:vAlign w:val="center"/>
          </w:tcPr>
          <w:p w:rsidR="007C459E" w:rsidRPr="00B903F2" w:rsidRDefault="007C459E" w:rsidP="00DB245F">
            <w:pPr>
              <w:pStyle w:val="Default"/>
              <w:jc w:val="center"/>
              <w:rPr>
                <w:sz w:val="20"/>
                <w:szCs w:val="20"/>
              </w:rPr>
            </w:pPr>
            <w:r w:rsidRPr="00B903F2">
              <w:rPr>
                <w:sz w:val="20"/>
                <w:szCs w:val="20"/>
              </w:rPr>
              <w:t>7,7</w:t>
            </w:r>
          </w:p>
        </w:tc>
        <w:tc>
          <w:tcPr>
            <w:tcW w:w="850" w:type="dxa"/>
            <w:vAlign w:val="center"/>
          </w:tcPr>
          <w:p w:rsidR="007C459E" w:rsidRPr="00B903F2" w:rsidRDefault="007C459E" w:rsidP="00DB245F">
            <w:pPr>
              <w:pStyle w:val="Default"/>
              <w:jc w:val="center"/>
              <w:rPr>
                <w:sz w:val="20"/>
                <w:szCs w:val="20"/>
              </w:rPr>
            </w:pPr>
            <w:r w:rsidRPr="00B903F2">
              <w:rPr>
                <w:sz w:val="20"/>
                <w:szCs w:val="20"/>
              </w:rPr>
              <w:t>32361</w:t>
            </w:r>
          </w:p>
        </w:tc>
        <w:tc>
          <w:tcPr>
            <w:tcW w:w="709" w:type="dxa"/>
            <w:vAlign w:val="center"/>
          </w:tcPr>
          <w:p w:rsidR="007C459E" w:rsidRPr="00B903F2" w:rsidRDefault="007C459E" w:rsidP="00DB245F">
            <w:pPr>
              <w:pStyle w:val="Default"/>
              <w:jc w:val="center"/>
              <w:rPr>
                <w:sz w:val="20"/>
                <w:szCs w:val="20"/>
              </w:rPr>
            </w:pPr>
            <w:r w:rsidRPr="00B903F2">
              <w:rPr>
                <w:sz w:val="20"/>
                <w:szCs w:val="20"/>
              </w:rPr>
              <w:t>7,5</w:t>
            </w:r>
          </w:p>
        </w:tc>
        <w:tc>
          <w:tcPr>
            <w:tcW w:w="851" w:type="dxa"/>
            <w:vAlign w:val="center"/>
          </w:tcPr>
          <w:p w:rsidR="007C459E" w:rsidRPr="00B903F2" w:rsidRDefault="007C459E" w:rsidP="00DB245F">
            <w:pPr>
              <w:pStyle w:val="Default"/>
              <w:jc w:val="center"/>
              <w:rPr>
                <w:sz w:val="20"/>
                <w:szCs w:val="20"/>
              </w:rPr>
            </w:pPr>
            <w:r w:rsidRPr="00B903F2">
              <w:rPr>
                <w:sz w:val="20"/>
                <w:szCs w:val="20"/>
              </w:rPr>
              <w:t>32174</w:t>
            </w:r>
          </w:p>
        </w:tc>
        <w:tc>
          <w:tcPr>
            <w:tcW w:w="708" w:type="dxa"/>
            <w:vAlign w:val="center"/>
          </w:tcPr>
          <w:p w:rsidR="007C459E" w:rsidRPr="00B903F2" w:rsidRDefault="007C459E" w:rsidP="00DB245F">
            <w:pPr>
              <w:pStyle w:val="Default"/>
              <w:jc w:val="center"/>
              <w:rPr>
                <w:sz w:val="20"/>
                <w:szCs w:val="20"/>
              </w:rPr>
            </w:pPr>
            <w:r w:rsidRPr="00B903F2">
              <w:rPr>
                <w:sz w:val="20"/>
                <w:szCs w:val="20"/>
              </w:rPr>
              <w:t>6,5</w:t>
            </w:r>
          </w:p>
        </w:tc>
        <w:tc>
          <w:tcPr>
            <w:tcW w:w="851" w:type="dxa"/>
            <w:vAlign w:val="center"/>
          </w:tcPr>
          <w:p w:rsidR="007C459E" w:rsidRPr="00B903F2" w:rsidRDefault="007C459E" w:rsidP="00DB245F">
            <w:pPr>
              <w:pStyle w:val="Default"/>
              <w:jc w:val="center"/>
              <w:rPr>
                <w:sz w:val="20"/>
                <w:szCs w:val="20"/>
              </w:rPr>
            </w:pPr>
            <w:r w:rsidRPr="00B903F2">
              <w:rPr>
                <w:sz w:val="20"/>
                <w:szCs w:val="20"/>
              </w:rPr>
              <w:t>-1717</w:t>
            </w:r>
          </w:p>
        </w:tc>
        <w:tc>
          <w:tcPr>
            <w:tcW w:w="709" w:type="dxa"/>
            <w:vAlign w:val="center"/>
          </w:tcPr>
          <w:p w:rsidR="007C459E" w:rsidRPr="00B903F2" w:rsidRDefault="007C459E" w:rsidP="00DB245F">
            <w:pPr>
              <w:pStyle w:val="Default"/>
              <w:jc w:val="center"/>
              <w:rPr>
                <w:sz w:val="20"/>
                <w:szCs w:val="20"/>
              </w:rPr>
            </w:pPr>
            <w:r w:rsidRPr="00B903F2">
              <w:rPr>
                <w:sz w:val="20"/>
                <w:szCs w:val="20"/>
              </w:rPr>
              <w:t>-186</w:t>
            </w:r>
          </w:p>
        </w:tc>
        <w:tc>
          <w:tcPr>
            <w:tcW w:w="708" w:type="dxa"/>
            <w:vAlign w:val="center"/>
          </w:tcPr>
          <w:p w:rsidR="007C459E" w:rsidRPr="00B903F2" w:rsidRDefault="0016756D" w:rsidP="00DB245F">
            <w:pPr>
              <w:pStyle w:val="Default"/>
              <w:jc w:val="center"/>
              <w:rPr>
                <w:sz w:val="20"/>
                <w:szCs w:val="20"/>
              </w:rPr>
            </w:pPr>
            <w:r>
              <w:rPr>
                <w:sz w:val="20"/>
                <w:szCs w:val="20"/>
              </w:rPr>
              <w:t>95</w:t>
            </w:r>
          </w:p>
        </w:tc>
        <w:tc>
          <w:tcPr>
            <w:tcW w:w="674" w:type="dxa"/>
            <w:vAlign w:val="center"/>
          </w:tcPr>
          <w:p w:rsidR="007C459E" w:rsidRPr="00B903F2" w:rsidRDefault="007C459E" w:rsidP="00DB245F">
            <w:pPr>
              <w:pStyle w:val="Default"/>
              <w:jc w:val="center"/>
              <w:rPr>
                <w:sz w:val="20"/>
                <w:szCs w:val="20"/>
              </w:rPr>
            </w:pPr>
            <w:r w:rsidRPr="00B903F2">
              <w:rPr>
                <w:sz w:val="20"/>
                <w:szCs w:val="20"/>
              </w:rPr>
              <w:t>99,4</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6</w:t>
            </w:r>
            <w:r w:rsidR="0016756D">
              <w:rPr>
                <w:sz w:val="20"/>
                <w:szCs w:val="20"/>
              </w:rPr>
              <w:t>.</w:t>
            </w:r>
            <w:r w:rsidRPr="00B903F2">
              <w:rPr>
                <w:sz w:val="20"/>
                <w:szCs w:val="20"/>
              </w:rPr>
              <w:t xml:space="preserve"> Финансовые вложения </w:t>
            </w:r>
          </w:p>
        </w:tc>
        <w:tc>
          <w:tcPr>
            <w:tcW w:w="850" w:type="dxa"/>
            <w:vAlign w:val="center"/>
          </w:tcPr>
          <w:p w:rsidR="007C459E" w:rsidRPr="00B903F2" w:rsidRDefault="007C459E" w:rsidP="00DB245F">
            <w:pPr>
              <w:pStyle w:val="Default"/>
              <w:jc w:val="center"/>
              <w:rPr>
                <w:sz w:val="20"/>
                <w:szCs w:val="20"/>
              </w:rPr>
            </w:pPr>
            <w:r w:rsidRPr="00B903F2">
              <w:rPr>
                <w:sz w:val="20"/>
                <w:szCs w:val="20"/>
              </w:rPr>
              <w:t>149043</w:t>
            </w:r>
          </w:p>
        </w:tc>
        <w:tc>
          <w:tcPr>
            <w:tcW w:w="709" w:type="dxa"/>
            <w:vAlign w:val="center"/>
          </w:tcPr>
          <w:p w:rsidR="007C459E" w:rsidRPr="00B903F2" w:rsidRDefault="007C459E" w:rsidP="00DB245F">
            <w:pPr>
              <w:pStyle w:val="Default"/>
              <w:jc w:val="center"/>
              <w:rPr>
                <w:sz w:val="20"/>
                <w:szCs w:val="20"/>
              </w:rPr>
            </w:pPr>
            <w:r w:rsidRPr="00B903F2">
              <w:rPr>
                <w:sz w:val="20"/>
                <w:szCs w:val="20"/>
              </w:rPr>
              <w:t>33,6</w:t>
            </w:r>
          </w:p>
        </w:tc>
        <w:tc>
          <w:tcPr>
            <w:tcW w:w="850" w:type="dxa"/>
            <w:vAlign w:val="center"/>
          </w:tcPr>
          <w:p w:rsidR="007C459E" w:rsidRPr="00B903F2" w:rsidRDefault="007C459E" w:rsidP="00DB245F">
            <w:pPr>
              <w:pStyle w:val="Default"/>
              <w:jc w:val="center"/>
              <w:rPr>
                <w:sz w:val="20"/>
                <w:szCs w:val="20"/>
              </w:rPr>
            </w:pPr>
            <w:r w:rsidRPr="00B903F2">
              <w:rPr>
                <w:sz w:val="20"/>
                <w:szCs w:val="20"/>
              </w:rPr>
              <w:t>150650</w:t>
            </w:r>
          </w:p>
        </w:tc>
        <w:tc>
          <w:tcPr>
            <w:tcW w:w="709" w:type="dxa"/>
            <w:vAlign w:val="center"/>
          </w:tcPr>
          <w:p w:rsidR="007C459E" w:rsidRPr="00B903F2" w:rsidRDefault="007C459E" w:rsidP="00DB245F">
            <w:pPr>
              <w:pStyle w:val="Default"/>
              <w:jc w:val="center"/>
              <w:rPr>
                <w:sz w:val="20"/>
                <w:szCs w:val="20"/>
              </w:rPr>
            </w:pPr>
            <w:r w:rsidRPr="00B903F2">
              <w:rPr>
                <w:sz w:val="20"/>
                <w:szCs w:val="20"/>
              </w:rPr>
              <w:t>34,9</w:t>
            </w:r>
          </w:p>
        </w:tc>
        <w:tc>
          <w:tcPr>
            <w:tcW w:w="851" w:type="dxa"/>
            <w:vAlign w:val="center"/>
          </w:tcPr>
          <w:p w:rsidR="007C459E" w:rsidRPr="00B903F2" w:rsidRDefault="007C459E" w:rsidP="00DB245F">
            <w:pPr>
              <w:pStyle w:val="Default"/>
              <w:jc w:val="center"/>
              <w:rPr>
                <w:sz w:val="20"/>
                <w:szCs w:val="20"/>
              </w:rPr>
            </w:pPr>
            <w:r w:rsidRPr="00B903F2">
              <w:rPr>
                <w:sz w:val="20"/>
                <w:szCs w:val="20"/>
              </w:rPr>
              <w:t>156302</w:t>
            </w:r>
          </w:p>
        </w:tc>
        <w:tc>
          <w:tcPr>
            <w:tcW w:w="708" w:type="dxa"/>
            <w:vAlign w:val="center"/>
          </w:tcPr>
          <w:p w:rsidR="007C459E" w:rsidRPr="00B903F2" w:rsidRDefault="007C459E" w:rsidP="00DB245F">
            <w:pPr>
              <w:pStyle w:val="Default"/>
              <w:jc w:val="center"/>
              <w:rPr>
                <w:sz w:val="20"/>
                <w:szCs w:val="20"/>
              </w:rPr>
            </w:pPr>
            <w:r w:rsidRPr="00B903F2">
              <w:rPr>
                <w:sz w:val="20"/>
                <w:szCs w:val="20"/>
              </w:rPr>
              <w:t>31,7</w:t>
            </w:r>
          </w:p>
        </w:tc>
        <w:tc>
          <w:tcPr>
            <w:tcW w:w="851" w:type="dxa"/>
            <w:vAlign w:val="center"/>
          </w:tcPr>
          <w:p w:rsidR="007C459E" w:rsidRPr="00B903F2" w:rsidRDefault="007C459E" w:rsidP="00DB245F">
            <w:pPr>
              <w:pStyle w:val="Default"/>
              <w:jc w:val="center"/>
              <w:rPr>
                <w:sz w:val="20"/>
                <w:szCs w:val="20"/>
              </w:rPr>
            </w:pPr>
            <w:r w:rsidRPr="00B903F2">
              <w:rPr>
                <w:sz w:val="20"/>
                <w:szCs w:val="20"/>
              </w:rPr>
              <w:t>1607</w:t>
            </w:r>
          </w:p>
        </w:tc>
        <w:tc>
          <w:tcPr>
            <w:tcW w:w="709" w:type="dxa"/>
            <w:vAlign w:val="center"/>
          </w:tcPr>
          <w:p w:rsidR="007C459E" w:rsidRPr="00B903F2" w:rsidRDefault="007C459E" w:rsidP="00DB245F">
            <w:pPr>
              <w:pStyle w:val="Default"/>
              <w:jc w:val="center"/>
              <w:rPr>
                <w:sz w:val="20"/>
                <w:szCs w:val="20"/>
              </w:rPr>
            </w:pPr>
            <w:r w:rsidRPr="00B903F2">
              <w:rPr>
                <w:sz w:val="20"/>
                <w:szCs w:val="20"/>
              </w:rPr>
              <w:t>5652</w:t>
            </w:r>
          </w:p>
        </w:tc>
        <w:tc>
          <w:tcPr>
            <w:tcW w:w="708" w:type="dxa"/>
            <w:vAlign w:val="center"/>
          </w:tcPr>
          <w:p w:rsidR="007C459E" w:rsidRPr="00B903F2" w:rsidRDefault="007C459E" w:rsidP="00DB245F">
            <w:pPr>
              <w:pStyle w:val="Default"/>
              <w:jc w:val="center"/>
              <w:rPr>
                <w:sz w:val="20"/>
                <w:szCs w:val="20"/>
              </w:rPr>
            </w:pPr>
            <w:r w:rsidRPr="00B903F2">
              <w:rPr>
                <w:sz w:val="20"/>
                <w:szCs w:val="20"/>
              </w:rPr>
              <w:t>101,1</w:t>
            </w:r>
          </w:p>
        </w:tc>
        <w:tc>
          <w:tcPr>
            <w:tcW w:w="674" w:type="dxa"/>
            <w:vAlign w:val="center"/>
          </w:tcPr>
          <w:p w:rsidR="007C459E" w:rsidRPr="00B903F2" w:rsidRDefault="007C459E" w:rsidP="00DB245F">
            <w:pPr>
              <w:pStyle w:val="Default"/>
              <w:jc w:val="center"/>
              <w:rPr>
                <w:sz w:val="20"/>
                <w:szCs w:val="20"/>
              </w:rPr>
            </w:pPr>
            <w:r w:rsidRPr="00B903F2">
              <w:rPr>
                <w:sz w:val="20"/>
                <w:szCs w:val="20"/>
              </w:rPr>
              <w:t>103,8</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7</w:t>
            </w:r>
            <w:r w:rsidR="0016756D">
              <w:rPr>
                <w:sz w:val="20"/>
                <w:szCs w:val="20"/>
              </w:rPr>
              <w:t>.</w:t>
            </w:r>
            <w:r w:rsidRPr="00B903F2">
              <w:rPr>
                <w:sz w:val="20"/>
                <w:szCs w:val="20"/>
              </w:rPr>
              <w:t xml:space="preserve"> Отложенные налоговые активы </w:t>
            </w:r>
          </w:p>
        </w:tc>
        <w:tc>
          <w:tcPr>
            <w:tcW w:w="850" w:type="dxa"/>
            <w:vAlign w:val="center"/>
          </w:tcPr>
          <w:p w:rsidR="007C459E" w:rsidRPr="00B903F2" w:rsidRDefault="007C459E" w:rsidP="00DB245F">
            <w:pPr>
              <w:pStyle w:val="Default"/>
              <w:jc w:val="center"/>
              <w:rPr>
                <w:sz w:val="20"/>
                <w:szCs w:val="20"/>
              </w:rPr>
            </w:pPr>
            <w:r w:rsidRPr="00B903F2">
              <w:rPr>
                <w:sz w:val="20"/>
                <w:szCs w:val="20"/>
              </w:rPr>
              <w:t>2504</w:t>
            </w:r>
          </w:p>
        </w:tc>
        <w:tc>
          <w:tcPr>
            <w:tcW w:w="709" w:type="dxa"/>
            <w:vAlign w:val="center"/>
          </w:tcPr>
          <w:p w:rsidR="007C459E" w:rsidRPr="00B903F2" w:rsidRDefault="007C459E" w:rsidP="00DB245F">
            <w:pPr>
              <w:pStyle w:val="Default"/>
              <w:jc w:val="center"/>
              <w:rPr>
                <w:sz w:val="20"/>
                <w:szCs w:val="20"/>
              </w:rPr>
            </w:pPr>
            <w:r w:rsidRPr="00B903F2">
              <w:rPr>
                <w:sz w:val="20"/>
                <w:szCs w:val="20"/>
              </w:rPr>
              <w:t>0,6</w:t>
            </w:r>
          </w:p>
        </w:tc>
        <w:tc>
          <w:tcPr>
            <w:tcW w:w="850" w:type="dxa"/>
            <w:vAlign w:val="center"/>
          </w:tcPr>
          <w:p w:rsidR="007C459E" w:rsidRPr="00B903F2" w:rsidRDefault="007C459E" w:rsidP="00DB245F">
            <w:pPr>
              <w:pStyle w:val="Default"/>
              <w:jc w:val="center"/>
              <w:rPr>
                <w:sz w:val="20"/>
                <w:szCs w:val="20"/>
              </w:rPr>
            </w:pPr>
            <w:r w:rsidRPr="00B903F2">
              <w:rPr>
                <w:sz w:val="20"/>
                <w:szCs w:val="20"/>
              </w:rPr>
              <w:t>0</w:t>
            </w:r>
          </w:p>
        </w:tc>
        <w:tc>
          <w:tcPr>
            <w:tcW w:w="709" w:type="dxa"/>
            <w:vAlign w:val="center"/>
          </w:tcPr>
          <w:p w:rsidR="007C459E" w:rsidRPr="00B903F2" w:rsidRDefault="0016756D" w:rsidP="00DB245F">
            <w:pPr>
              <w:pStyle w:val="Default"/>
              <w:jc w:val="center"/>
              <w:rPr>
                <w:sz w:val="20"/>
                <w:szCs w:val="20"/>
              </w:rPr>
            </w:pPr>
            <w:r>
              <w:rPr>
                <w:sz w:val="20"/>
                <w:szCs w:val="20"/>
              </w:rPr>
              <w:t>0</w:t>
            </w:r>
          </w:p>
        </w:tc>
        <w:tc>
          <w:tcPr>
            <w:tcW w:w="851" w:type="dxa"/>
            <w:vAlign w:val="center"/>
          </w:tcPr>
          <w:p w:rsidR="007C459E" w:rsidRPr="00B903F2" w:rsidRDefault="007C459E" w:rsidP="00DB245F">
            <w:pPr>
              <w:pStyle w:val="Default"/>
              <w:jc w:val="center"/>
              <w:rPr>
                <w:sz w:val="20"/>
                <w:szCs w:val="20"/>
              </w:rPr>
            </w:pPr>
            <w:r w:rsidRPr="00B903F2">
              <w:rPr>
                <w:sz w:val="20"/>
                <w:szCs w:val="20"/>
              </w:rPr>
              <w:t>0</w:t>
            </w:r>
          </w:p>
        </w:tc>
        <w:tc>
          <w:tcPr>
            <w:tcW w:w="708" w:type="dxa"/>
            <w:vAlign w:val="center"/>
          </w:tcPr>
          <w:p w:rsidR="007C459E" w:rsidRPr="00B903F2" w:rsidRDefault="0016756D" w:rsidP="00DB245F">
            <w:pPr>
              <w:pStyle w:val="Default"/>
              <w:jc w:val="center"/>
              <w:rPr>
                <w:sz w:val="20"/>
                <w:szCs w:val="20"/>
              </w:rPr>
            </w:pPr>
            <w:r>
              <w:rPr>
                <w:sz w:val="20"/>
                <w:szCs w:val="20"/>
              </w:rPr>
              <w:t>0</w:t>
            </w:r>
          </w:p>
        </w:tc>
        <w:tc>
          <w:tcPr>
            <w:tcW w:w="851" w:type="dxa"/>
            <w:vAlign w:val="center"/>
          </w:tcPr>
          <w:p w:rsidR="007C459E" w:rsidRPr="00B903F2" w:rsidRDefault="007C459E" w:rsidP="00DB245F">
            <w:pPr>
              <w:pStyle w:val="Default"/>
              <w:jc w:val="center"/>
              <w:rPr>
                <w:sz w:val="20"/>
                <w:szCs w:val="20"/>
              </w:rPr>
            </w:pPr>
            <w:r w:rsidRPr="00B903F2">
              <w:rPr>
                <w:sz w:val="20"/>
                <w:szCs w:val="20"/>
              </w:rPr>
              <w:t>-2504</w:t>
            </w:r>
          </w:p>
        </w:tc>
        <w:tc>
          <w:tcPr>
            <w:tcW w:w="709" w:type="dxa"/>
            <w:vAlign w:val="center"/>
          </w:tcPr>
          <w:p w:rsidR="007C459E" w:rsidRPr="00B903F2" w:rsidRDefault="007C459E" w:rsidP="00DB245F">
            <w:pPr>
              <w:pStyle w:val="Default"/>
              <w:jc w:val="center"/>
              <w:rPr>
                <w:sz w:val="20"/>
                <w:szCs w:val="20"/>
              </w:rPr>
            </w:pPr>
            <w:r w:rsidRPr="00B903F2">
              <w:rPr>
                <w:sz w:val="20"/>
                <w:szCs w:val="20"/>
              </w:rPr>
              <w:t>0</w:t>
            </w:r>
          </w:p>
        </w:tc>
        <w:tc>
          <w:tcPr>
            <w:tcW w:w="708" w:type="dxa"/>
            <w:vAlign w:val="center"/>
          </w:tcPr>
          <w:p w:rsidR="007C459E" w:rsidRPr="00B903F2" w:rsidRDefault="0016756D" w:rsidP="00DB245F">
            <w:pPr>
              <w:pStyle w:val="Default"/>
              <w:jc w:val="center"/>
              <w:rPr>
                <w:sz w:val="20"/>
                <w:szCs w:val="20"/>
              </w:rPr>
            </w:pPr>
            <w:r>
              <w:rPr>
                <w:sz w:val="20"/>
                <w:szCs w:val="20"/>
              </w:rPr>
              <w:t>0</w:t>
            </w:r>
          </w:p>
        </w:tc>
        <w:tc>
          <w:tcPr>
            <w:tcW w:w="674" w:type="dxa"/>
            <w:vAlign w:val="center"/>
          </w:tcPr>
          <w:p w:rsidR="007C459E" w:rsidRPr="00B903F2" w:rsidRDefault="007C459E" w:rsidP="00DB245F">
            <w:pPr>
              <w:pStyle w:val="Default"/>
              <w:jc w:val="center"/>
              <w:rPr>
                <w:sz w:val="20"/>
                <w:szCs w:val="20"/>
              </w:rPr>
            </w:pPr>
            <w:r w:rsidRPr="00B903F2">
              <w:rPr>
                <w:sz w:val="20"/>
                <w:szCs w:val="20"/>
              </w:rPr>
              <w:t>-</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8</w:t>
            </w:r>
            <w:r w:rsidR="0016756D">
              <w:rPr>
                <w:sz w:val="20"/>
                <w:szCs w:val="20"/>
              </w:rPr>
              <w:t>.</w:t>
            </w:r>
            <w:r w:rsidRPr="00B903F2">
              <w:rPr>
                <w:sz w:val="20"/>
                <w:szCs w:val="20"/>
              </w:rPr>
              <w:t xml:space="preserve"> Прочие </w:t>
            </w:r>
            <w:proofErr w:type="spellStart"/>
            <w:r w:rsidRPr="00B903F2">
              <w:rPr>
                <w:sz w:val="20"/>
                <w:szCs w:val="20"/>
              </w:rPr>
              <w:t>внеоборотные</w:t>
            </w:r>
            <w:proofErr w:type="spellEnd"/>
            <w:r w:rsidRPr="00B903F2">
              <w:rPr>
                <w:sz w:val="20"/>
                <w:szCs w:val="20"/>
              </w:rPr>
              <w:t xml:space="preserve"> активы </w:t>
            </w:r>
          </w:p>
        </w:tc>
        <w:tc>
          <w:tcPr>
            <w:tcW w:w="850" w:type="dxa"/>
            <w:vAlign w:val="center"/>
          </w:tcPr>
          <w:p w:rsidR="007C459E" w:rsidRPr="00B903F2" w:rsidRDefault="007C459E" w:rsidP="00DB245F">
            <w:pPr>
              <w:pStyle w:val="Default"/>
              <w:jc w:val="center"/>
              <w:rPr>
                <w:sz w:val="20"/>
                <w:szCs w:val="20"/>
              </w:rPr>
            </w:pPr>
            <w:r w:rsidRPr="00B903F2">
              <w:rPr>
                <w:sz w:val="20"/>
                <w:szCs w:val="20"/>
              </w:rPr>
              <w:t>8162</w:t>
            </w:r>
          </w:p>
        </w:tc>
        <w:tc>
          <w:tcPr>
            <w:tcW w:w="709" w:type="dxa"/>
            <w:vAlign w:val="center"/>
          </w:tcPr>
          <w:p w:rsidR="007C459E" w:rsidRPr="00B903F2" w:rsidRDefault="007C459E" w:rsidP="00DB245F">
            <w:pPr>
              <w:pStyle w:val="Default"/>
              <w:jc w:val="center"/>
              <w:rPr>
                <w:sz w:val="20"/>
                <w:szCs w:val="20"/>
              </w:rPr>
            </w:pPr>
            <w:r w:rsidRPr="00B903F2">
              <w:rPr>
                <w:sz w:val="20"/>
                <w:szCs w:val="20"/>
              </w:rPr>
              <w:t>1,8</w:t>
            </w:r>
          </w:p>
        </w:tc>
        <w:tc>
          <w:tcPr>
            <w:tcW w:w="850" w:type="dxa"/>
            <w:vAlign w:val="center"/>
          </w:tcPr>
          <w:p w:rsidR="007C459E" w:rsidRPr="00B903F2" w:rsidRDefault="007C459E" w:rsidP="00DB245F">
            <w:pPr>
              <w:pStyle w:val="Default"/>
              <w:jc w:val="center"/>
              <w:rPr>
                <w:sz w:val="20"/>
                <w:szCs w:val="20"/>
              </w:rPr>
            </w:pPr>
            <w:r w:rsidRPr="00B903F2">
              <w:rPr>
                <w:sz w:val="20"/>
                <w:szCs w:val="20"/>
              </w:rPr>
              <w:t>9736</w:t>
            </w:r>
          </w:p>
        </w:tc>
        <w:tc>
          <w:tcPr>
            <w:tcW w:w="709" w:type="dxa"/>
            <w:vAlign w:val="center"/>
          </w:tcPr>
          <w:p w:rsidR="007C459E" w:rsidRPr="00B903F2" w:rsidRDefault="007C459E" w:rsidP="00DB245F">
            <w:pPr>
              <w:pStyle w:val="Default"/>
              <w:jc w:val="center"/>
              <w:rPr>
                <w:sz w:val="20"/>
                <w:szCs w:val="20"/>
              </w:rPr>
            </w:pPr>
            <w:r w:rsidRPr="00B903F2">
              <w:rPr>
                <w:sz w:val="20"/>
                <w:szCs w:val="20"/>
              </w:rPr>
              <w:t>2,3</w:t>
            </w:r>
          </w:p>
        </w:tc>
        <w:tc>
          <w:tcPr>
            <w:tcW w:w="851" w:type="dxa"/>
            <w:vAlign w:val="center"/>
          </w:tcPr>
          <w:p w:rsidR="007C459E" w:rsidRPr="00B903F2" w:rsidRDefault="007C459E" w:rsidP="00DB245F">
            <w:pPr>
              <w:pStyle w:val="Default"/>
              <w:jc w:val="center"/>
              <w:rPr>
                <w:sz w:val="20"/>
                <w:szCs w:val="20"/>
              </w:rPr>
            </w:pPr>
            <w:r w:rsidRPr="00B903F2">
              <w:rPr>
                <w:sz w:val="20"/>
                <w:szCs w:val="20"/>
              </w:rPr>
              <w:t>10443</w:t>
            </w:r>
          </w:p>
        </w:tc>
        <w:tc>
          <w:tcPr>
            <w:tcW w:w="708" w:type="dxa"/>
            <w:vAlign w:val="center"/>
          </w:tcPr>
          <w:p w:rsidR="007C459E" w:rsidRPr="00B903F2" w:rsidRDefault="007C459E" w:rsidP="00DB245F">
            <w:pPr>
              <w:pStyle w:val="Default"/>
              <w:jc w:val="center"/>
              <w:rPr>
                <w:sz w:val="20"/>
                <w:szCs w:val="20"/>
              </w:rPr>
            </w:pPr>
            <w:r w:rsidRPr="00B903F2">
              <w:rPr>
                <w:sz w:val="20"/>
                <w:szCs w:val="20"/>
              </w:rPr>
              <w:t>2,1</w:t>
            </w:r>
          </w:p>
        </w:tc>
        <w:tc>
          <w:tcPr>
            <w:tcW w:w="851" w:type="dxa"/>
            <w:vAlign w:val="center"/>
          </w:tcPr>
          <w:p w:rsidR="007C459E" w:rsidRPr="00B903F2" w:rsidRDefault="007C459E" w:rsidP="00DB245F">
            <w:pPr>
              <w:pStyle w:val="Default"/>
              <w:jc w:val="center"/>
              <w:rPr>
                <w:sz w:val="20"/>
                <w:szCs w:val="20"/>
              </w:rPr>
            </w:pPr>
            <w:r w:rsidRPr="00B903F2">
              <w:rPr>
                <w:sz w:val="20"/>
                <w:szCs w:val="20"/>
              </w:rPr>
              <w:t>1574</w:t>
            </w:r>
          </w:p>
        </w:tc>
        <w:tc>
          <w:tcPr>
            <w:tcW w:w="709" w:type="dxa"/>
            <w:vAlign w:val="center"/>
          </w:tcPr>
          <w:p w:rsidR="007C459E" w:rsidRPr="00B903F2" w:rsidRDefault="007C459E" w:rsidP="00DB245F">
            <w:pPr>
              <w:pStyle w:val="Default"/>
              <w:jc w:val="center"/>
              <w:rPr>
                <w:sz w:val="20"/>
                <w:szCs w:val="20"/>
              </w:rPr>
            </w:pPr>
            <w:r w:rsidRPr="00B903F2">
              <w:rPr>
                <w:sz w:val="20"/>
                <w:szCs w:val="20"/>
              </w:rPr>
              <w:t>708</w:t>
            </w:r>
          </w:p>
        </w:tc>
        <w:tc>
          <w:tcPr>
            <w:tcW w:w="708" w:type="dxa"/>
            <w:vAlign w:val="center"/>
          </w:tcPr>
          <w:p w:rsidR="007C459E" w:rsidRPr="00B903F2" w:rsidRDefault="007C459E" w:rsidP="00DB245F">
            <w:pPr>
              <w:pStyle w:val="Default"/>
              <w:jc w:val="center"/>
              <w:rPr>
                <w:sz w:val="20"/>
                <w:szCs w:val="20"/>
              </w:rPr>
            </w:pPr>
            <w:r w:rsidRPr="00B903F2">
              <w:rPr>
                <w:sz w:val="20"/>
                <w:szCs w:val="20"/>
              </w:rPr>
              <w:t>119,3</w:t>
            </w:r>
          </w:p>
        </w:tc>
        <w:tc>
          <w:tcPr>
            <w:tcW w:w="674" w:type="dxa"/>
            <w:vAlign w:val="center"/>
          </w:tcPr>
          <w:p w:rsidR="007C459E" w:rsidRPr="00B903F2" w:rsidRDefault="007C459E" w:rsidP="00DB245F">
            <w:pPr>
              <w:pStyle w:val="Default"/>
              <w:jc w:val="center"/>
              <w:rPr>
                <w:sz w:val="20"/>
                <w:szCs w:val="20"/>
              </w:rPr>
            </w:pPr>
            <w:r w:rsidRPr="00B903F2">
              <w:rPr>
                <w:sz w:val="20"/>
                <w:szCs w:val="20"/>
              </w:rPr>
              <w:t>107,3</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9</w:t>
            </w:r>
            <w:r w:rsidR="0016756D">
              <w:rPr>
                <w:sz w:val="20"/>
                <w:szCs w:val="20"/>
              </w:rPr>
              <w:t>.</w:t>
            </w:r>
            <w:r w:rsidRPr="00B903F2">
              <w:rPr>
                <w:sz w:val="20"/>
                <w:szCs w:val="20"/>
              </w:rPr>
              <w:t xml:space="preserve"> Оборотные активы </w:t>
            </w:r>
          </w:p>
        </w:tc>
        <w:tc>
          <w:tcPr>
            <w:tcW w:w="850" w:type="dxa"/>
            <w:vAlign w:val="center"/>
          </w:tcPr>
          <w:p w:rsidR="007C459E" w:rsidRPr="00B903F2" w:rsidRDefault="007C459E" w:rsidP="00DB245F">
            <w:pPr>
              <w:pStyle w:val="Default"/>
              <w:jc w:val="center"/>
              <w:rPr>
                <w:sz w:val="20"/>
                <w:szCs w:val="20"/>
              </w:rPr>
            </w:pPr>
            <w:r w:rsidRPr="00B903F2">
              <w:rPr>
                <w:sz w:val="20"/>
                <w:szCs w:val="20"/>
              </w:rPr>
              <w:t>89115</w:t>
            </w:r>
          </w:p>
        </w:tc>
        <w:tc>
          <w:tcPr>
            <w:tcW w:w="709" w:type="dxa"/>
            <w:vAlign w:val="center"/>
          </w:tcPr>
          <w:p w:rsidR="007C459E" w:rsidRPr="00B903F2" w:rsidRDefault="007C459E" w:rsidP="00DB245F">
            <w:pPr>
              <w:pStyle w:val="Default"/>
              <w:jc w:val="center"/>
              <w:rPr>
                <w:sz w:val="20"/>
                <w:szCs w:val="20"/>
              </w:rPr>
            </w:pPr>
            <w:r w:rsidRPr="00B903F2">
              <w:rPr>
                <w:sz w:val="20"/>
                <w:szCs w:val="20"/>
              </w:rPr>
              <w:t>20,1</w:t>
            </w:r>
          </w:p>
        </w:tc>
        <w:tc>
          <w:tcPr>
            <w:tcW w:w="850" w:type="dxa"/>
            <w:vAlign w:val="center"/>
          </w:tcPr>
          <w:p w:rsidR="007C459E" w:rsidRPr="00B903F2" w:rsidRDefault="007C459E" w:rsidP="00DB245F">
            <w:pPr>
              <w:pStyle w:val="Default"/>
              <w:jc w:val="center"/>
              <w:rPr>
                <w:sz w:val="20"/>
                <w:szCs w:val="20"/>
              </w:rPr>
            </w:pPr>
            <w:r w:rsidRPr="00B903F2">
              <w:rPr>
                <w:sz w:val="20"/>
                <w:szCs w:val="20"/>
              </w:rPr>
              <w:t>64072</w:t>
            </w:r>
          </w:p>
        </w:tc>
        <w:tc>
          <w:tcPr>
            <w:tcW w:w="709" w:type="dxa"/>
            <w:vAlign w:val="center"/>
          </w:tcPr>
          <w:p w:rsidR="007C459E" w:rsidRPr="00B903F2" w:rsidRDefault="007C459E" w:rsidP="00DB245F">
            <w:pPr>
              <w:pStyle w:val="Default"/>
              <w:jc w:val="center"/>
              <w:rPr>
                <w:sz w:val="20"/>
                <w:szCs w:val="20"/>
              </w:rPr>
            </w:pPr>
            <w:r w:rsidRPr="00B903F2">
              <w:rPr>
                <w:sz w:val="20"/>
                <w:szCs w:val="20"/>
              </w:rPr>
              <w:t>14,9</w:t>
            </w:r>
          </w:p>
        </w:tc>
        <w:tc>
          <w:tcPr>
            <w:tcW w:w="851" w:type="dxa"/>
            <w:vAlign w:val="center"/>
          </w:tcPr>
          <w:p w:rsidR="007C459E" w:rsidRPr="00B903F2" w:rsidRDefault="007C459E" w:rsidP="00DB245F">
            <w:pPr>
              <w:pStyle w:val="Default"/>
              <w:jc w:val="center"/>
              <w:rPr>
                <w:sz w:val="20"/>
                <w:szCs w:val="20"/>
              </w:rPr>
            </w:pPr>
            <w:r w:rsidRPr="00B903F2">
              <w:rPr>
                <w:sz w:val="20"/>
                <w:szCs w:val="20"/>
              </w:rPr>
              <w:t>90645</w:t>
            </w:r>
          </w:p>
        </w:tc>
        <w:tc>
          <w:tcPr>
            <w:tcW w:w="708" w:type="dxa"/>
            <w:vAlign w:val="center"/>
          </w:tcPr>
          <w:p w:rsidR="007C459E" w:rsidRPr="00B903F2" w:rsidRDefault="007C459E" w:rsidP="00DB245F">
            <w:pPr>
              <w:pStyle w:val="Default"/>
              <w:jc w:val="center"/>
              <w:rPr>
                <w:sz w:val="20"/>
                <w:szCs w:val="20"/>
              </w:rPr>
            </w:pPr>
            <w:r w:rsidRPr="00B903F2">
              <w:rPr>
                <w:sz w:val="20"/>
                <w:szCs w:val="20"/>
              </w:rPr>
              <w:t>18,4</w:t>
            </w:r>
          </w:p>
        </w:tc>
        <w:tc>
          <w:tcPr>
            <w:tcW w:w="851" w:type="dxa"/>
            <w:vAlign w:val="center"/>
          </w:tcPr>
          <w:p w:rsidR="007C459E" w:rsidRPr="00B903F2" w:rsidRDefault="007C459E" w:rsidP="00DB245F">
            <w:pPr>
              <w:pStyle w:val="Default"/>
              <w:jc w:val="center"/>
              <w:rPr>
                <w:sz w:val="20"/>
                <w:szCs w:val="20"/>
              </w:rPr>
            </w:pPr>
            <w:r w:rsidRPr="00B903F2">
              <w:rPr>
                <w:sz w:val="20"/>
                <w:szCs w:val="20"/>
              </w:rPr>
              <w:t>-25043</w:t>
            </w:r>
          </w:p>
        </w:tc>
        <w:tc>
          <w:tcPr>
            <w:tcW w:w="709" w:type="dxa"/>
            <w:vAlign w:val="center"/>
          </w:tcPr>
          <w:p w:rsidR="007C459E" w:rsidRPr="00B903F2" w:rsidRDefault="007C459E" w:rsidP="00DB245F">
            <w:pPr>
              <w:pStyle w:val="Default"/>
              <w:jc w:val="center"/>
              <w:rPr>
                <w:sz w:val="20"/>
                <w:szCs w:val="20"/>
              </w:rPr>
            </w:pPr>
            <w:r w:rsidRPr="00B903F2">
              <w:rPr>
                <w:sz w:val="20"/>
                <w:szCs w:val="20"/>
              </w:rPr>
              <w:t>26573</w:t>
            </w:r>
          </w:p>
        </w:tc>
        <w:tc>
          <w:tcPr>
            <w:tcW w:w="708" w:type="dxa"/>
            <w:vAlign w:val="center"/>
          </w:tcPr>
          <w:p w:rsidR="007C459E" w:rsidRPr="00B903F2" w:rsidRDefault="007C459E" w:rsidP="00DB245F">
            <w:pPr>
              <w:pStyle w:val="Default"/>
              <w:jc w:val="center"/>
              <w:rPr>
                <w:sz w:val="20"/>
                <w:szCs w:val="20"/>
              </w:rPr>
            </w:pPr>
            <w:r w:rsidRPr="00B903F2">
              <w:rPr>
                <w:sz w:val="20"/>
                <w:szCs w:val="20"/>
              </w:rPr>
              <w:t>71,9</w:t>
            </w:r>
          </w:p>
        </w:tc>
        <w:tc>
          <w:tcPr>
            <w:tcW w:w="674" w:type="dxa"/>
            <w:vAlign w:val="center"/>
          </w:tcPr>
          <w:p w:rsidR="007C459E" w:rsidRPr="00B903F2" w:rsidRDefault="007C459E" w:rsidP="00DB245F">
            <w:pPr>
              <w:pStyle w:val="Default"/>
              <w:jc w:val="center"/>
              <w:rPr>
                <w:sz w:val="20"/>
                <w:szCs w:val="20"/>
              </w:rPr>
            </w:pPr>
            <w:r w:rsidRPr="00B903F2">
              <w:rPr>
                <w:sz w:val="20"/>
                <w:szCs w:val="20"/>
              </w:rPr>
              <w:t>141,5</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10</w:t>
            </w:r>
            <w:r w:rsidR="0016756D">
              <w:rPr>
                <w:sz w:val="20"/>
                <w:szCs w:val="20"/>
              </w:rPr>
              <w:t>.</w:t>
            </w:r>
            <w:r w:rsidRPr="00B903F2">
              <w:rPr>
                <w:sz w:val="20"/>
                <w:szCs w:val="20"/>
              </w:rPr>
              <w:t xml:space="preserve"> Запасы </w:t>
            </w:r>
          </w:p>
        </w:tc>
        <w:tc>
          <w:tcPr>
            <w:tcW w:w="850" w:type="dxa"/>
            <w:vAlign w:val="center"/>
          </w:tcPr>
          <w:p w:rsidR="007C459E" w:rsidRPr="00B903F2" w:rsidRDefault="007C459E" w:rsidP="00DB245F">
            <w:pPr>
              <w:pStyle w:val="Default"/>
              <w:jc w:val="center"/>
              <w:rPr>
                <w:sz w:val="20"/>
                <w:szCs w:val="20"/>
              </w:rPr>
            </w:pPr>
            <w:r w:rsidRPr="00B903F2">
              <w:rPr>
                <w:sz w:val="20"/>
                <w:szCs w:val="20"/>
              </w:rPr>
              <w:t>965</w:t>
            </w:r>
          </w:p>
        </w:tc>
        <w:tc>
          <w:tcPr>
            <w:tcW w:w="709" w:type="dxa"/>
            <w:vAlign w:val="center"/>
          </w:tcPr>
          <w:p w:rsidR="007C459E" w:rsidRPr="00B903F2" w:rsidRDefault="007C459E" w:rsidP="00DB245F">
            <w:pPr>
              <w:pStyle w:val="Default"/>
              <w:jc w:val="center"/>
              <w:rPr>
                <w:sz w:val="20"/>
                <w:szCs w:val="20"/>
              </w:rPr>
            </w:pPr>
            <w:r w:rsidRPr="00B903F2">
              <w:rPr>
                <w:sz w:val="20"/>
                <w:szCs w:val="20"/>
              </w:rPr>
              <w:t>0,2</w:t>
            </w:r>
          </w:p>
        </w:tc>
        <w:tc>
          <w:tcPr>
            <w:tcW w:w="850" w:type="dxa"/>
            <w:vAlign w:val="center"/>
          </w:tcPr>
          <w:p w:rsidR="007C459E" w:rsidRPr="00B903F2" w:rsidRDefault="007C459E" w:rsidP="00DB245F">
            <w:pPr>
              <w:pStyle w:val="Default"/>
              <w:jc w:val="center"/>
              <w:rPr>
                <w:sz w:val="20"/>
                <w:szCs w:val="20"/>
              </w:rPr>
            </w:pPr>
            <w:r w:rsidRPr="00B903F2">
              <w:rPr>
                <w:sz w:val="20"/>
                <w:szCs w:val="20"/>
              </w:rPr>
              <w:t>1220</w:t>
            </w:r>
          </w:p>
        </w:tc>
        <w:tc>
          <w:tcPr>
            <w:tcW w:w="709" w:type="dxa"/>
            <w:vAlign w:val="center"/>
          </w:tcPr>
          <w:p w:rsidR="007C459E" w:rsidRPr="00B903F2" w:rsidRDefault="007C459E" w:rsidP="00DB245F">
            <w:pPr>
              <w:pStyle w:val="Default"/>
              <w:jc w:val="center"/>
              <w:rPr>
                <w:sz w:val="20"/>
                <w:szCs w:val="20"/>
              </w:rPr>
            </w:pPr>
            <w:r w:rsidRPr="00B903F2">
              <w:rPr>
                <w:sz w:val="20"/>
                <w:szCs w:val="20"/>
              </w:rPr>
              <w:t>0,3</w:t>
            </w:r>
          </w:p>
        </w:tc>
        <w:tc>
          <w:tcPr>
            <w:tcW w:w="851" w:type="dxa"/>
            <w:vAlign w:val="center"/>
          </w:tcPr>
          <w:p w:rsidR="007C459E" w:rsidRPr="00B903F2" w:rsidRDefault="007C459E" w:rsidP="00DB245F">
            <w:pPr>
              <w:pStyle w:val="Default"/>
              <w:jc w:val="center"/>
              <w:rPr>
                <w:sz w:val="20"/>
                <w:szCs w:val="20"/>
              </w:rPr>
            </w:pPr>
            <w:r w:rsidRPr="00B903F2">
              <w:rPr>
                <w:sz w:val="20"/>
                <w:szCs w:val="20"/>
              </w:rPr>
              <w:t>1308</w:t>
            </w:r>
          </w:p>
        </w:tc>
        <w:tc>
          <w:tcPr>
            <w:tcW w:w="708" w:type="dxa"/>
            <w:vAlign w:val="center"/>
          </w:tcPr>
          <w:p w:rsidR="007C459E" w:rsidRPr="00B903F2" w:rsidRDefault="007C459E" w:rsidP="00DB245F">
            <w:pPr>
              <w:pStyle w:val="Default"/>
              <w:jc w:val="center"/>
              <w:rPr>
                <w:sz w:val="20"/>
                <w:szCs w:val="20"/>
              </w:rPr>
            </w:pPr>
            <w:r w:rsidRPr="00B903F2">
              <w:rPr>
                <w:sz w:val="20"/>
                <w:szCs w:val="20"/>
              </w:rPr>
              <w:t>0,3</w:t>
            </w:r>
          </w:p>
        </w:tc>
        <w:tc>
          <w:tcPr>
            <w:tcW w:w="851" w:type="dxa"/>
            <w:vAlign w:val="center"/>
          </w:tcPr>
          <w:p w:rsidR="007C459E" w:rsidRPr="00B903F2" w:rsidRDefault="007C459E" w:rsidP="00DB245F">
            <w:pPr>
              <w:pStyle w:val="Default"/>
              <w:jc w:val="center"/>
              <w:rPr>
                <w:sz w:val="20"/>
                <w:szCs w:val="20"/>
              </w:rPr>
            </w:pPr>
            <w:r w:rsidRPr="00B903F2">
              <w:rPr>
                <w:sz w:val="20"/>
                <w:szCs w:val="20"/>
              </w:rPr>
              <w:t>255</w:t>
            </w:r>
          </w:p>
        </w:tc>
        <w:tc>
          <w:tcPr>
            <w:tcW w:w="709" w:type="dxa"/>
            <w:vAlign w:val="center"/>
          </w:tcPr>
          <w:p w:rsidR="007C459E" w:rsidRPr="00B903F2" w:rsidRDefault="007C459E" w:rsidP="00DB245F">
            <w:pPr>
              <w:pStyle w:val="Default"/>
              <w:jc w:val="center"/>
              <w:rPr>
                <w:sz w:val="20"/>
                <w:szCs w:val="20"/>
              </w:rPr>
            </w:pPr>
            <w:r w:rsidRPr="00B903F2">
              <w:rPr>
                <w:sz w:val="20"/>
                <w:szCs w:val="20"/>
              </w:rPr>
              <w:t>88</w:t>
            </w:r>
          </w:p>
        </w:tc>
        <w:tc>
          <w:tcPr>
            <w:tcW w:w="708" w:type="dxa"/>
            <w:vAlign w:val="center"/>
          </w:tcPr>
          <w:p w:rsidR="007C459E" w:rsidRPr="00B903F2" w:rsidRDefault="007C459E" w:rsidP="00DB245F">
            <w:pPr>
              <w:pStyle w:val="Default"/>
              <w:jc w:val="center"/>
              <w:rPr>
                <w:sz w:val="20"/>
                <w:szCs w:val="20"/>
              </w:rPr>
            </w:pPr>
            <w:r w:rsidRPr="00B903F2">
              <w:rPr>
                <w:sz w:val="20"/>
                <w:szCs w:val="20"/>
              </w:rPr>
              <w:t>126,5</w:t>
            </w:r>
          </w:p>
        </w:tc>
        <w:tc>
          <w:tcPr>
            <w:tcW w:w="674" w:type="dxa"/>
            <w:vAlign w:val="center"/>
          </w:tcPr>
          <w:p w:rsidR="007C459E" w:rsidRPr="00B903F2" w:rsidRDefault="007C459E" w:rsidP="00DB245F">
            <w:pPr>
              <w:pStyle w:val="Default"/>
              <w:jc w:val="center"/>
              <w:rPr>
                <w:sz w:val="20"/>
                <w:szCs w:val="20"/>
              </w:rPr>
            </w:pPr>
            <w:r w:rsidRPr="00B903F2">
              <w:rPr>
                <w:sz w:val="20"/>
                <w:szCs w:val="20"/>
              </w:rPr>
              <w:t>107,3</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11</w:t>
            </w:r>
            <w:r w:rsidR="0016756D">
              <w:rPr>
                <w:sz w:val="20"/>
                <w:szCs w:val="20"/>
              </w:rPr>
              <w:t>.</w:t>
            </w:r>
            <w:r w:rsidRPr="00B903F2">
              <w:rPr>
                <w:sz w:val="20"/>
                <w:szCs w:val="20"/>
              </w:rPr>
              <w:t xml:space="preserve"> НДС по приобретенным ценностям </w:t>
            </w:r>
          </w:p>
        </w:tc>
        <w:tc>
          <w:tcPr>
            <w:tcW w:w="850" w:type="dxa"/>
            <w:vAlign w:val="center"/>
          </w:tcPr>
          <w:p w:rsidR="007C459E" w:rsidRPr="00B903F2" w:rsidRDefault="007C459E" w:rsidP="00DB245F">
            <w:pPr>
              <w:pStyle w:val="Default"/>
              <w:jc w:val="center"/>
              <w:rPr>
                <w:sz w:val="20"/>
                <w:szCs w:val="20"/>
              </w:rPr>
            </w:pPr>
            <w:r w:rsidRPr="00B903F2">
              <w:rPr>
                <w:sz w:val="20"/>
                <w:szCs w:val="20"/>
              </w:rPr>
              <w:t>4168</w:t>
            </w:r>
          </w:p>
        </w:tc>
        <w:tc>
          <w:tcPr>
            <w:tcW w:w="709" w:type="dxa"/>
            <w:vAlign w:val="center"/>
          </w:tcPr>
          <w:p w:rsidR="007C459E" w:rsidRPr="00B903F2" w:rsidRDefault="007C459E" w:rsidP="00DB245F">
            <w:pPr>
              <w:pStyle w:val="Default"/>
              <w:jc w:val="center"/>
              <w:rPr>
                <w:sz w:val="20"/>
                <w:szCs w:val="20"/>
              </w:rPr>
            </w:pPr>
            <w:r w:rsidRPr="00B903F2">
              <w:rPr>
                <w:sz w:val="20"/>
                <w:szCs w:val="20"/>
              </w:rPr>
              <w:t>0,9</w:t>
            </w:r>
          </w:p>
        </w:tc>
        <w:tc>
          <w:tcPr>
            <w:tcW w:w="850" w:type="dxa"/>
            <w:vAlign w:val="center"/>
          </w:tcPr>
          <w:p w:rsidR="007C459E" w:rsidRPr="00B903F2" w:rsidRDefault="007C459E" w:rsidP="00DB245F">
            <w:pPr>
              <w:pStyle w:val="Default"/>
              <w:jc w:val="center"/>
              <w:rPr>
                <w:sz w:val="20"/>
                <w:szCs w:val="20"/>
              </w:rPr>
            </w:pPr>
            <w:r w:rsidRPr="00B903F2">
              <w:rPr>
                <w:sz w:val="20"/>
                <w:szCs w:val="20"/>
              </w:rPr>
              <w:t>4212</w:t>
            </w:r>
          </w:p>
        </w:tc>
        <w:tc>
          <w:tcPr>
            <w:tcW w:w="709" w:type="dxa"/>
            <w:vAlign w:val="center"/>
          </w:tcPr>
          <w:p w:rsidR="007C459E" w:rsidRPr="00B903F2" w:rsidRDefault="0016756D" w:rsidP="00DB245F">
            <w:pPr>
              <w:pStyle w:val="Default"/>
              <w:jc w:val="center"/>
              <w:rPr>
                <w:sz w:val="20"/>
                <w:szCs w:val="20"/>
              </w:rPr>
            </w:pPr>
            <w:r>
              <w:rPr>
                <w:sz w:val="20"/>
                <w:szCs w:val="20"/>
              </w:rPr>
              <w:t>1</w:t>
            </w:r>
          </w:p>
        </w:tc>
        <w:tc>
          <w:tcPr>
            <w:tcW w:w="851" w:type="dxa"/>
            <w:vAlign w:val="center"/>
          </w:tcPr>
          <w:p w:rsidR="007C459E" w:rsidRPr="00B903F2" w:rsidRDefault="007C459E" w:rsidP="00DB245F">
            <w:pPr>
              <w:pStyle w:val="Default"/>
              <w:jc w:val="center"/>
              <w:rPr>
                <w:sz w:val="20"/>
                <w:szCs w:val="20"/>
              </w:rPr>
            </w:pPr>
            <w:r w:rsidRPr="00B903F2">
              <w:rPr>
                <w:sz w:val="20"/>
                <w:szCs w:val="20"/>
              </w:rPr>
              <w:t>5011</w:t>
            </w:r>
          </w:p>
        </w:tc>
        <w:tc>
          <w:tcPr>
            <w:tcW w:w="708" w:type="dxa"/>
            <w:vAlign w:val="center"/>
          </w:tcPr>
          <w:p w:rsidR="007C459E" w:rsidRPr="00B903F2" w:rsidRDefault="0016756D" w:rsidP="00DB245F">
            <w:pPr>
              <w:pStyle w:val="Default"/>
              <w:jc w:val="center"/>
              <w:rPr>
                <w:sz w:val="20"/>
                <w:szCs w:val="20"/>
              </w:rPr>
            </w:pPr>
            <w:r>
              <w:rPr>
                <w:sz w:val="20"/>
                <w:szCs w:val="20"/>
              </w:rPr>
              <w:t>1</w:t>
            </w:r>
          </w:p>
        </w:tc>
        <w:tc>
          <w:tcPr>
            <w:tcW w:w="851" w:type="dxa"/>
            <w:vAlign w:val="center"/>
          </w:tcPr>
          <w:p w:rsidR="007C459E" w:rsidRPr="00B903F2" w:rsidRDefault="007C459E" w:rsidP="00DB245F">
            <w:pPr>
              <w:pStyle w:val="Default"/>
              <w:jc w:val="center"/>
              <w:rPr>
                <w:sz w:val="20"/>
                <w:szCs w:val="20"/>
              </w:rPr>
            </w:pPr>
            <w:r w:rsidRPr="00B903F2">
              <w:rPr>
                <w:sz w:val="20"/>
                <w:szCs w:val="20"/>
              </w:rPr>
              <w:t>44</w:t>
            </w:r>
          </w:p>
        </w:tc>
        <w:tc>
          <w:tcPr>
            <w:tcW w:w="709" w:type="dxa"/>
            <w:vAlign w:val="center"/>
          </w:tcPr>
          <w:p w:rsidR="007C459E" w:rsidRPr="00B903F2" w:rsidRDefault="007C459E" w:rsidP="00DB245F">
            <w:pPr>
              <w:pStyle w:val="Default"/>
              <w:jc w:val="center"/>
              <w:rPr>
                <w:sz w:val="20"/>
                <w:szCs w:val="20"/>
              </w:rPr>
            </w:pPr>
            <w:r w:rsidRPr="00B903F2">
              <w:rPr>
                <w:sz w:val="20"/>
                <w:szCs w:val="20"/>
              </w:rPr>
              <w:t>798</w:t>
            </w:r>
          </w:p>
        </w:tc>
        <w:tc>
          <w:tcPr>
            <w:tcW w:w="708" w:type="dxa"/>
            <w:vAlign w:val="center"/>
          </w:tcPr>
          <w:p w:rsidR="007C459E" w:rsidRPr="00B903F2" w:rsidRDefault="007C459E" w:rsidP="00DB245F">
            <w:pPr>
              <w:pStyle w:val="Default"/>
              <w:jc w:val="center"/>
              <w:rPr>
                <w:sz w:val="20"/>
                <w:szCs w:val="20"/>
              </w:rPr>
            </w:pPr>
            <w:r w:rsidRPr="00B903F2">
              <w:rPr>
                <w:sz w:val="20"/>
                <w:szCs w:val="20"/>
              </w:rPr>
              <w:t>101,1</w:t>
            </w:r>
          </w:p>
        </w:tc>
        <w:tc>
          <w:tcPr>
            <w:tcW w:w="674" w:type="dxa"/>
            <w:vAlign w:val="center"/>
          </w:tcPr>
          <w:p w:rsidR="007C459E" w:rsidRPr="00B903F2" w:rsidRDefault="007C459E" w:rsidP="00DB245F">
            <w:pPr>
              <w:pStyle w:val="Default"/>
              <w:jc w:val="center"/>
              <w:rPr>
                <w:sz w:val="20"/>
                <w:szCs w:val="20"/>
              </w:rPr>
            </w:pPr>
            <w:r w:rsidRPr="00B903F2">
              <w:rPr>
                <w:sz w:val="20"/>
                <w:szCs w:val="20"/>
              </w:rPr>
              <w:t>119</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12</w:t>
            </w:r>
            <w:r w:rsidR="0016756D">
              <w:rPr>
                <w:sz w:val="20"/>
                <w:szCs w:val="20"/>
              </w:rPr>
              <w:t>.</w:t>
            </w:r>
            <w:r w:rsidRPr="00B903F2">
              <w:rPr>
                <w:sz w:val="20"/>
                <w:szCs w:val="20"/>
              </w:rPr>
              <w:t xml:space="preserve"> Дебиторская задолженность </w:t>
            </w:r>
          </w:p>
        </w:tc>
        <w:tc>
          <w:tcPr>
            <w:tcW w:w="850" w:type="dxa"/>
            <w:vAlign w:val="center"/>
          </w:tcPr>
          <w:p w:rsidR="007C459E" w:rsidRPr="00B903F2" w:rsidRDefault="007C459E" w:rsidP="00DB245F">
            <w:pPr>
              <w:pStyle w:val="Default"/>
              <w:jc w:val="center"/>
              <w:rPr>
                <w:sz w:val="20"/>
                <w:szCs w:val="20"/>
              </w:rPr>
            </w:pPr>
            <w:r w:rsidRPr="00B903F2">
              <w:rPr>
                <w:sz w:val="20"/>
                <w:szCs w:val="20"/>
              </w:rPr>
              <w:t>49609</w:t>
            </w:r>
          </w:p>
        </w:tc>
        <w:tc>
          <w:tcPr>
            <w:tcW w:w="709" w:type="dxa"/>
            <w:vAlign w:val="center"/>
          </w:tcPr>
          <w:p w:rsidR="007C459E" w:rsidRPr="00B903F2" w:rsidRDefault="007C459E" w:rsidP="00DB245F">
            <w:pPr>
              <w:pStyle w:val="Default"/>
              <w:jc w:val="center"/>
              <w:rPr>
                <w:sz w:val="20"/>
                <w:szCs w:val="20"/>
              </w:rPr>
            </w:pPr>
            <w:r w:rsidRPr="00B903F2">
              <w:rPr>
                <w:sz w:val="20"/>
                <w:szCs w:val="20"/>
              </w:rPr>
              <w:t>11,2</w:t>
            </w:r>
          </w:p>
        </w:tc>
        <w:tc>
          <w:tcPr>
            <w:tcW w:w="850" w:type="dxa"/>
            <w:vAlign w:val="center"/>
          </w:tcPr>
          <w:p w:rsidR="007C459E" w:rsidRPr="00B903F2" w:rsidRDefault="007C459E" w:rsidP="00DB245F">
            <w:pPr>
              <w:pStyle w:val="Default"/>
              <w:jc w:val="center"/>
              <w:rPr>
                <w:sz w:val="20"/>
                <w:szCs w:val="20"/>
              </w:rPr>
            </w:pPr>
            <w:r w:rsidRPr="00B903F2">
              <w:rPr>
                <w:sz w:val="20"/>
                <w:szCs w:val="20"/>
              </w:rPr>
              <w:t>35228</w:t>
            </w:r>
          </w:p>
        </w:tc>
        <w:tc>
          <w:tcPr>
            <w:tcW w:w="709" w:type="dxa"/>
            <w:vAlign w:val="center"/>
          </w:tcPr>
          <w:p w:rsidR="007C459E" w:rsidRPr="00B903F2" w:rsidRDefault="007C459E" w:rsidP="00DB245F">
            <w:pPr>
              <w:pStyle w:val="Default"/>
              <w:jc w:val="center"/>
              <w:rPr>
                <w:sz w:val="20"/>
                <w:szCs w:val="20"/>
              </w:rPr>
            </w:pPr>
            <w:r w:rsidRPr="00B903F2">
              <w:rPr>
                <w:sz w:val="20"/>
                <w:szCs w:val="20"/>
              </w:rPr>
              <w:t>8,2</w:t>
            </w:r>
          </w:p>
        </w:tc>
        <w:tc>
          <w:tcPr>
            <w:tcW w:w="851" w:type="dxa"/>
            <w:vAlign w:val="center"/>
          </w:tcPr>
          <w:p w:rsidR="007C459E" w:rsidRPr="00B903F2" w:rsidRDefault="007C459E" w:rsidP="00DB245F">
            <w:pPr>
              <w:pStyle w:val="Default"/>
              <w:jc w:val="center"/>
              <w:rPr>
                <w:sz w:val="20"/>
                <w:szCs w:val="20"/>
              </w:rPr>
            </w:pPr>
            <w:r w:rsidRPr="00B903F2">
              <w:rPr>
                <w:sz w:val="20"/>
                <w:szCs w:val="20"/>
              </w:rPr>
              <w:t>43137</w:t>
            </w:r>
          </w:p>
        </w:tc>
        <w:tc>
          <w:tcPr>
            <w:tcW w:w="708" w:type="dxa"/>
            <w:vAlign w:val="center"/>
          </w:tcPr>
          <w:p w:rsidR="007C459E" w:rsidRPr="00B903F2" w:rsidRDefault="007C459E" w:rsidP="00DB245F">
            <w:pPr>
              <w:pStyle w:val="Default"/>
              <w:jc w:val="center"/>
              <w:rPr>
                <w:sz w:val="20"/>
                <w:szCs w:val="20"/>
              </w:rPr>
            </w:pPr>
            <w:r w:rsidRPr="00B903F2">
              <w:rPr>
                <w:sz w:val="20"/>
                <w:szCs w:val="20"/>
              </w:rPr>
              <w:t>8,8</w:t>
            </w:r>
          </w:p>
        </w:tc>
        <w:tc>
          <w:tcPr>
            <w:tcW w:w="851" w:type="dxa"/>
            <w:vAlign w:val="center"/>
          </w:tcPr>
          <w:p w:rsidR="007C459E" w:rsidRPr="00B903F2" w:rsidRDefault="007C459E" w:rsidP="00DB245F">
            <w:pPr>
              <w:pStyle w:val="Default"/>
              <w:jc w:val="center"/>
              <w:rPr>
                <w:sz w:val="20"/>
                <w:szCs w:val="20"/>
              </w:rPr>
            </w:pPr>
            <w:r w:rsidRPr="00B903F2">
              <w:rPr>
                <w:sz w:val="20"/>
                <w:szCs w:val="20"/>
              </w:rPr>
              <w:t>-14381</w:t>
            </w:r>
          </w:p>
        </w:tc>
        <w:tc>
          <w:tcPr>
            <w:tcW w:w="709" w:type="dxa"/>
            <w:vAlign w:val="center"/>
          </w:tcPr>
          <w:p w:rsidR="007C459E" w:rsidRPr="00B903F2" w:rsidRDefault="007C459E" w:rsidP="00DB245F">
            <w:pPr>
              <w:pStyle w:val="Default"/>
              <w:jc w:val="center"/>
              <w:rPr>
                <w:sz w:val="20"/>
                <w:szCs w:val="20"/>
              </w:rPr>
            </w:pPr>
            <w:r w:rsidRPr="00B903F2">
              <w:rPr>
                <w:sz w:val="20"/>
                <w:szCs w:val="20"/>
              </w:rPr>
              <w:t>7909</w:t>
            </w:r>
          </w:p>
        </w:tc>
        <w:tc>
          <w:tcPr>
            <w:tcW w:w="708" w:type="dxa"/>
            <w:vAlign w:val="center"/>
          </w:tcPr>
          <w:p w:rsidR="007C459E" w:rsidRPr="00B903F2" w:rsidRDefault="007C459E" w:rsidP="00DB245F">
            <w:pPr>
              <w:pStyle w:val="Default"/>
              <w:jc w:val="center"/>
              <w:rPr>
                <w:sz w:val="20"/>
                <w:szCs w:val="20"/>
              </w:rPr>
            </w:pPr>
            <w:r w:rsidRPr="00B903F2">
              <w:rPr>
                <w:sz w:val="20"/>
                <w:szCs w:val="20"/>
              </w:rPr>
              <w:t>71</w:t>
            </w:r>
          </w:p>
        </w:tc>
        <w:tc>
          <w:tcPr>
            <w:tcW w:w="674" w:type="dxa"/>
            <w:vAlign w:val="center"/>
          </w:tcPr>
          <w:p w:rsidR="007C459E" w:rsidRPr="00B903F2" w:rsidRDefault="007C459E" w:rsidP="00DB245F">
            <w:pPr>
              <w:pStyle w:val="Default"/>
              <w:jc w:val="center"/>
              <w:rPr>
                <w:sz w:val="20"/>
                <w:szCs w:val="20"/>
              </w:rPr>
            </w:pPr>
            <w:r w:rsidRPr="00B903F2">
              <w:rPr>
                <w:sz w:val="20"/>
                <w:szCs w:val="20"/>
              </w:rPr>
              <w:t>122,5</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13</w:t>
            </w:r>
            <w:r w:rsidR="0016756D">
              <w:rPr>
                <w:sz w:val="20"/>
                <w:szCs w:val="20"/>
              </w:rPr>
              <w:t>.</w:t>
            </w:r>
            <w:r w:rsidRPr="00B903F2">
              <w:rPr>
                <w:sz w:val="20"/>
                <w:szCs w:val="20"/>
              </w:rPr>
              <w:t xml:space="preserve"> Финансовые вложения </w:t>
            </w:r>
          </w:p>
        </w:tc>
        <w:tc>
          <w:tcPr>
            <w:tcW w:w="850" w:type="dxa"/>
            <w:vAlign w:val="center"/>
          </w:tcPr>
          <w:p w:rsidR="007C459E" w:rsidRPr="00B903F2" w:rsidRDefault="007C459E" w:rsidP="00DB245F">
            <w:pPr>
              <w:pStyle w:val="Default"/>
              <w:jc w:val="center"/>
              <w:rPr>
                <w:sz w:val="20"/>
                <w:szCs w:val="20"/>
              </w:rPr>
            </w:pPr>
            <w:r w:rsidRPr="00B903F2">
              <w:rPr>
                <w:sz w:val="20"/>
                <w:szCs w:val="20"/>
              </w:rPr>
              <w:t>21487</w:t>
            </w:r>
          </w:p>
        </w:tc>
        <w:tc>
          <w:tcPr>
            <w:tcW w:w="709" w:type="dxa"/>
            <w:vAlign w:val="center"/>
          </w:tcPr>
          <w:p w:rsidR="007C459E" w:rsidRPr="00B903F2" w:rsidRDefault="007C459E" w:rsidP="00DB245F">
            <w:pPr>
              <w:pStyle w:val="Default"/>
              <w:jc w:val="center"/>
              <w:rPr>
                <w:sz w:val="20"/>
                <w:szCs w:val="20"/>
              </w:rPr>
            </w:pPr>
            <w:r w:rsidRPr="00B903F2">
              <w:rPr>
                <w:sz w:val="20"/>
                <w:szCs w:val="20"/>
              </w:rPr>
              <w:t>4,8</w:t>
            </w:r>
          </w:p>
        </w:tc>
        <w:tc>
          <w:tcPr>
            <w:tcW w:w="850" w:type="dxa"/>
            <w:vAlign w:val="center"/>
          </w:tcPr>
          <w:p w:rsidR="007C459E" w:rsidRPr="00B903F2" w:rsidRDefault="007C459E" w:rsidP="00DB245F">
            <w:pPr>
              <w:pStyle w:val="Default"/>
              <w:jc w:val="center"/>
              <w:rPr>
                <w:sz w:val="20"/>
                <w:szCs w:val="20"/>
              </w:rPr>
            </w:pPr>
            <w:r w:rsidRPr="00B903F2">
              <w:rPr>
                <w:sz w:val="20"/>
                <w:szCs w:val="20"/>
              </w:rPr>
              <w:t>12240</w:t>
            </w:r>
          </w:p>
        </w:tc>
        <w:tc>
          <w:tcPr>
            <w:tcW w:w="709" w:type="dxa"/>
            <w:vAlign w:val="center"/>
          </w:tcPr>
          <w:p w:rsidR="007C459E" w:rsidRPr="00B903F2" w:rsidRDefault="007C459E" w:rsidP="00DB245F">
            <w:pPr>
              <w:pStyle w:val="Default"/>
              <w:jc w:val="center"/>
              <w:rPr>
                <w:sz w:val="20"/>
                <w:szCs w:val="20"/>
              </w:rPr>
            </w:pPr>
            <w:r w:rsidRPr="00B903F2">
              <w:rPr>
                <w:sz w:val="20"/>
                <w:szCs w:val="20"/>
              </w:rPr>
              <w:t>2,8</w:t>
            </w:r>
          </w:p>
        </w:tc>
        <w:tc>
          <w:tcPr>
            <w:tcW w:w="851" w:type="dxa"/>
            <w:vAlign w:val="center"/>
          </w:tcPr>
          <w:p w:rsidR="007C459E" w:rsidRPr="00B903F2" w:rsidRDefault="007C459E" w:rsidP="00DB245F">
            <w:pPr>
              <w:pStyle w:val="Default"/>
              <w:jc w:val="center"/>
              <w:rPr>
                <w:sz w:val="20"/>
                <w:szCs w:val="20"/>
              </w:rPr>
            </w:pPr>
            <w:r w:rsidRPr="00B903F2">
              <w:rPr>
                <w:sz w:val="20"/>
                <w:szCs w:val="20"/>
              </w:rPr>
              <w:t>13735</w:t>
            </w:r>
          </w:p>
        </w:tc>
        <w:tc>
          <w:tcPr>
            <w:tcW w:w="708" w:type="dxa"/>
            <w:vAlign w:val="center"/>
          </w:tcPr>
          <w:p w:rsidR="007C459E" w:rsidRPr="00B903F2" w:rsidRDefault="007C459E" w:rsidP="00DB245F">
            <w:pPr>
              <w:pStyle w:val="Default"/>
              <w:jc w:val="center"/>
              <w:rPr>
                <w:sz w:val="20"/>
                <w:szCs w:val="20"/>
              </w:rPr>
            </w:pPr>
            <w:r w:rsidRPr="00B903F2">
              <w:rPr>
                <w:sz w:val="20"/>
                <w:szCs w:val="20"/>
              </w:rPr>
              <w:t>2,8</w:t>
            </w:r>
          </w:p>
        </w:tc>
        <w:tc>
          <w:tcPr>
            <w:tcW w:w="851" w:type="dxa"/>
            <w:vAlign w:val="center"/>
          </w:tcPr>
          <w:p w:rsidR="007C459E" w:rsidRPr="00B903F2" w:rsidRDefault="007C459E" w:rsidP="00DB245F">
            <w:pPr>
              <w:pStyle w:val="Default"/>
              <w:jc w:val="center"/>
              <w:rPr>
                <w:sz w:val="20"/>
                <w:szCs w:val="20"/>
              </w:rPr>
            </w:pPr>
            <w:r w:rsidRPr="00B903F2">
              <w:rPr>
                <w:sz w:val="20"/>
                <w:szCs w:val="20"/>
              </w:rPr>
              <w:t>-9247</w:t>
            </w:r>
          </w:p>
        </w:tc>
        <w:tc>
          <w:tcPr>
            <w:tcW w:w="709" w:type="dxa"/>
            <w:vAlign w:val="center"/>
          </w:tcPr>
          <w:p w:rsidR="007C459E" w:rsidRPr="00B903F2" w:rsidRDefault="007C459E" w:rsidP="00DB245F">
            <w:pPr>
              <w:pStyle w:val="Default"/>
              <w:jc w:val="center"/>
              <w:rPr>
                <w:sz w:val="20"/>
                <w:szCs w:val="20"/>
              </w:rPr>
            </w:pPr>
            <w:r w:rsidRPr="00B903F2">
              <w:rPr>
                <w:sz w:val="20"/>
                <w:szCs w:val="20"/>
              </w:rPr>
              <w:t>1495</w:t>
            </w:r>
          </w:p>
        </w:tc>
        <w:tc>
          <w:tcPr>
            <w:tcW w:w="708" w:type="dxa"/>
            <w:vAlign w:val="center"/>
          </w:tcPr>
          <w:p w:rsidR="007C459E" w:rsidRPr="00B903F2" w:rsidRDefault="007C459E" w:rsidP="00DB245F">
            <w:pPr>
              <w:pStyle w:val="Default"/>
              <w:jc w:val="center"/>
              <w:rPr>
                <w:sz w:val="20"/>
                <w:szCs w:val="20"/>
              </w:rPr>
            </w:pPr>
            <w:r w:rsidRPr="00B903F2">
              <w:rPr>
                <w:sz w:val="20"/>
                <w:szCs w:val="20"/>
              </w:rPr>
              <w:t>570</w:t>
            </w:r>
          </w:p>
        </w:tc>
        <w:tc>
          <w:tcPr>
            <w:tcW w:w="674" w:type="dxa"/>
            <w:vAlign w:val="center"/>
          </w:tcPr>
          <w:p w:rsidR="007C459E" w:rsidRPr="00B903F2" w:rsidRDefault="007C459E" w:rsidP="00DB245F">
            <w:pPr>
              <w:pStyle w:val="Default"/>
              <w:jc w:val="center"/>
              <w:rPr>
                <w:sz w:val="20"/>
                <w:szCs w:val="20"/>
              </w:rPr>
            </w:pPr>
            <w:r w:rsidRPr="00B903F2">
              <w:rPr>
                <w:sz w:val="20"/>
                <w:szCs w:val="20"/>
              </w:rPr>
              <w:t>112,2</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14</w:t>
            </w:r>
            <w:r w:rsidR="0016756D">
              <w:rPr>
                <w:sz w:val="20"/>
                <w:szCs w:val="20"/>
              </w:rPr>
              <w:t>.</w:t>
            </w:r>
            <w:r w:rsidRPr="00B903F2">
              <w:rPr>
                <w:sz w:val="20"/>
                <w:szCs w:val="20"/>
              </w:rPr>
              <w:t xml:space="preserve"> Денежные средства </w:t>
            </w:r>
          </w:p>
        </w:tc>
        <w:tc>
          <w:tcPr>
            <w:tcW w:w="850" w:type="dxa"/>
            <w:vAlign w:val="center"/>
          </w:tcPr>
          <w:p w:rsidR="007C459E" w:rsidRPr="00B903F2" w:rsidRDefault="007C459E" w:rsidP="00DB245F">
            <w:pPr>
              <w:pStyle w:val="Default"/>
              <w:jc w:val="center"/>
              <w:rPr>
                <w:sz w:val="20"/>
                <w:szCs w:val="20"/>
              </w:rPr>
            </w:pPr>
            <w:r w:rsidRPr="00B903F2">
              <w:rPr>
                <w:sz w:val="20"/>
                <w:szCs w:val="20"/>
              </w:rPr>
              <w:t>12820</w:t>
            </w:r>
          </w:p>
        </w:tc>
        <w:tc>
          <w:tcPr>
            <w:tcW w:w="709" w:type="dxa"/>
            <w:vAlign w:val="center"/>
          </w:tcPr>
          <w:p w:rsidR="007C459E" w:rsidRPr="00B903F2" w:rsidRDefault="007C459E" w:rsidP="00DB245F">
            <w:pPr>
              <w:pStyle w:val="Default"/>
              <w:jc w:val="center"/>
              <w:rPr>
                <w:sz w:val="20"/>
                <w:szCs w:val="20"/>
              </w:rPr>
            </w:pPr>
            <w:r w:rsidRPr="00B903F2">
              <w:rPr>
                <w:sz w:val="20"/>
                <w:szCs w:val="20"/>
              </w:rPr>
              <w:t>2,9</w:t>
            </w:r>
          </w:p>
        </w:tc>
        <w:tc>
          <w:tcPr>
            <w:tcW w:w="850" w:type="dxa"/>
            <w:vAlign w:val="center"/>
          </w:tcPr>
          <w:p w:rsidR="007C459E" w:rsidRPr="00B903F2" w:rsidRDefault="007C459E" w:rsidP="00DB245F">
            <w:pPr>
              <w:pStyle w:val="Default"/>
              <w:jc w:val="center"/>
              <w:rPr>
                <w:sz w:val="20"/>
                <w:szCs w:val="20"/>
              </w:rPr>
            </w:pPr>
            <w:r w:rsidRPr="00B903F2">
              <w:rPr>
                <w:sz w:val="20"/>
                <w:szCs w:val="20"/>
              </w:rPr>
              <w:t>10491</w:t>
            </w:r>
          </w:p>
        </w:tc>
        <w:tc>
          <w:tcPr>
            <w:tcW w:w="709" w:type="dxa"/>
            <w:vAlign w:val="center"/>
          </w:tcPr>
          <w:p w:rsidR="007C459E" w:rsidRPr="00B903F2" w:rsidRDefault="007C459E" w:rsidP="00DB245F">
            <w:pPr>
              <w:pStyle w:val="Default"/>
              <w:jc w:val="center"/>
              <w:rPr>
                <w:sz w:val="20"/>
                <w:szCs w:val="20"/>
              </w:rPr>
            </w:pPr>
            <w:r w:rsidRPr="00B903F2">
              <w:rPr>
                <w:sz w:val="20"/>
                <w:szCs w:val="20"/>
              </w:rPr>
              <w:t>2,4</w:t>
            </w:r>
          </w:p>
        </w:tc>
        <w:tc>
          <w:tcPr>
            <w:tcW w:w="851" w:type="dxa"/>
            <w:vAlign w:val="center"/>
          </w:tcPr>
          <w:p w:rsidR="007C459E" w:rsidRPr="00B903F2" w:rsidRDefault="007C459E" w:rsidP="00DB245F">
            <w:pPr>
              <w:pStyle w:val="Default"/>
              <w:jc w:val="center"/>
              <w:rPr>
                <w:sz w:val="20"/>
                <w:szCs w:val="20"/>
              </w:rPr>
            </w:pPr>
            <w:r w:rsidRPr="00B903F2">
              <w:rPr>
                <w:sz w:val="20"/>
                <w:szCs w:val="20"/>
              </w:rPr>
              <w:t>27324</w:t>
            </w:r>
          </w:p>
        </w:tc>
        <w:tc>
          <w:tcPr>
            <w:tcW w:w="708" w:type="dxa"/>
            <w:vAlign w:val="center"/>
          </w:tcPr>
          <w:p w:rsidR="007C459E" w:rsidRPr="00B903F2" w:rsidRDefault="007C459E" w:rsidP="00DB245F">
            <w:pPr>
              <w:pStyle w:val="Default"/>
              <w:jc w:val="center"/>
              <w:rPr>
                <w:sz w:val="20"/>
                <w:szCs w:val="20"/>
              </w:rPr>
            </w:pPr>
            <w:r w:rsidRPr="00B903F2">
              <w:rPr>
                <w:sz w:val="20"/>
                <w:szCs w:val="20"/>
              </w:rPr>
              <w:t>5,5</w:t>
            </w:r>
          </w:p>
        </w:tc>
        <w:tc>
          <w:tcPr>
            <w:tcW w:w="851" w:type="dxa"/>
            <w:vAlign w:val="center"/>
          </w:tcPr>
          <w:p w:rsidR="007C459E" w:rsidRPr="00B903F2" w:rsidRDefault="007C459E" w:rsidP="00DB245F">
            <w:pPr>
              <w:pStyle w:val="Default"/>
              <w:jc w:val="center"/>
              <w:rPr>
                <w:sz w:val="20"/>
                <w:szCs w:val="20"/>
              </w:rPr>
            </w:pPr>
            <w:r w:rsidRPr="00B903F2">
              <w:rPr>
                <w:sz w:val="20"/>
                <w:szCs w:val="20"/>
              </w:rPr>
              <w:t>-2330</w:t>
            </w:r>
          </w:p>
        </w:tc>
        <w:tc>
          <w:tcPr>
            <w:tcW w:w="709" w:type="dxa"/>
            <w:vAlign w:val="center"/>
          </w:tcPr>
          <w:p w:rsidR="007C459E" w:rsidRPr="00B903F2" w:rsidRDefault="007C459E" w:rsidP="00DB245F">
            <w:pPr>
              <w:pStyle w:val="Default"/>
              <w:jc w:val="center"/>
              <w:rPr>
                <w:sz w:val="20"/>
                <w:szCs w:val="20"/>
              </w:rPr>
            </w:pPr>
            <w:r w:rsidRPr="00B903F2">
              <w:rPr>
                <w:sz w:val="20"/>
                <w:szCs w:val="20"/>
              </w:rPr>
              <w:t>16833</w:t>
            </w:r>
          </w:p>
        </w:tc>
        <w:tc>
          <w:tcPr>
            <w:tcW w:w="708" w:type="dxa"/>
            <w:vAlign w:val="center"/>
          </w:tcPr>
          <w:p w:rsidR="007C459E" w:rsidRPr="00B903F2" w:rsidRDefault="007C459E" w:rsidP="00DB245F">
            <w:pPr>
              <w:pStyle w:val="Default"/>
              <w:jc w:val="center"/>
              <w:rPr>
                <w:sz w:val="20"/>
                <w:szCs w:val="20"/>
              </w:rPr>
            </w:pPr>
            <w:r w:rsidRPr="00B903F2">
              <w:rPr>
                <w:sz w:val="20"/>
                <w:szCs w:val="20"/>
              </w:rPr>
              <w:t>81,8</w:t>
            </w:r>
          </w:p>
        </w:tc>
        <w:tc>
          <w:tcPr>
            <w:tcW w:w="674" w:type="dxa"/>
            <w:vAlign w:val="center"/>
          </w:tcPr>
          <w:p w:rsidR="007C459E" w:rsidRPr="00B903F2" w:rsidRDefault="007C459E" w:rsidP="00DB245F">
            <w:pPr>
              <w:pStyle w:val="Default"/>
              <w:jc w:val="center"/>
              <w:rPr>
                <w:sz w:val="20"/>
                <w:szCs w:val="20"/>
              </w:rPr>
            </w:pPr>
            <w:r w:rsidRPr="00B903F2">
              <w:rPr>
                <w:sz w:val="20"/>
                <w:szCs w:val="20"/>
              </w:rPr>
              <w:t>260,5</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t>15</w:t>
            </w:r>
            <w:r w:rsidR="0016756D">
              <w:rPr>
                <w:sz w:val="20"/>
                <w:szCs w:val="20"/>
              </w:rPr>
              <w:t>.</w:t>
            </w:r>
            <w:r w:rsidRPr="00B903F2">
              <w:rPr>
                <w:sz w:val="20"/>
                <w:szCs w:val="20"/>
              </w:rPr>
              <w:t xml:space="preserve"> Прочие оборотные активы </w:t>
            </w:r>
          </w:p>
        </w:tc>
        <w:tc>
          <w:tcPr>
            <w:tcW w:w="850" w:type="dxa"/>
            <w:vAlign w:val="center"/>
          </w:tcPr>
          <w:p w:rsidR="007C459E" w:rsidRPr="00B903F2" w:rsidRDefault="007C459E" w:rsidP="00DB245F">
            <w:pPr>
              <w:pStyle w:val="Default"/>
              <w:jc w:val="center"/>
              <w:rPr>
                <w:sz w:val="20"/>
                <w:szCs w:val="20"/>
              </w:rPr>
            </w:pPr>
            <w:r w:rsidRPr="00B903F2">
              <w:rPr>
                <w:sz w:val="20"/>
                <w:szCs w:val="20"/>
              </w:rPr>
              <w:t>66</w:t>
            </w:r>
          </w:p>
        </w:tc>
        <w:tc>
          <w:tcPr>
            <w:tcW w:w="709" w:type="dxa"/>
            <w:vAlign w:val="center"/>
          </w:tcPr>
          <w:p w:rsidR="007C459E" w:rsidRPr="00B903F2" w:rsidRDefault="0016756D" w:rsidP="00DB245F">
            <w:pPr>
              <w:pStyle w:val="Default"/>
              <w:jc w:val="center"/>
              <w:rPr>
                <w:sz w:val="20"/>
                <w:szCs w:val="20"/>
              </w:rPr>
            </w:pPr>
            <w:r>
              <w:rPr>
                <w:sz w:val="20"/>
                <w:szCs w:val="20"/>
              </w:rPr>
              <w:t>0</w:t>
            </w:r>
          </w:p>
        </w:tc>
        <w:tc>
          <w:tcPr>
            <w:tcW w:w="850" w:type="dxa"/>
            <w:vAlign w:val="center"/>
          </w:tcPr>
          <w:p w:rsidR="007C459E" w:rsidRPr="00B903F2" w:rsidRDefault="007C459E" w:rsidP="00DB245F">
            <w:pPr>
              <w:pStyle w:val="Default"/>
              <w:jc w:val="center"/>
              <w:rPr>
                <w:sz w:val="20"/>
                <w:szCs w:val="20"/>
              </w:rPr>
            </w:pPr>
            <w:r w:rsidRPr="00B903F2">
              <w:rPr>
                <w:sz w:val="20"/>
                <w:szCs w:val="20"/>
              </w:rPr>
              <w:t>681</w:t>
            </w:r>
          </w:p>
        </w:tc>
        <w:tc>
          <w:tcPr>
            <w:tcW w:w="709" w:type="dxa"/>
            <w:vAlign w:val="center"/>
          </w:tcPr>
          <w:p w:rsidR="007C459E" w:rsidRPr="00B903F2" w:rsidRDefault="007C459E" w:rsidP="00DB245F">
            <w:pPr>
              <w:pStyle w:val="Default"/>
              <w:jc w:val="center"/>
              <w:rPr>
                <w:sz w:val="20"/>
                <w:szCs w:val="20"/>
              </w:rPr>
            </w:pPr>
            <w:r w:rsidRPr="00B903F2">
              <w:rPr>
                <w:sz w:val="20"/>
                <w:szCs w:val="20"/>
              </w:rPr>
              <w:t>0,2</w:t>
            </w:r>
          </w:p>
        </w:tc>
        <w:tc>
          <w:tcPr>
            <w:tcW w:w="851" w:type="dxa"/>
            <w:vAlign w:val="center"/>
          </w:tcPr>
          <w:p w:rsidR="007C459E" w:rsidRPr="00B903F2" w:rsidRDefault="007C459E" w:rsidP="00DB245F">
            <w:pPr>
              <w:pStyle w:val="Default"/>
              <w:jc w:val="center"/>
              <w:rPr>
                <w:sz w:val="20"/>
                <w:szCs w:val="20"/>
              </w:rPr>
            </w:pPr>
            <w:r w:rsidRPr="00B903F2">
              <w:rPr>
                <w:sz w:val="20"/>
                <w:szCs w:val="20"/>
              </w:rPr>
              <w:t>130</w:t>
            </w:r>
          </w:p>
        </w:tc>
        <w:tc>
          <w:tcPr>
            <w:tcW w:w="708" w:type="dxa"/>
            <w:vAlign w:val="center"/>
          </w:tcPr>
          <w:p w:rsidR="007C459E" w:rsidRPr="00B903F2" w:rsidRDefault="0016756D" w:rsidP="00DB245F">
            <w:pPr>
              <w:pStyle w:val="Default"/>
              <w:jc w:val="center"/>
              <w:rPr>
                <w:sz w:val="20"/>
                <w:szCs w:val="20"/>
              </w:rPr>
            </w:pPr>
            <w:r>
              <w:rPr>
                <w:sz w:val="20"/>
                <w:szCs w:val="20"/>
              </w:rPr>
              <w:t>0</w:t>
            </w:r>
          </w:p>
        </w:tc>
        <w:tc>
          <w:tcPr>
            <w:tcW w:w="851" w:type="dxa"/>
            <w:vAlign w:val="center"/>
          </w:tcPr>
          <w:p w:rsidR="007C459E" w:rsidRPr="00B903F2" w:rsidRDefault="007C459E" w:rsidP="00DB245F">
            <w:pPr>
              <w:pStyle w:val="Default"/>
              <w:jc w:val="center"/>
              <w:rPr>
                <w:sz w:val="20"/>
                <w:szCs w:val="20"/>
              </w:rPr>
            </w:pPr>
            <w:r w:rsidRPr="00B903F2">
              <w:rPr>
                <w:sz w:val="20"/>
                <w:szCs w:val="20"/>
              </w:rPr>
              <w:t>615</w:t>
            </w:r>
          </w:p>
        </w:tc>
        <w:tc>
          <w:tcPr>
            <w:tcW w:w="709" w:type="dxa"/>
            <w:vAlign w:val="center"/>
          </w:tcPr>
          <w:p w:rsidR="007C459E" w:rsidRPr="00B903F2" w:rsidRDefault="007C459E" w:rsidP="00DB245F">
            <w:pPr>
              <w:pStyle w:val="Default"/>
              <w:jc w:val="center"/>
              <w:rPr>
                <w:sz w:val="20"/>
                <w:szCs w:val="20"/>
              </w:rPr>
            </w:pPr>
            <w:r w:rsidRPr="00B903F2">
              <w:rPr>
                <w:sz w:val="20"/>
                <w:szCs w:val="20"/>
              </w:rPr>
              <w:t>-551</w:t>
            </w:r>
          </w:p>
        </w:tc>
        <w:tc>
          <w:tcPr>
            <w:tcW w:w="708" w:type="dxa"/>
            <w:vAlign w:val="center"/>
          </w:tcPr>
          <w:p w:rsidR="007C459E" w:rsidRPr="00B903F2" w:rsidRDefault="007C459E" w:rsidP="00DB245F">
            <w:pPr>
              <w:pStyle w:val="Default"/>
              <w:jc w:val="center"/>
              <w:rPr>
                <w:sz w:val="20"/>
                <w:szCs w:val="20"/>
              </w:rPr>
            </w:pPr>
            <w:r w:rsidRPr="00B903F2">
              <w:rPr>
                <w:sz w:val="20"/>
                <w:szCs w:val="20"/>
              </w:rPr>
              <w:t>1035,4</w:t>
            </w:r>
          </w:p>
        </w:tc>
        <w:tc>
          <w:tcPr>
            <w:tcW w:w="674" w:type="dxa"/>
            <w:vAlign w:val="center"/>
          </w:tcPr>
          <w:p w:rsidR="007C459E" w:rsidRPr="00B903F2" w:rsidRDefault="007C459E" w:rsidP="00DB245F">
            <w:pPr>
              <w:pStyle w:val="Default"/>
              <w:jc w:val="center"/>
              <w:rPr>
                <w:sz w:val="20"/>
                <w:szCs w:val="20"/>
              </w:rPr>
            </w:pPr>
            <w:r w:rsidRPr="00B903F2">
              <w:rPr>
                <w:sz w:val="20"/>
                <w:szCs w:val="20"/>
              </w:rPr>
              <w:t>19,1</w:t>
            </w:r>
          </w:p>
        </w:tc>
      </w:tr>
      <w:tr w:rsidR="007C459E" w:rsidTr="0016756D">
        <w:tc>
          <w:tcPr>
            <w:tcW w:w="2235" w:type="dxa"/>
          </w:tcPr>
          <w:p w:rsidR="007C459E" w:rsidRPr="00B903F2" w:rsidRDefault="007C459E" w:rsidP="00DB245F">
            <w:pPr>
              <w:pStyle w:val="Default"/>
              <w:rPr>
                <w:sz w:val="20"/>
                <w:szCs w:val="20"/>
              </w:rPr>
            </w:pPr>
            <w:r w:rsidRPr="00B903F2">
              <w:rPr>
                <w:sz w:val="20"/>
                <w:szCs w:val="20"/>
              </w:rPr>
              <w:lastRenderedPageBreak/>
              <w:t>16</w:t>
            </w:r>
            <w:r w:rsidR="0016756D">
              <w:rPr>
                <w:sz w:val="20"/>
                <w:szCs w:val="20"/>
              </w:rPr>
              <w:t>.</w:t>
            </w:r>
            <w:r w:rsidRPr="00B903F2">
              <w:rPr>
                <w:sz w:val="20"/>
                <w:szCs w:val="20"/>
              </w:rPr>
              <w:t xml:space="preserve"> Б</w:t>
            </w:r>
            <w:r w:rsidR="0016756D" w:rsidRPr="00B903F2">
              <w:rPr>
                <w:sz w:val="20"/>
                <w:szCs w:val="20"/>
              </w:rPr>
              <w:t xml:space="preserve">аланс </w:t>
            </w:r>
          </w:p>
        </w:tc>
        <w:tc>
          <w:tcPr>
            <w:tcW w:w="850" w:type="dxa"/>
            <w:vAlign w:val="center"/>
          </w:tcPr>
          <w:p w:rsidR="007C459E" w:rsidRPr="00B903F2" w:rsidRDefault="007C459E" w:rsidP="00DB245F">
            <w:pPr>
              <w:pStyle w:val="Default"/>
              <w:jc w:val="center"/>
              <w:rPr>
                <w:sz w:val="20"/>
                <w:szCs w:val="20"/>
              </w:rPr>
            </w:pPr>
            <w:r w:rsidRPr="00B903F2">
              <w:rPr>
                <w:sz w:val="20"/>
                <w:szCs w:val="20"/>
              </w:rPr>
              <w:t>443114</w:t>
            </w:r>
          </w:p>
        </w:tc>
        <w:tc>
          <w:tcPr>
            <w:tcW w:w="709" w:type="dxa"/>
            <w:vAlign w:val="center"/>
          </w:tcPr>
          <w:p w:rsidR="007C459E" w:rsidRPr="00B903F2" w:rsidRDefault="007C459E" w:rsidP="00DB245F">
            <w:pPr>
              <w:pStyle w:val="Default"/>
              <w:jc w:val="center"/>
              <w:rPr>
                <w:sz w:val="20"/>
                <w:szCs w:val="20"/>
              </w:rPr>
            </w:pPr>
            <w:r w:rsidRPr="00B903F2">
              <w:rPr>
                <w:sz w:val="20"/>
                <w:szCs w:val="20"/>
              </w:rPr>
              <w:t>100</w:t>
            </w:r>
          </w:p>
        </w:tc>
        <w:tc>
          <w:tcPr>
            <w:tcW w:w="850" w:type="dxa"/>
            <w:vAlign w:val="center"/>
          </w:tcPr>
          <w:p w:rsidR="007C459E" w:rsidRPr="00B903F2" w:rsidRDefault="007C459E" w:rsidP="00DB245F">
            <w:pPr>
              <w:pStyle w:val="Default"/>
              <w:jc w:val="center"/>
              <w:rPr>
                <w:sz w:val="20"/>
                <w:szCs w:val="20"/>
              </w:rPr>
            </w:pPr>
            <w:r w:rsidRPr="00B903F2">
              <w:rPr>
                <w:sz w:val="20"/>
                <w:szCs w:val="20"/>
              </w:rPr>
              <w:t>431109</w:t>
            </w:r>
          </w:p>
        </w:tc>
        <w:tc>
          <w:tcPr>
            <w:tcW w:w="709" w:type="dxa"/>
            <w:vAlign w:val="center"/>
          </w:tcPr>
          <w:p w:rsidR="007C459E" w:rsidRPr="00B903F2" w:rsidRDefault="007C459E" w:rsidP="00DB245F">
            <w:pPr>
              <w:pStyle w:val="Default"/>
              <w:jc w:val="center"/>
              <w:rPr>
                <w:sz w:val="20"/>
                <w:szCs w:val="20"/>
              </w:rPr>
            </w:pPr>
            <w:r w:rsidRPr="00B903F2">
              <w:rPr>
                <w:sz w:val="20"/>
                <w:szCs w:val="20"/>
              </w:rPr>
              <w:t>100</w:t>
            </w:r>
          </w:p>
        </w:tc>
        <w:tc>
          <w:tcPr>
            <w:tcW w:w="851" w:type="dxa"/>
            <w:vAlign w:val="center"/>
          </w:tcPr>
          <w:p w:rsidR="007C459E" w:rsidRPr="00B903F2" w:rsidRDefault="007C459E" w:rsidP="00DB245F">
            <w:pPr>
              <w:pStyle w:val="Default"/>
              <w:jc w:val="center"/>
              <w:rPr>
                <w:sz w:val="20"/>
                <w:szCs w:val="20"/>
              </w:rPr>
            </w:pPr>
            <w:r w:rsidRPr="00B903F2">
              <w:rPr>
                <w:sz w:val="20"/>
                <w:szCs w:val="20"/>
              </w:rPr>
              <w:t>492370</w:t>
            </w:r>
          </w:p>
        </w:tc>
        <w:tc>
          <w:tcPr>
            <w:tcW w:w="708" w:type="dxa"/>
            <w:vAlign w:val="center"/>
          </w:tcPr>
          <w:p w:rsidR="007C459E" w:rsidRPr="00B903F2" w:rsidRDefault="007C459E" w:rsidP="00DB245F">
            <w:pPr>
              <w:pStyle w:val="Default"/>
              <w:jc w:val="center"/>
              <w:rPr>
                <w:sz w:val="20"/>
                <w:szCs w:val="20"/>
              </w:rPr>
            </w:pPr>
            <w:r w:rsidRPr="00B903F2">
              <w:rPr>
                <w:sz w:val="20"/>
                <w:szCs w:val="20"/>
              </w:rPr>
              <w:t>100</w:t>
            </w:r>
          </w:p>
        </w:tc>
        <w:tc>
          <w:tcPr>
            <w:tcW w:w="851" w:type="dxa"/>
            <w:vAlign w:val="center"/>
          </w:tcPr>
          <w:p w:rsidR="007C459E" w:rsidRPr="00B903F2" w:rsidRDefault="007C459E" w:rsidP="00DB245F">
            <w:pPr>
              <w:pStyle w:val="Default"/>
              <w:jc w:val="center"/>
              <w:rPr>
                <w:sz w:val="20"/>
                <w:szCs w:val="20"/>
              </w:rPr>
            </w:pPr>
            <w:r w:rsidRPr="00B903F2">
              <w:rPr>
                <w:sz w:val="20"/>
                <w:szCs w:val="20"/>
              </w:rPr>
              <w:t>-12005</w:t>
            </w:r>
          </w:p>
        </w:tc>
        <w:tc>
          <w:tcPr>
            <w:tcW w:w="709" w:type="dxa"/>
            <w:vAlign w:val="center"/>
          </w:tcPr>
          <w:p w:rsidR="007C459E" w:rsidRPr="00B903F2" w:rsidRDefault="007C459E" w:rsidP="00DB245F">
            <w:pPr>
              <w:pStyle w:val="Default"/>
              <w:jc w:val="center"/>
              <w:rPr>
                <w:sz w:val="20"/>
                <w:szCs w:val="20"/>
              </w:rPr>
            </w:pPr>
            <w:r w:rsidRPr="00B903F2">
              <w:rPr>
                <w:sz w:val="20"/>
                <w:szCs w:val="20"/>
              </w:rPr>
              <w:t>61261</w:t>
            </w:r>
          </w:p>
        </w:tc>
        <w:tc>
          <w:tcPr>
            <w:tcW w:w="708" w:type="dxa"/>
            <w:vAlign w:val="center"/>
          </w:tcPr>
          <w:p w:rsidR="007C459E" w:rsidRPr="00B903F2" w:rsidRDefault="007C459E" w:rsidP="00DB245F">
            <w:pPr>
              <w:pStyle w:val="Default"/>
              <w:jc w:val="center"/>
              <w:rPr>
                <w:sz w:val="20"/>
                <w:szCs w:val="20"/>
              </w:rPr>
            </w:pPr>
            <w:r w:rsidRPr="00B903F2">
              <w:rPr>
                <w:sz w:val="20"/>
                <w:szCs w:val="20"/>
              </w:rPr>
              <w:t>97,3</w:t>
            </w:r>
          </w:p>
        </w:tc>
        <w:tc>
          <w:tcPr>
            <w:tcW w:w="674" w:type="dxa"/>
            <w:vAlign w:val="center"/>
          </w:tcPr>
          <w:p w:rsidR="007C459E" w:rsidRPr="00B903F2" w:rsidRDefault="007C459E" w:rsidP="00DB245F">
            <w:pPr>
              <w:pStyle w:val="Default"/>
              <w:jc w:val="center"/>
              <w:rPr>
                <w:sz w:val="20"/>
                <w:szCs w:val="20"/>
              </w:rPr>
            </w:pPr>
            <w:r w:rsidRPr="00B903F2">
              <w:rPr>
                <w:sz w:val="20"/>
                <w:szCs w:val="20"/>
              </w:rPr>
              <w:t>114,2</w:t>
            </w:r>
          </w:p>
        </w:tc>
      </w:tr>
    </w:tbl>
    <w:p w:rsidR="007C459E" w:rsidRDefault="007C459E" w:rsidP="00E35F50">
      <w:pPr>
        <w:pStyle w:val="a5"/>
        <w:spacing w:line="360" w:lineRule="auto"/>
        <w:ind w:left="0"/>
        <w:jc w:val="both"/>
        <w:rPr>
          <w:rFonts w:ascii="Times New Roman" w:hAnsi="Times New Roman" w:cs="Times New Roman"/>
          <w:sz w:val="28"/>
          <w:szCs w:val="28"/>
        </w:rPr>
      </w:pPr>
    </w:p>
    <w:p w:rsidR="007C459E" w:rsidRDefault="007C459E" w:rsidP="00E35F50">
      <w:pPr>
        <w:pStyle w:val="Default"/>
        <w:spacing w:line="360" w:lineRule="auto"/>
        <w:ind w:firstLine="851"/>
        <w:jc w:val="both"/>
        <w:rPr>
          <w:sz w:val="28"/>
          <w:szCs w:val="28"/>
        </w:rPr>
      </w:pPr>
      <w:r w:rsidRPr="00B903F2">
        <w:rPr>
          <w:sz w:val="28"/>
          <w:szCs w:val="28"/>
        </w:rPr>
        <w:t>Как свидетельствуют данные табл</w:t>
      </w:r>
      <w:r w:rsidR="0016756D">
        <w:rPr>
          <w:sz w:val="28"/>
          <w:szCs w:val="28"/>
        </w:rPr>
        <w:t>.</w:t>
      </w:r>
      <w:r w:rsidRPr="00B903F2">
        <w:rPr>
          <w:sz w:val="28"/>
          <w:szCs w:val="28"/>
        </w:rPr>
        <w:t xml:space="preserve"> 2.2, анализ структуры активов показывает, что преобладают </w:t>
      </w:r>
      <w:proofErr w:type="spellStart"/>
      <w:r w:rsidRPr="00B903F2">
        <w:rPr>
          <w:sz w:val="28"/>
          <w:szCs w:val="28"/>
        </w:rPr>
        <w:t>внеоборотные</w:t>
      </w:r>
      <w:proofErr w:type="spellEnd"/>
      <w:r w:rsidRPr="00B903F2">
        <w:rPr>
          <w:sz w:val="28"/>
          <w:szCs w:val="28"/>
        </w:rPr>
        <w:t xml:space="preserve"> активы, что свидетельствует о </w:t>
      </w:r>
      <w:r w:rsidR="00C65166">
        <w:rPr>
          <w:sz w:val="28"/>
          <w:szCs w:val="28"/>
        </w:rPr>
        <w:t>«</w:t>
      </w:r>
      <w:r w:rsidRPr="00B903F2">
        <w:rPr>
          <w:sz w:val="28"/>
          <w:szCs w:val="28"/>
        </w:rPr>
        <w:t>тяжелой</w:t>
      </w:r>
      <w:r w:rsidR="00C65166">
        <w:rPr>
          <w:sz w:val="28"/>
          <w:szCs w:val="28"/>
        </w:rPr>
        <w:t>»</w:t>
      </w:r>
      <w:r w:rsidRPr="00B903F2">
        <w:rPr>
          <w:sz w:val="28"/>
          <w:szCs w:val="28"/>
        </w:rPr>
        <w:t xml:space="preserve"> структуре баланса, что является отличительной чертой предприятий связи. Наблюдается рост доли </w:t>
      </w:r>
      <w:proofErr w:type="spellStart"/>
      <w:r w:rsidRPr="00B903F2">
        <w:rPr>
          <w:sz w:val="28"/>
          <w:szCs w:val="28"/>
        </w:rPr>
        <w:t>внеоборотных</w:t>
      </w:r>
      <w:proofErr w:type="spellEnd"/>
      <w:r w:rsidRPr="00B903F2">
        <w:rPr>
          <w:sz w:val="28"/>
          <w:szCs w:val="28"/>
        </w:rPr>
        <w:t xml:space="preserve"> активов в структуре активов баланса с 79,9% до 81,6%. Соответственно снижается доля оборотных активов с 20,1% до 18,4%</w:t>
      </w:r>
      <w:r w:rsidR="00DB245F">
        <w:rPr>
          <w:sz w:val="28"/>
          <w:szCs w:val="28"/>
        </w:rPr>
        <w:t xml:space="preserve"> - рис. 2.3</w:t>
      </w:r>
      <w:r w:rsidRPr="00B903F2">
        <w:rPr>
          <w:sz w:val="28"/>
          <w:szCs w:val="28"/>
        </w:rPr>
        <w:t xml:space="preserve">. </w:t>
      </w:r>
    </w:p>
    <w:p w:rsidR="00DB245F" w:rsidRDefault="00DB245F" w:rsidP="00DB245F">
      <w:pPr>
        <w:pStyle w:val="Default"/>
        <w:spacing w:line="360" w:lineRule="auto"/>
        <w:jc w:val="center"/>
        <w:rPr>
          <w:sz w:val="28"/>
          <w:szCs w:val="28"/>
        </w:rPr>
      </w:pPr>
      <w:r>
        <w:rPr>
          <w:noProof/>
          <w:lang w:eastAsia="ru-RU"/>
        </w:rPr>
        <w:drawing>
          <wp:inline distT="0" distB="0" distL="0" distR="0" wp14:anchorId="3C81411A" wp14:editId="45AB58EA">
            <wp:extent cx="4829175" cy="3105150"/>
            <wp:effectExtent l="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245F" w:rsidRPr="00B903F2" w:rsidRDefault="00DB245F" w:rsidP="00DB245F">
      <w:pPr>
        <w:pStyle w:val="Default"/>
        <w:spacing w:line="360" w:lineRule="auto"/>
        <w:jc w:val="both"/>
        <w:rPr>
          <w:sz w:val="28"/>
          <w:szCs w:val="28"/>
        </w:rPr>
      </w:pPr>
      <w:r>
        <w:rPr>
          <w:sz w:val="28"/>
          <w:szCs w:val="28"/>
        </w:rPr>
        <w:t>Рис. 2.3. Динамика активов АО «РТК» за 2014-2016</w:t>
      </w:r>
      <w:r w:rsidRPr="002A11E4">
        <w:rPr>
          <w:sz w:val="28"/>
          <w:szCs w:val="28"/>
        </w:rPr>
        <w:t xml:space="preserve"> г</w:t>
      </w:r>
      <w:r>
        <w:rPr>
          <w:sz w:val="28"/>
          <w:szCs w:val="28"/>
        </w:rPr>
        <w:t>г., млн. руб.</w:t>
      </w:r>
    </w:p>
    <w:p w:rsidR="00DB245F" w:rsidRDefault="00DB245F" w:rsidP="00E35F50">
      <w:pPr>
        <w:pStyle w:val="Default"/>
        <w:spacing w:line="360" w:lineRule="auto"/>
        <w:ind w:firstLine="851"/>
        <w:jc w:val="both"/>
        <w:rPr>
          <w:sz w:val="28"/>
          <w:szCs w:val="28"/>
        </w:rPr>
      </w:pPr>
    </w:p>
    <w:p w:rsidR="007C459E" w:rsidRDefault="007C459E" w:rsidP="00E35F50">
      <w:pPr>
        <w:pStyle w:val="Default"/>
        <w:spacing w:line="360" w:lineRule="auto"/>
        <w:ind w:firstLine="851"/>
        <w:jc w:val="both"/>
        <w:rPr>
          <w:sz w:val="28"/>
          <w:szCs w:val="28"/>
        </w:rPr>
      </w:pPr>
      <w:r w:rsidRPr="00B903F2">
        <w:rPr>
          <w:sz w:val="28"/>
          <w:szCs w:val="28"/>
        </w:rPr>
        <w:t xml:space="preserve">В составе </w:t>
      </w:r>
      <w:proofErr w:type="spellStart"/>
      <w:r w:rsidRPr="00B903F2">
        <w:rPr>
          <w:sz w:val="28"/>
          <w:szCs w:val="28"/>
        </w:rPr>
        <w:t>внеоборотных</w:t>
      </w:r>
      <w:proofErr w:type="spellEnd"/>
      <w:r w:rsidRPr="00B903F2">
        <w:rPr>
          <w:sz w:val="28"/>
          <w:szCs w:val="28"/>
        </w:rPr>
        <w:t xml:space="preserve"> активов компании важную долю занимают финансовые вложения, на их дол</w:t>
      </w:r>
      <w:r w:rsidR="00F71E45">
        <w:rPr>
          <w:sz w:val="28"/>
          <w:szCs w:val="28"/>
        </w:rPr>
        <w:t>ю приходится 33,6%, в конце 2014 года и 31,7% в конце 2016</w:t>
      </w:r>
      <w:r w:rsidRPr="00B903F2">
        <w:rPr>
          <w:sz w:val="28"/>
          <w:szCs w:val="28"/>
        </w:rPr>
        <w:t xml:space="preserve"> года, но абсолютного снижения финансовых вложений не наблюдается, а снижение их в общей стоимости активов используется за счет роста остальных видов активов</w:t>
      </w:r>
      <w:r w:rsidR="00DB245F">
        <w:rPr>
          <w:sz w:val="28"/>
          <w:szCs w:val="28"/>
        </w:rPr>
        <w:t xml:space="preserve"> – рис. 2.4</w:t>
      </w:r>
      <w:r w:rsidRPr="00B903F2">
        <w:rPr>
          <w:sz w:val="28"/>
          <w:szCs w:val="28"/>
        </w:rPr>
        <w:t xml:space="preserve">. </w:t>
      </w:r>
    </w:p>
    <w:p w:rsidR="003531B4" w:rsidRDefault="003531B4" w:rsidP="00E35F50">
      <w:pPr>
        <w:pStyle w:val="Default"/>
        <w:spacing w:line="360" w:lineRule="auto"/>
        <w:ind w:firstLine="851"/>
        <w:jc w:val="both"/>
        <w:rPr>
          <w:sz w:val="28"/>
          <w:szCs w:val="28"/>
        </w:rPr>
      </w:pPr>
      <w:r w:rsidRPr="00B903F2">
        <w:rPr>
          <w:sz w:val="28"/>
          <w:szCs w:val="28"/>
        </w:rPr>
        <w:t>Доля основных средств также занимает важную часть, на их до</w:t>
      </w:r>
      <w:r>
        <w:rPr>
          <w:sz w:val="28"/>
          <w:szCs w:val="28"/>
        </w:rPr>
        <w:t>лю приходится 32,0% в конце 2014</w:t>
      </w:r>
      <w:r w:rsidRPr="00B903F2">
        <w:rPr>
          <w:sz w:val="28"/>
          <w:szCs w:val="28"/>
        </w:rPr>
        <w:t xml:space="preserve"> года и 34,2% в конце 201</w:t>
      </w:r>
      <w:r>
        <w:rPr>
          <w:sz w:val="28"/>
          <w:szCs w:val="28"/>
        </w:rPr>
        <w:t>6</w:t>
      </w:r>
      <w:r w:rsidRPr="00B903F2">
        <w:rPr>
          <w:sz w:val="28"/>
          <w:szCs w:val="28"/>
        </w:rPr>
        <w:t xml:space="preserve"> года. Наблюдается рост доли значительных прав за применение программного обеспечения и </w:t>
      </w:r>
      <w:r w:rsidRPr="00B903F2">
        <w:rPr>
          <w:sz w:val="28"/>
          <w:szCs w:val="28"/>
        </w:rPr>
        <w:lastRenderedPageBreak/>
        <w:t>прочих активов с 3,3% до 5,9%.</w:t>
      </w:r>
      <w:r w:rsidRPr="003531B4">
        <w:rPr>
          <w:sz w:val="28"/>
          <w:szCs w:val="28"/>
        </w:rPr>
        <w:t xml:space="preserve"> </w:t>
      </w:r>
      <w:r w:rsidRPr="00B903F2">
        <w:rPr>
          <w:sz w:val="28"/>
          <w:szCs w:val="28"/>
        </w:rPr>
        <w:t>Наблюдаются и значительные изменения в структуре обор</w:t>
      </w:r>
      <w:r>
        <w:rPr>
          <w:sz w:val="28"/>
          <w:szCs w:val="28"/>
        </w:rPr>
        <w:t>отных активов.</w:t>
      </w:r>
    </w:p>
    <w:p w:rsidR="00DB245F" w:rsidRDefault="003531B4" w:rsidP="003531B4">
      <w:pPr>
        <w:pStyle w:val="Default"/>
        <w:spacing w:line="360" w:lineRule="auto"/>
        <w:jc w:val="center"/>
        <w:rPr>
          <w:sz w:val="28"/>
          <w:szCs w:val="28"/>
        </w:rPr>
      </w:pPr>
      <w:r>
        <w:rPr>
          <w:noProof/>
          <w:lang w:eastAsia="ru-RU"/>
        </w:rPr>
        <w:drawing>
          <wp:inline distT="0" distB="0" distL="0" distR="0" wp14:anchorId="597ED403" wp14:editId="71984A1C">
            <wp:extent cx="5010150" cy="2943225"/>
            <wp:effectExtent l="0" t="0" r="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531B4" w:rsidRPr="00B903F2" w:rsidRDefault="003531B4" w:rsidP="003531B4">
      <w:pPr>
        <w:pStyle w:val="Default"/>
        <w:spacing w:line="360" w:lineRule="auto"/>
        <w:rPr>
          <w:sz w:val="28"/>
          <w:szCs w:val="28"/>
        </w:rPr>
      </w:pPr>
      <w:r>
        <w:rPr>
          <w:sz w:val="28"/>
          <w:szCs w:val="28"/>
        </w:rPr>
        <w:t xml:space="preserve">Рис. 2.4. Структура </w:t>
      </w:r>
      <w:proofErr w:type="spellStart"/>
      <w:r>
        <w:rPr>
          <w:sz w:val="28"/>
          <w:szCs w:val="28"/>
        </w:rPr>
        <w:t>внеоборотных</w:t>
      </w:r>
      <w:proofErr w:type="spellEnd"/>
      <w:r>
        <w:rPr>
          <w:sz w:val="28"/>
          <w:szCs w:val="28"/>
        </w:rPr>
        <w:t xml:space="preserve"> активов АО «РТК» за 2014-2016</w:t>
      </w:r>
      <w:r w:rsidRPr="002A11E4">
        <w:rPr>
          <w:sz w:val="28"/>
          <w:szCs w:val="28"/>
        </w:rPr>
        <w:t xml:space="preserve"> г</w:t>
      </w:r>
      <w:r>
        <w:rPr>
          <w:sz w:val="28"/>
          <w:szCs w:val="28"/>
        </w:rPr>
        <w:t>г., %</w:t>
      </w:r>
    </w:p>
    <w:p w:rsidR="003531B4" w:rsidRDefault="003531B4" w:rsidP="00E35F50">
      <w:pPr>
        <w:pStyle w:val="Default"/>
        <w:spacing w:line="360" w:lineRule="auto"/>
        <w:ind w:firstLine="851"/>
        <w:jc w:val="both"/>
        <w:rPr>
          <w:sz w:val="28"/>
          <w:szCs w:val="28"/>
        </w:rPr>
      </w:pPr>
    </w:p>
    <w:p w:rsidR="007C459E" w:rsidRDefault="00F71E45" w:rsidP="003531B4">
      <w:pPr>
        <w:pStyle w:val="Default"/>
        <w:spacing w:line="360" w:lineRule="auto"/>
        <w:ind w:firstLine="851"/>
        <w:jc w:val="both"/>
        <w:rPr>
          <w:sz w:val="28"/>
          <w:szCs w:val="28"/>
        </w:rPr>
      </w:pPr>
      <w:r>
        <w:rPr>
          <w:sz w:val="28"/>
          <w:szCs w:val="28"/>
        </w:rPr>
        <w:t>Если в конце 2014</w:t>
      </w:r>
      <w:r w:rsidR="007C459E" w:rsidRPr="00B903F2">
        <w:rPr>
          <w:sz w:val="28"/>
          <w:szCs w:val="28"/>
        </w:rPr>
        <w:t xml:space="preserve"> года на долю дебиторской задолженности приходилось 11,2%, то</w:t>
      </w:r>
      <w:r>
        <w:rPr>
          <w:sz w:val="28"/>
          <w:szCs w:val="28"/>
        </w:rPr>
        <w:t xml:space="preserve"> в конце 2016</w:t>
      </w:r>
      <w:r w:rsidR="007C459E" w:rsidRPr="00B903F2">
        <w:rPr>
          <w:sz w:val="28"/>
          <w:szCs w:val="28"/>
        </w:rPr>
        <w:t xml:space="preserve"> года их доля снизилась до 8,8%, что свидетельствует улучшению платежной дисциплины покупателей и заказчиков. Все же уровень денежных средств увеличился с 2,9% до 5,5%. Доля запасов и Н</w:t>
      </w:r>
      <w:proofErr w:type="gramStart"/>
      <w:r w:rsidR="007C459E" w:rsidRPr="00B903F2">
        <w:rPr>
          <w:sz w:val="28"/>
          <w:szCs w:val="28"/>
        </w:rPr>
        <w:t>ДС в стр</w:t>
      </w:r>
      <w:proofErr w:type="gramEnd"/>
      <w:r w:rsidR="007C459E" w:rsidRPr="00B903F2">
        <w:rPr>
          <w:sz w:val="28"/>
          <w:szCs w:val="28"/>
        </w:rPr>
        <w:t>уктуре оборотных активов незначительна и занимает чуть больше 1% как в конце 201</w:t>
      </w:r>
      <w:r>
        <w:rPr>
          <w:sz w:val="28"/>
          <w:szCs w:val="28"/>
        </w:rPr>
        <w:t>4</w:t>
      </w:r>
      <w:r w:rsidR="007C459E" w:rsidRPr="00B903F2">
        <w:rPr>
          <w:sz w:val="28"/>
          <w:szCs w:val="28"/>
        </w:rPr>
        <w:t xml:space="preserve"> года, так и в конце 201</w:t>
      </w:r>
      <w:r>
        <w:rPr>
          <w:sz w:val="28"/>
          <w:szCs w:val="28"/>
        </w:rPr>
        <w:t>6</w:t>
      </w:r>
      <w:r w:rsidR="003531B4">
        <w:rPr>
          <w:sz w:val="28"/>
          <w:szCs w:val="28"/>
        </w:rPr>
        <w:t xml:space="preserve"> года – рис. 2.5</w:t>
      </w:r>
      <w:r w:rsidR="007C459E" w:rsidRPr="00B903F2">
        <w:rPr>
          <w:sz w:val="28"/>
          <w:szCs w:val="28"/>
        </w:rPr>
        <w:t>.</w:t>
      </w:r>
    </w:p>
    <w:p w:rsidR="007C459E" w:rsidRDefault="003531B4" w:rsidP="003531B4">
      <w:pPr>
        <w:pStyle w:val="a5"/>
        <w:spacing w:line="360" w:lineRule="auto"/>
        <w:ind w:left="0"/>
        <w:jc w:val="center"/>
        <w:rPr>
          <w:rFonts w:ascii="Times New Roman" w:hAnsi="Times New Roman" w:cs="Times New Roman"/>
          <w:sz w:val="28"/>
          <w:szCs w:val="28"/>
        </w:rPr>
      </w:pPr>
      <w:r>
        <w:rPr>
          <w:noProof/>
          <w:lang w:eastAsia="ru-RU"/>
        </w:rPr>
        <w:lastRenderedPageBreak/>
        <w:drawing>
          <wp:inline distT="0" distB="0" distL="0" distR="0" wp14:anchorId="7A5FF7E6" wp14:editId="4EB629C4">
            <wp:extent cx="5143500" cy="3019425"/>
            <wp:effectExtent l="0" t="0" r="0" b="9525"/>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C459E" w:rsidRDefault="007C459E" w:rsidP="003531B4">
      <w:pPr>
        <w:spacing w:after="0" w:line="360" w:lineRule="auto"/>
        <w:jc w:val="both"/>
        <w:rPr>
          <w:rFonts w:ascii="Times New Roman" w:hAnsi="Times New Roman" w:cs="Times New Roman"/>
          <w:sz w:val="28"/>
          <w:szCs w:val="28"/>
        </w:rPr>
      </w:pPr>
      <w:r w:rsidRPr="00136DBA">
        <w:rPr>
          <w:rFonts w:ascii="Times New Roman" w:hAnsi="Times New Roman" w:cs="Times New Roman"/>
          <w:sz w:val="28"/>
          <w:szCs w:val="28"/>
        </w:rPr>
        <w:t>Рис</w:t>
      </w:r>
      <w:r w:rsidR="00DB245F">
        <w:rPr>
          <w:rFonts w:ascii="Times New Roman" w:hAnsi="Times New Roman" w:cs="Times New Roman"/>
          <w:sz w:val="28"/>
          <w:szCs w:val="28"/>
        </w:rPr>
        <w:t>.</w:t>
      </w:r>
      <w:r w:rsidRPr="00136DBA">
        <w:rPr>
          <w:rFonts w:ascii="Times New Roman" w:hAnsi="Times New Roman" w:cs="Times New Roman"/>
          <w:sz w:val="28"/>
          <w:szCs w:val="28"/>
        </w:rPr>
        <w:t xml:space="preserve"> 2.</w:t>
      </w:r>
      <w:r w:rsidR="003531B4">
        <w:rPr>
          <w:rFonts w:ascii="Times New Roman" w:hAnsi="Times New Roman" w:cs="Times New Roman"/>
          <w:sz w:val="28"/>
          <w:szCs w:val="28"/>
        </w:rPr>
        <w:t>5</w:t>
      </w:r>
      <w:r w:rsidR="00DB245F">
        <w:rPr>
          <w:rFonts w:ascii="Times New Roman" w:hAnsi="Times New Roman" w:cs="Times New Roman"/>
          <w:sz w:val="28"/>
          <w:szCs w:val="28"/>
        </w:rPr>
        <w:t>.</w:t>
      </w:r>
      <w:r w:rsidRPr="00136DBA">
        <w:rPr>
          <w:rFonts w:ascii="Times New Roman" w:hAnsi="Times New Roman" w:cs="Times New Roman"/>
          <w:sz w:val="28"/>
          <w:szCs w:val="28"/>
        </w:rPr>
        <w:t xml:space="preserve"> </w:t>
      </w:r>
      <w:r w:rsidR="003531B4" w:rsidRPr="003531B4">
        <w:rPr>
          <w:rFonts w:ascii="Times New Roman" w:hAnsi="Times New Roman" w:cs="Times New Roman"/>
          <w:sz w:val="28"/>
          <w:szCs w:val="28"/>
        </w:rPr>
        <w:t xml:space="preserve">Структура оборотных активов </w:t>
      </w:r>
      <w:r w:rsidR="003531B4">
        <w:rPr>
          <w:rFonts w:ascii="Times New Roman" w:hAnsi="Times New Roman" w:cs="Times New Roman"/>
          <w:sz w:val="28"/>
          <w:szCs w:val="28"/>
        </w:rPr>
        <w:t>АО «РТК» за 2014-2016</w:t>
      </w:r>
      <w:r w:rsidR="003531B4" w:rsidRPr="002A11E4">
        <w:rPr>
          <w:rFonts w:ascii="Times New Roman" w:hAnsi="Times New Roman" w:cs="Times New Roman"/>
          <w:sz w:val="28"/>
          <w:szCs w:val="28"/>
        </w:rPr>
        <w:t xml:space="preserve"> г</w:t>
      </w:r>
      <w:r w:rsidR="003531B4">
        <w:rPr>
          <w:rFonts w:ascii="Times New Roman" w:hAnsi="Times New Roman" w:cs="Times New Roman"/>
          <w:sz w:val="28"/>
          <w:szCs w:val="28"/>
        </w:rPr>
        <w:t>г.,</w:t>
      </w:r>
      <w:r w:rsidR="003531B4" w:rsidRPr="003531B4">
        <w:rPr>
          <w:rFonts w:ascii="Times New Roman" w:hAnsi="Times New Roman" w:cs="Times New Roman"/>
          <w:sz w:val="28"/>
          <w:szCs w:val="28"/>
        </w:rPr>
        <w:t xml:space="preserve"> %</w:t>
      </w:r>
    </w:p>
    <w:p w:rsidR="007C459E" w:rsidRPr="00136DBA" w:rsidRDefault="003531B4" w:rsidP="00E35F50">
      <w:pPr>
        <w:pStyle w:val="Default"/>
        <w:spacing w:line="360" w:lineRule="auto"/>
        <w:ind w:firstLine="851"/>
        <w:jc w:val="both"/>
        <w:rPr>
          <w:sz w:val="28"/>
          <w:szCs w:val="28"/>
        </w:rPr>
      </w:pPr>
      <w:r>
        <w:rPr>
          <w:sz w:val="28"/>
          <w:szCs w:val="28"/>
        </w:rPr>
        <w:t>А</w:t>
      </w:r>
      <w:r w:rsidR="007C459E" w:rsidRPr="00136DBA">
        <w:rPr>
          <w:sz w:val="28"/>
          <w:szCs w:val="28"/>
        </w:rPr>
        <w:t>ктивы баланса имеют отрицательную динамику в конце 201</w:t>
      </w:r>
      <w:r w:rsidR="00F71E45">
        <w:rPr>
          <w:sz w:val="28"/>
          <w:szCs w:val="28"/>
        </w:rPr>
        <w:t>5</w:t>
      </w:r>
      <w:r w:rsidR="007C459E" w:rsidRPr="00136DBA">
        <w:rPr>
          <w:sz w:val="28"/>
          <w:szCs w:val="28"/>
        </w:rPr>
        <w:t xml:space="preserve"> года (-2,7%), что, в общем, оценивается отрицательно, так как одним из условий выполнения </w:t>
      </w:r>
      <w:r w:rsidR="00C65166">
        <w:rPr>
          <w:sz w:val="28"/>
          <w:szCs w:val="28"/>
        </w:rPr>
        <w:t>«</w:t>
      </w:r>
      <w:r w:rsidR="007C459E" w:rsidRPr="00136DBA">
        <w:rPr>
          <w:sz w:val="28"/>
          <w:szCs w:val="28"/>
        </w:rPr>
        <w:t>золотого правила экономики</w:t>
      </w:r>
      <w:r w:rsidR="00C65166">
        <w:rPr>
          <w:sz w:val="28"/>
          <w:szCs w:val="28"/>
        </w:rPr>
        <w:t>»</w:t>
      </w:r>
      <w:r w:rsidR="007C459E" w:rsidRPr="00136DBA">
        <w:rPr>
          <w:sz w:val="28"/>
          <w:szCs w:val="28"/>
        </w:rPr>
        <w:t xml:space="preserve"> является рост активов. </w:t>
      </w:r>
    </w:p>
    <w:p w:rsidR="007C459E" w:rsidRDefault="007C459E" w:rsidP="003531B4">
      <w:pPr>
        <w:pStyle w:val="Default"/>
        <w:spacing w:line="360" w:lineRule="auto"/>
        <w:ind w:firstLine="851"/>
        <w:jc w:val="both"/>
        <w:rPr>
          <w:sz w:val="28"/>
          <w:szCs w:val="28"/>
        </w:rPr>
      </w:pPr>
      <w:r w:rsidRPr="00136DBA">
        <w:rPr>
          <w:sz w:val="28"/>
          <w:szCs w:val="28"/>
        </w:rPr>
        <w:t>В конце 201</w:t>
      </w:r>
      <w:r w:rsidR="00F71E45">
        <w:rPr>
          <w:sz w:val="28"/>
          <w:szCs w:val="28"/>
        </w:rPr>
        <w:t>6</w:t>
      </w:r>
      <w:r w:rsidRPr="00136DBA">
        <w:rPr>
          <w:sz w:val="28"/>
          <w:szCs w:val="28"/>
        </w:rPr>
        <w:t xml:space="preserve"> года активы имеют значительную положительную динамику (14,2%), что также оценивается отрицательно, так как темпы роста активов превышают темпы роста выручки.</w:t>
      </w:r>
    </w:p>
    <w:p w:rsidR="007C459E" w:rsidRPr="00136DBA" w:rsidRDefault="007C459E" w:rsidP="00E35F50">
      <w:pPr>
        <w:pStyle w:val="Default"/>
        <w:spacing w:line="360" w:lineRule="auto"/>
        <w:ind w:firstLine="851"/>
        <w:jc w:val="both"/>
        <w:rPr>
          <w:sz w:val="28"/>
          <w:szCs w:val="28"/>
        </w:rPr>
      </w:pPr>
      <w:r w:rsidRPr="00136DBA">
        <w:rPr>
          <w:sz w:val="28"/>
          <w:szCs w:val="28"/>
        </w:rPr>
        <w:t>В конце 201</w:t>
      </w:r>
      <w:r w:rsidR="00F71E45">
        <w:rPr>
          <w:sz w:val="28"/>
          <w:szCs w:val="28"/>
        </w:rPr>
        <w:t>5</w:t>
      </w:r>
      <w:r w:rsidRPr="00136DBA">
        <w:rPr>
          <w:sz w:val="28"/>
          <w:szCs w:val="28"/>
        </w:rPr>
        <w:t xml:space="preserve"> года, рост </w:t>
      </w:r>
      <w:proofErr w:type="spellStart"/>
      <w:r w:rsidRPr="00136DBA">
        <w:rPr>
          <w:sz w:val="28"/>
          <w:szCs w:val="28"/>
        </w:rPr>
        <w:t>внеоборотных</w:t>
      </w:r>
      <w:proofErr w:type="spellEnd"/>
      <w:r w:rsidRPr="00136DBA">
        <w:rPr>
          <w:sz w:val="28"/>
          <w:szCs w:val="28"/>
        </w:rPr>
        <w:t xml:space="preserve"> активов преобладает тогда, как оборотные активы уменьшаются, что оказывается </w:t>
      </w:r>
      <w:r w:rsidR="00C65166">
        <w:rPr>
          <w:sz w:val="28"/>
          <w:szCs w:val="28"/>
        </w:rPr>
        <w:t>«</w:t>
      </w:r>
      <w:r w:rsidRPr="00136DBA">
        <w:rPr>
          <w:sz w:val="28"/>
          <w:szCs w:val="28"/>
        </w:rPr>
        <w:t>плохим</w:t>
      </w:r>
      <w:r w:rsidR="00C65166">
        <w:rPr>
          <w:sz w:val="28"/>
          <w:szCs w:val="28"/>
        </w:rPr>
        <w:t>»</w:t>
      </w:r>
      <w:r w:rsidRPr="00136DBA">
        <w:rPr>
          <w:sz w:val="28"/>
          <w:szCs w:val="28"/>
        </w:rPr>
        <w:t xml:space="preserve"> признаком баланса. Рост </w:t>
      </w:r>
      <w:proofErr w:type="spellStart"/>
      <w:r w:rsidRPr="00136DBA">
        <w:rPr>
          <w:sz w:val="28"/>
          <w:szCs w:val="28"/>
        </w:rPr>
        <w:t>внеоборотных</w:t>
      </w:r>
      <w:proofErr w:type="spellEnd"/>
      <w:r w:rsidRPr="00136DBA">
        <w:rPr>
          <w:sz w:val="28"/>
          <w:szCs w:val="28"/>
        </w:rPr>
        <w:t xml:space="preserve"> активов происходит за всех видов за исключением незавершенных капитальных вложений. Основное снижение оборотных активов осуществилось за счет снижения финансовых вложений (-43,0%), дебиторской задолженности (-29,0%) и снижения денежных средств на счетах компании (-18,2%). </w:t>
      </w:r>
    </w:p>
    <w:p w:rsidR="007C459E" w:rsidRDefault="007C459E" w:rsidP="00E35F50">
      <w:pPr>
        <w:pStyle w:val="Default"/>
        <w:spacing w:line="360" w:lineRule="auto"/>
        <w:ind w:firstLine="851"/>
        <w:jc w:val="both"/>
        <w:rPr>
          <w:sz w:val="28"/>
          <w:szCs w:val="28"/>
        </w:rPr>
      </w:pPr>
      <w:r w:rsidRPr="00136DBA">
        <w:rPr>
          <w:sz w:val="28"/>
          <w:szCs w:val="28"/>
        </w:rPr>
        <w:t>В конце 201</w:t>
      </w:r>
      <w:r w:rsidR="00F71E45">
        <w:rPr>
          <w:sz w:val="28"/>
          <w:szCs w:val="28"/>
        </w:rPr>
        <w:t>6</w:t>
      </w:r>
      <w:r w:rsidRPr="00136DBA">
        <w:rPr>
          <w:sz w:val="28"/>
          <w:szCs w:val="28"/>
        </w:rPr>
        <w:t xml:space="preserve"> года рост оборотных активов превышает рост </w:t>
      </w:r>
      <w:proofErr w:type="spellStart"/>
      <w:r w:rsidRPr="00136DBA">
        <w:rPr>
          <w:sz w:val="28"/>
          <w:szCs w:val="28"/>
        </w:rPr>
        <w:t>внеоборотных</w:t>
      </w:r>
      <w:proofErr w:type="spellEnd"/>
      <w:r w:rsidRPr="00136DBA">
        <w:rPr>
          <w:sz w:val="28"/>
          <w:szCs w:val="28"/>
        </w:rPr>
        <w:t xml:space="preserve"> активов, что является </w:t>
      </w:r>
      <w:r w:rsidR="00C65166">
        <w:rPr>
          <w:sz w:val="28"/>
          <w:szCs w:val="28"/>
        </w:rPr>
        <w:t>«</w:t>
      </w:r>
      <w:r w:rsidRPr="00136DBA">
        <w:rPr>
          <w:sz w:val="28"/>
          <w:szCs w:val="28"/>
        </w:rPr>
        <w:t>хорошим</w:t>
      </w:r>
      <w:r w:rsidR="00C65166">
        <w:rPr>
          <w:sz w:val="28"/>
          <w:szCs w:val="28"/>
        </w:rPr>
        <w:t>»</w:t>
      </w:r>
      <w:r w:rsidRPr="00136DBA">
        <w:rPr>
          <w:sz w:val="28"/>
          <w:szCs w:val="28"/>
        </w:rPr>
        <w:t xml:space="preserve"> признаком баланса. На значительный рост оборотных активов повлиял рост денежных средств в 2,6 раза, рост дебиторской задолженности на 22,5%, рост финансовых вложений на 12,2%. Во </w:t>
      </w:r>
      <w:proofErr w:type="spellStart"/>
      <w:r w:rsidRPr="00136DBA">
        <w:rPr>
          <w:sz w:val="28"/>
          <w:szCs w:val="28"/>
        </w:rPr>
        <w:t>внеоборотных</w:t>
      </w:r>
      <w:proofErr w:type="spellEnd"/>
      <w:r w:rsidRPr="00136DBA">
        <w:rPr>
          <w:sz w:val="28"/>
          <w:szCs w:val="28"/>
        </w:rPr>
        <w:t xml:space="preserve"> активах рост происходит за счет роста стоимости </w:t>
      </w:r>
      <w:r w:rsidRPr="00136DBA">
        <w:rPr>
          <w:sz w:val="28"/>
          <w:szCs w:val="28"/>
        </w:rPr>
        <w:lastRenderedPageBreak/>
        <w:t xml:space="preserve">неисключительных прав, за использование программного обеспечения и прочих активов (50,2%) и роста основных средств (11,8%). </w:t>
      </w:r>
    </w:p>
    <w:p w:rsidR="007C459E" w:rsidRDefault="007C459E" w:rsidP="00E35F50">
      <w:pPr>
        <w:pStyle w:val="Default"/>
        <w:spacing w:line="360" w:lineRule="auto"/>
        <w:ind w:firstLine="851"/>
        <w:jc w:val="both"/>
        <w:rPr>
          <w:sz w:val="28"/>
          <w:szCs w:val="28"/>
        </w:rPr>
      </w:pPr>
      <w:r w:rsidRPr="00136DBA">
        <w:rPr>
          <w:sz w:val="28"/>
          <w:szCs w:val="28"/>
        </w:rPr>
        <w:t>Для оценки динамики и структуры и</w:t>
      </w:r>
      <w:r w:rsidR="007E1630">
        <w:rPr>
          <w:sz w:val="28"/>
          <w:szCs w:val="28"/>
        </w:rPr>
        <w:t xml:space="preserve">сточников формирования активов АО </w:t>
      </w:r>
      <w:r w:rsidR="00C65166">
        <w:rPr>
          <w:sz w:val="28"/>
          <w:szCs w:val="28"/>
        </w:rPr>
        <w:t>«</w:t>
      </w:r>
      <w:r w:rsidR="007E1630">
        <w:rPr>
          <w:sz w:val="28"/>
          <w:szCs w:val="28"/>
        </w:rPr>
        <w:t>РТК</w:t>
      </w:r>
      <w:r w:rsidR="00C65166">
        <w:rPr>
          <w:sz w:val="28"/>
          <w:szCs w:val="28"/>
        </w:rPr>
        <w:t>»</w:t>
      </w:r>
      <w:r w:rsidR="003531B4">
        <w:rPr>
          <w:sz w:val="28"/>
          <w:szCs w:val="28"/>
        </w:rPr>
        <w:t xml:space="preserve">, представлены данные в табл. </w:t>
      </w:r>
      <w:r w:rsidRPr="00136DBA">
        <w:rPr>
          <w:sz w:val="28"/>
          <w:szCs w:val="28"/>
        </w:rPr>
        <w:t xml:space="preserve">2.3. </w:t>
      </w:r>
    </w:p>
    <w:p w:rsidR="003531B4" w:rsidRDefault="003531B4" w:rsidP="003531B4">
      <w:pPr>
        <w:pStyle w:val="Default"/>
        <w:spacing w:line="360" w:lineRule="auto"/>
        <w:jc w:val="right"/>
        <w:rPr>
          <w:sz w:val="28"/>
          <w:szCs w:val="28"/>
        </w:rPr>
      </w:pPr>
      <w:r>
        <w:rPr>
          <w:sz w:val="28"/>
          <w:szCs w:val="28"/>
        </w:rPr>
        <w:t>Таблица 2.3</w:t>
      </w:r>
    </w:p>
    <w:p w:rsidR="003531B4" w:rsidRDefault="007C459E" w:rsidP="003531B4">
      <w:pPr>
        <w:pStyle w:val="Default"/>
        <w:spacing w:line="360" w:lineRule="auto"/>
        <w:jc w:val="center"/>
        <w:rPr>
          <w:sz w:val="28"/>
          <w:szCs w:val="28"/>
        </w:rPr>
      </w:pPr>
      <w:r w:rsidRPr="00136DBA">
        <w:rPr>
          <w:sz w:val="28"/>
          <w:szCs w:val="28"/>
        </w:rPr>
        <w:t>Динамика и структура ист</w:t>
      </w:r>
      <w:r w:rsidR="007E1630">
        <w:rPr>
          <w:sz w:val="28"/>
          <w:szCs w:val="28"/>
        </w:rPr>
        <w:t xml:space="preserve">очников формирования имущества </w:t>
      </w:r>
    </w:p>
    <w:p w:rsidR="00920A29" w:rsidRDefault="007E1630" w:rsidP="003531B4">
      <w:pPr>
        <w:pStyle w:val="Default"/>
        <w:spacing w:line="360" w:lineRule="auto"/>
        <w:jc w:val="center"/>
        <w:rPr>
          <w:sz w:val="28"/>
          <w:szCs w:val="28"/>
        </w:rPr>
      </w:pPr>
      <w:r>
        <w:rPr>
          <w:sz w:val="28"/>
          <w:szCs w:val="28"/>
        </w:rPr>
        <w:t xml:space="preserve">АО </w:t>
      </w:r>
      <w:r w:rsidR="00C65166">
        <w:rPr>
          <w:sz w:val="28"/>
          <w:szCs w:val="28"/>
        </w:rPr>
        <w:t>«</w:t>
      </w:r>
      <w:r>
        <w:rPr>
          <w:sz w:val="28"/>
          <w:szCs w:val="28"/>
        </w:rPr>
        <w:t>РТК</w:t>
      </w:r>
      <w:r w:rsidR="00C65166">
        <w:rPr>
          <w:sz w:val="28"/>
          <w:szCs w:val="28"/>
        </w:rPr>
        <w:t>»</w:t>
      </w:r>
      <w:r w:rsidR="007C459E" w:rsidRPr="00136DBA">
        <w:rPr>
          <w:sz w:val="28"/>
          <w:szCs w:val="28"/>
        </w:rPr>
        <w:t xml:space="preserve"> за 201</w:t>
      </w:r>
      <w:r w:rsidR="00F71E45">
        <w:rPr>
          <w:sz w:val="28"/>
          <w:szCs w:val="28"/>
        </w:rPr>
        <w:t>4</w:t>
      </w:r>
      <w:r w:rsidR="007C459E" w:rsidRPr="00136DBA">
        <w:rPr>
          <w:sz w:val="28"/>
          <w:szCs w:val="28"/>
        </w:rPr>
        <w:t>-201</w:t>
      </w:r>
      <w:r w:rsidR="00F71E45">
        <w:rPr>
          <w:sz w:val="28"/>
          <w:szCs w:val="28"/>
        </w:rPr>
        <w:t>6</w:t>
      </w:r>
      <w:r w:rsidR="003531B4">
        <w:rPr>
          <w:sz w:val="28"/>
          <w:szCs w:val="28"/>
        </w:rPr>
        <w:t xml:space="preserve"> гг., млн. руб.</w:t>
      </w:r>
    </w:p>
    <w:tbl>
      <w:tblPr>
        <w:tblStyle w:val="a8"/>
        <w:tblW w:w="9639" w:type="dxa"/>
        <w:tblLook w:val="04A0" w:firstRow="1" w:lastRow="0" w:firstColumn="1" w:lastColumn="0" w:noHBand="0" w:noVBand="1"/>
      </w:tblPr>
      <w:tblGrid>
        <w:gridCol w:w="1949"/>
        <w:gridCol w:w="856"/>
        <w:gridCol w:w="726"/>
        <w:gridCol w:w="857"/>
        <w:gridCol w:w="726"/>
        <w:gridCol w:w="857"/>
        <w:gridCol w:w="726"/>
        <w:gridCol w:w="750"/>
        <w:gridCol w:w="755"/>
        <w:gridCol w:w="723"/>
        <w:gridCol w:w="714"/>
      </w:tblGrid>
      <w:tr w:rsidR="007C459E" w:rsidRPr="007A524A" w:rsidTr="003531B4">
        <w:trPr>
          <w:trHeight w:val="170"/>
        </w:trPr>
        <w:tc>
          <w:tcPr>
            <w:tcW w:w="1949" w:type="dxa"/>
            <w:vMerge w:val="restart"/>
            <w:vAlign w:val="center"/>
          </w:tcPr>
          <w:p w:rsidR="007C459E" w:rsidRPr="007A524A" w:rsidRDefault="007C459E" w:rsidP="003531B4">
            <w:pPr>
              <w:pStyle w:val="a5"/>
              <w:ind w:left="0"/>
              <w:jc w:val="center"/>
              <w:rPr>
                <w:rFonts w:ascii="Times New Roman" w:hAnsi="Times New Roman" w:cs="Times New Roman"/>
                <w:sz w:val="20"/>
                <w:szCs w:val="20"/>
              </w:rPr>
            </w:pPr>
            <w:r w:rsidRPr="007A524A">
              <w:rPr>
                <w:rFonts w:ascii="Times New Roman" w:hAnsi="Times New Roman" w:cs="Times New Roman"/>
                <w:sz w:val="20"/>
                <w:szCs w:val="20"/>
              </w:rPr>
              <w:t>Показатели</w:t>
            </w:r>
          </w:p>
        </w:tc>
        <w:tc>
          <w:tcPr>
            <w:tcW w:w="1582" w:type="dxa"/>
            <w:gridSpan w:val="2"/>
            <w:vAlign w:val="center"/>
          </w:tcPr>
          <w:p w:rsidR="007C459E" w:rsidRPr="007A524A" w:rsidRDefault="007C459E" w:rsidP="003531B4">
            <w:pPr>
              <w:pStyle w:val="a5"/>
              <w:ind w:left="0"/>
              <w:jc w:val="center"/>
              <w:rPr>
                <w:rFonts w:ascii="Times New Roman" w:hAnsi="Times New Roman" w:cs="Times New Roman"/>
                <w:sz w:val="20"/>
                <w:szCs w:val="20"/>
              </w:rPr>
            </w:pPr>
            <w:r w:rsidRPr="007A524A">
              <w:rPr>
                <w:rFonts w:ascii="Times New Roman" w:hAnsi="Times New Roman" w:cs="Times New Roman"/>
                <w:sz w:val="20"/>
                <w:szCs w:val="20"/>
              </w:rPr>
              <w:t>201</w:t>
            </w:r>
            <w:r w:rsidR="00F71E45">
              <w:rPr>
                <w:rFonts w:ascii="Times New Roman" w:hAnsi="Times New Roman" w:cs="Times New Roman"/>
                <w:sz w:val="20"/>
                <w:szCs w:val="20"/>
              </w:rPr>
              <w:t>4</w:t>
            </w:r>
            <w:r w:rsidRPr="007A524A">
              <w:rPr>
                <w:rFonts w:ascii="Times New Roman" w:hAnsi="Times New Roman" w:cs="Times New Roman"/>
                <w:sz w:val="20"/>
                <w:szCs w:val="20"/>
              </w:rPr>
              <w:t xml:space="preserve"> год</w:t>
            </w:r>
          </w:p>
        </w:tc>
        <w:tc>
          <w:tcPr>
            <w:tcW w:w="1583" w:type="dxa"/>
            <w:gridSpan w:val="2"/>
            <w:vAlign w:val="center"/>
          </w:tcPr>
          <w:p w:rsidR="007C459E" w:rsidRPr="007A524A" w:rsidRDefault="007C459E" w:rsidP="003531B4">
            <w:pPr>
              <w:pStyle w:val="a5"/>
              <w:ind w:left="0"/>
              <w:jc w:val="center"/>
              <w:rPr>
                <w:rFonts w:ascii="Times New Roman" w:hAnsi="Times New Roman" w:cs="Times New Roman"/>
                <w:sz w:val="20"/>
                <w:szCs w:val="20"/>
              </w:rPr>
            </w:pPr>
            <w:r w:rsidRPr="007A524A">
              <w:rPr>
                <w:rFonts w:ascii="Times New Roman" w:hAnsi="Times New Roman" w:cs="Times New Roman"/>
                <w:sz w:val="20"/>
                <w:szCs w:val="20"/>
              </w:rPr>
              <w:t>201</w:t>
            </w:r>
            <w:r w:rsidR="00F71E45">
              <w:rPr>
                <w:rFonts w:ascii="Times New Roman" w:hAnsi="Times New Roman" w:cs="Times New Roman"/>
                <w:sz w:val="20"/>
                <w:szCs w:val="20"/>
              </w:rPr>
              <w:t>5</w:t>
            </w:r>
            <w:r w:rsidRPr="007A524A">
              <w:rPr>
                <w:rFonts w:ascii="Times New Roman" w:hAnsi="Times New Roman" w:cs="Times New Roman"/>
                <w:sz w:val="20"/>
                <w:szCs w:val="20"/>
              </w:rPr>
              <w:t xml:space="preserve"> год</w:t>
            </w:r>
          </w:p>
        </w:tc>
        <w:tc>
          <w:tcPr>
            <w:tcW w:w="1583" w:type="dxa"/>
            <w:gridSpan w:val="2"/>
            <w:vAlign w:val="center"/>
          </w:tcPr>
          <w:p w:rsidR="007C459E" w:rsidRPr="007A524A" w:rsidRDefault="007C459E" w:rsidP="003531B4">
            <w:pPr>
              <w:pStyle w:val="a5"/>
              <w:ind w:left="0"/>
              <w:jc w:val="center"/>
              <w:rPr>
                <w:rFonts w:ascii="Times New Roman" w:hAnsi="Times New Roman" w:cs="Times New Roman"/>
                <w:sz w:val="20"/>
                <w:szCs w:val="20"/>
              </w:rPr>
            </w:pPr>
            <w:r w:rsidRPr="007A524A">
              <w:rPr>
                <w:rFonts w:ascii="Times New Roman" w:hAnsi="Times New Roman" w:cs="Times New Roman"/>
                <w:sz w:val="20"/>
                <w:szCs w:val="20"/>
              </w:rPr>
              <w:t>201</w:t>
            </w:r>
            <w:r w:rsidR="00F71E45">
              <w:rPr>
                <w:rFonts w:ascii="Times New Roman" w:hAnsi="Times New Roman" w:cs="Times New Roman"/>
                <w:sz w:val="20"/>
                <w:szCs w:val="20"/>
              </w:rPr>
              <w:t>6</w:t>
            </w:r>
            <w:r w:rsidRPr="007A524A">
              <w:rPr>
                <w:rFonts w:ascii="Times New Roman" w:hAnsi="Times New Roman" w:cs="Times New Roman"/>
                <w:sz w:val="20"/>
                <w:szCs w:val="20"/>
              </w:rPr>
              <w:t xml:space="preserve"> год</w:t>
            </w:r>
          </w:p>
        </w:tc>
        <w:tc>
          <w:tcPr>
            <w:tcW w:w="1505" w:type="dxa"/>
            <w:gridSpan w:val="2"/>
            <w:vAlign w:val="center"/>
          </w:tcPr>
          <w:p w:rsidR="003531B4" w:rsidRDefault="007C459E" w:rsidP="003531B4">
            <w:pPr>
              <w:pStyle w:val="a5"/>
              <w:ind w:left="0"/>
              <w:jc w:val="center"/>
              <w:rPr>
                <w:rFonts w:ascii="Times New Roman" w:hAnsi="Times New Roman" w:cs="Times New Roman"/>
                <w:sz w:val="20"/>
                <w:szCs w:val="20"/>
              </w:rPr>
            </w:pPr>
            <w:r w:rsidRPr="007A524A">
              <w:rPr>
                <w:rFonts w:ascii="Times New Roman" w:hAnsi="Times New Roman" w:cs="Times New Roman"/>
                <w:sz w:val="20"/>
                <w:szCs w:val="20"/>
              </w:rPr>
              <w:t>Изменения</w:t>
            </w:r>
          </w:p>
          <w:p w:rsidR="007C459E" w:rsidRPr="007A524A" w:rsidRDefault="007C459E" w:rsidP="003531B4">
            <w:pPr>
              <w:pStyle w:val="a5"/>
              <w:ind w:left="0"/>
              <w:jc w:val="center"/>
              <w:rPr>
                <w:rFonts w:ascii="Times New Roman" w:hAnsi="Times New Roman" w:cs="Times New Roman"/>
                <w:sz w:val="20"/>
                <w:szCs w:val="20"/>
              </w:rPr>
            </w:pPr>
            <w:r w:rsidRPr="007A524A">
              <w:rPr>
                <w:rFonts w:ascii="Times New Roman" w:hAnsi="Times New Roman" w:cs="Times New Roman"/>
                <w:sz w:val="20"/>
                <w:szCs w:val="20"/>
              </w:rPr>
              <w:t>(+</w:t>
            </w:r>
            <w:r w:rsidRPr="003531B4">
              <w:rPr>
                <w:rFonts w:ascii="Times New Roman" w:hAnsi="Times New Roman" w:cs="Times New Roman"/>
                <w:sz w:val="20"/>
                <w:szCs w:val="20"/>
              </w:rPr>
              <w:t>/</w:t>
            </w:r>
            <w:r w:rsidRPr="007A524A">
              <w:rPr>
                <w:rFonts w:ascii="Times New Roman" w:hAnsi="Times New Roman" w:cs="Times New Roman"/>
                <w:sz w:val="20"/>
                <w:szCs w:val="20"/>
              </w:rPr>
              <w:t>-)</w:t>
            </w:r>
          </w:p>
        </w:tc>
        <w:tc>
          <w:tcPr>
            <w:tcW w:w="1437" w:type="dxa"/>
            <w:gridSpan w:val="2"/>
            <w:vAlign w:val="center"/>
          </w:tcPr>
          <w:p w:rsidR="007C459E" w:rsidRPr="007A524A" w:rsidRDefault="007C459E" w:rsidP="003531B4">
            <w:pPr>
              <w:pStyle w:val="a5"/>
              <w:ind w:left="0"/>
              <w:jc w:val="center"/>
              <w:rPr>
                <w:rFonts w:ascii="Times New Roman" w:hAnsi="Times New Roman" w:cs="Times New Roman"/>
                <w:sz w:val="20"/>
                <w:szCs w:val="20"/>
              </w:rPr>
            </w:pPr>
            <w:r w:rsidRPr="007A524A">
              <w:rPr>
                <w:rFonts w:ascii="Times New Roman" w:hAnsi="Times New Roman" w:cs="Times New Roman"/>
                <w:sz w:val="20"/>
                <w:szCs w:val="20"/>
              </w:rPr>
              <w:t>Темп роста</w:t>
            </w:r>
            <w:r w:rsidRPr="003531B4">
              <w:rPr>
                <w:rFonts w:ascii="Times New Roman" w:hAnsi="Times New Roman" w:cs="Times New Roman"/>
                <w:sz w:val="20"/>
                <w:szCs w:val="20"/>
              </w:rPr>
              <w:t>,</w:t>
            </w:r>
            <w:r w:rsidR="003531B4">
              <w:rPr>
                <w:rFonts w:ascii="Times New Roman" w:hAnsi="Times New Roman" w:cs="Times New Roman"/>
                <w:sz w:val="20"/>
                <w:szCs w:val="20"/>
              </w:rPr>
              <w:t xml:space="preserve"> </w:t>
            </w:r>
            <w:r w:rsidRPr="007A524A">
              <w:rPr>
                <w:rFonts w:ascii="Times New Roman" w:hAnsi="Times New Roman" w:cs="Times New Roman"/>
                <w:sz w:val="20"/>
                <w:szCs w:val="20"/>
              </w:rPr>
              <w:t>%</w:t>
            </w:r>
          </w:p>
        </w:tc>
      </w:tr>
      <w:tr w:rsidR="007C459E" w:rsidRPr="007A524A" w:rsidTr="003531B4">
        <w:trPr>
          <w:trHeight w:val="170"/>
        </w:trPr>
        <w:tc>
          <w:tcPr>
            <w:tcW w:w="1949" w:type="dxa"/>
            <w:vMerge/>
            <w:vAlign w:val="center"/>
          </w:tcPr>
          <w:p w:rsidR="007C459E" w:rsidRPr="007A524A" w:rsidRDefault="007C459E" w:rsidP="003531B4">
            <w:pPr>
              <w:pStyle w:val="a5"/>
              <w:ind w:left="0"/>
              <w:jc w:val="center"/>
              <w:rPr>
                <w:rFonts w:ascii="Times New Roman" w:hAnsi="Times New Roman" w:cs="Times New Roman"/>
                <w:sz w:val="20"/>
                <w:szCs w:val="20"/>
              </w:rPr>
            </w:pPr>
          </w:p>
        </w:tc>
        <w:tc>
          <w:tcPr>
            <w:tcW w:w="856" w:type="dxa"/>
            <w:vAlign w:val="center"/>
          </w:tcPr>
          <w:p w:rsidR="007C459E" w:rsidRPr="007A524A" w:rsidRDefault="007C459E" w:rsidP="003531B4">
            <w:pPr>
              <w:pStyle w:val="Default"/>
              <w:jc w:val="center"/>
              <w:rPr>
                <w:sz w:val="20"/>
                <w:szCs w:val="20"/>
              </w:rPr>
            </w:pPr>
            <w:r w:rsidRPr="007A524A">
              <w:rPr>
                <w:sz w:val="20"/>
                <w:szCs w:val="20"/>
              </w:rPr>
              <w:t>сумма, млн. руб.</w:t>
            </w:r>
          </w:p>
        </w:tc>
        <w:tc>
          <w:tcPr>
            <w:tcW w:w="726" w:type="dxa"/>
            <w:vAlign w:val="center"/>
          </w:tcPr>
          <w:p w:rsidR="007C459E" w:rsidRPr="007A524A" w:rsidRDefault="007C459E" w:rsidP="003531B4">
            <w:pPr>
              <w:pStyle w:val="a5"/>
              <w:ind w:left="0"/>
              <w:jc w:val="center"/>
              <w:rPr>
                <w:rFonts w:ascii="Times New Roman" w:hAnsi="Times New Roman" w:cs="Times New Roman"/>
                <w:sz w:val="20"/>
                <w:szCs w:val="20"/>
              </w:rPr>
            </w:pPr>
            <w:proofErr w:type="gramStart"/>
            <w:r w:rsidRPr="007A524A">
              <w:rPr>
                <w:rFonts w:ascii="Times New Roman" w:hAnsi="Times New Roman" w:cs="Times New Roman"/>
                <w:sz w:val="20"/>
                <w:szCs w:val="20"/>
              </w:rPr>
              <w:t>в</w:t>
            </w:r>
            <w:proofErr w:type="gramEnd"/>
            <w:r w:rsidRPr="007A524A">
              <w:rPr>
                <w:rFonts w:ascii="Times New Roman" w:hAnsi="Times New Roman" w:cs="Times New Roman"/>
                <w:sz w:val="20"/>
                <w:szCs w:val="20"/>
              </w:rPr>
              <w:t xml:space="preserve"> % к итогу</w:t>
            </w:r>
          </w:p>
        </w:tc>
        <w:tc>
          <w:tcPr>
            <w:tcW w:w="857" w:type="dxa"/>
            <w:vAlign w:val="center"/>
          </w:tcPr>
          <w:p w:rsidR="007C459E" w:rsidRPr="007A524A" w:rsidRDefault="007C459E" w:rsidP="003531B4">
            <w:pPr>
              <w:pStyle w:val="Default"/>
              <w:jc w:val="center"/>
              <w:rPr>
                <w:sz w:val="20"/>
                <w:szCs w:val="20"/>
              </w:rPr>
            </w:pPr>
            <w:r w:rsidRPr="007A524A">
              <w:rPr>
                <w:sz w:val="20"/>
                <w:szCs w:val="20"/>
              </w:rPr>
              <w:t>сумма, млн. руб.</w:t>
            </w:r>
          </w:p>
        </w:tc>
        <w:tc>
          <w:tcPr>
            <w:tcW w:w="726" w:type="dxa"/>
            <w:vAlign w:val="center"/>
          </w:tcPr>
          <w:p w:rsidR="007C459E" w:rsidRPr="007A524A" w:rsidRDefault="007C459E" w:rsidP="003531B4">
            <w:pPr>
              <w:pStyle w:val="Default"/>
              <w:jc w:val="center"/>
              <w:rPr>
                <w:sz w:val="20"/>
                <w:szCs w:val="20"/>
              </w:rPr>
            </w:pPr>
            <w:proofErr w:type="gramStart"/>
            <w:r w:rsidRPr="007A524A">
              <w:rPr>
                <w:sz w:val="20"/>
                <w:szCs w:val="20"/>
              </w:rPr>
              <w:t>в</w:t>
            </w:r>
            <w:proofErr w:type="gramEnd"/>
            <w:r w:rsidRPr="007A524A">
              <w:rPr>
                <w:sz w:val="20"/>
                <w:szCs w:val="20"/>
              </w:rPr>
              <w:t xml:space="preserve"> % к итогу</w:t>
            </w:r>
          </w:p>
        </w:tc>
        <w:tc>
          <w:tcPr>
            <w:tcW w:w="857" w:type="dxa"/>
            <w:vAlign w:val="center"/>
          </w:tcPr>
          <w:p w:rsidR="007C459E" w:rsidRPr="007A524A" w:rsidRDefault="007C459E" w:rsidP="003531B4">
            <w:pPr>
              <w:pStyle w:val="Default"/>
              <w:jc w:val="center"/>
              <w:rPr>
                <w:sz w:val="20"/>
                <w:szCs w:val="20"/>
              </w:rPr>
            </w:pPr>
            <w:r w:rsidRPr="007A524A">
              <w:rPr>
                <w:sz w:val="20"/>
                <w:szCs w:val="20"/>
              </w:rPr>
              <w:t>сумма, млн. руб.</w:t>
            </w:r>
          </w:p>
        </w:tc>
        <w:tc>
          <w:tcPr>
            <w:tcW w:w="726" w:type="dxa"/>
            <w:vAlign w:val="center"/>
          </w:tcPr>
          <w:p w:rsidR="007C459E" w:rsidRPr="007A524A" w:rsidRDefault="007C459E" w:rsidP="003531B4">
            <w:pPr>
              <w:pStyle w:val="Default"/>
              <w:jc w:val="center"/>
              <w:rPr>
                <w:sz w:val="20"/>
                <w:szCs w:val="20"/>
              </w:rPr>
            </w:pPr>
            <w:proofErr w:type="gramStart"/>
            <w:r w:rsidRPr="007A524A">
              <w:rPr>
                <w:sz w:val="20"/>
                <w:szCs w:val="20"/>
              </w:rPr>
              <w:t>в</w:t>
            </w:r>
            <w:proofErr w:type="gramEnd"/>
            <w:r w:rsidRPr="007A524A">
              <w:rPr>
                <w:sz w:val="20"/>
                <w:szCs w:val="20"/>
              </w:rPr>
              <w:t xml:space="preserve"> % к итогу</w:t>
            </w:r>
          </w:p>
        </w:tc>
        <w:tc>
          <w:tcPr>
            <w:tcW w:w="750" w:type="dxa"/>
            <w:vAlign w:val="center"/>
          </w:tcPr>
          <w:p w:rsidR="007C459E" w:rsidRPr="007A524A" w:rsidRDefault="00F71E45" w:rsidP="003531B4">
            <w:pPr>
              <w:pStyle w:val="Default"/>
              <w:jc w:val="center"/>
              <w:rPr>
                <w:sz w:val="20"/>
                <w:szCs w:val="20"/>
              </w:rPr>
            </w:pPr>
            <w:r>
              <w:rPr>
                <w:sz w:val="20"/>
                <w:szCs w:val="20"/>
              </w:rPr>
              <w:t>2015</w:t>
            </w:r>
            <w:r w:rsidR="007C459E" w:rsidRPr="007A524A">
              <w:rPr>
                <w:sz w:val="20"/>
                <w:szCs w:val="20"/>
              </w:rPr>
              <w:t xml:space="preserve"> к 201</w:t>
            </w:r>
            <w:r>
              <w:rPr>
                <w:sz w:val="20"/>
                <w:szCs w:val="20"/>
              </w:rPr>
              <w:t>4</w:t>
            </w:r>
          </w:p>
        </w:tc>
        <w:tc>
          <w:tcPr>
            <w:tcW w:w="755" w:type="dxa"/>
            <w:vAlign w:val="center"/>
          </w:tcPr>
          <w:p w:rsidR="007C459E" w:rsidRPr="007A524A" w:rsidRDefault="00F71E45" w:rsidP="003531B4">
            <w:pPr>
              <w:pStyle w:val="Default"/>
              <w:jc w:val="center"/>
              <w:rPr>
                <w:sz w:val="20"/>
                <w:szCs w:val="20"/>
              </w:rPr>
            </w:pPr>
            <w:r>
              <w:rPr>
                <w:sz w:val="20"/>
                <w:szCs w:val="20"/>
              </w:rPr>
              <w:t>2016</w:t>
            </w:r>
            <w:r w:rsidR="007C459E" w:rsidRPr="007A524A">
              <w:rPr>
                <w:sz w:val="20"/>
                <w:szCs w:val="20"/>
              </w:rPr>
              <w:t>к 201</w:t>
            </w:r>
            <w:r>
              <w:rPr>
                <w:sz w:val="20"/>
                <w:szCs w:val="20"/>
              </w:rPr>
              <w:t>5</w:t>
            </w:r>
          </w:p>
        </w:tc>
        <w:tc>
          <w:tcPr>
            <w:tcW w:w="723" w:type="dxa"/>
            <w:vAlign w:val="center"/>
          </w:tcPr>
          <w:p w:rsidR="007C459E" w:rsidRPr="007A524A" w:rsidRDefault="00F71E45" w:rsidP="003531B4">
            <w:pPr>
              <w:pStyle w:val="Default"/>
              <w:jc w:val="center"/>
              <w:rPr>
                <w:sz w:val="20"/>
                <w:szCs w:val="20"/>
              </w:rPr>
            </w:pPr>
            <w:r>
              <w:rPr>
                <w:sz w:val="20"/>
                <w:szCs w:val="20"/>
              </w:rPr>
              <w:t>2015</w:t>
            </w:r>
            <w:r w:rsidR="007C459E" w:rsidRPr="007A524A">
              <w:rPr>
                <w:sz w:val="20"/>
                <w:szCs w:val="20"/>
              </w:rPr>
              <w:t>к 201</w:t>
            </w:r>
            <w:r>
              <w:rPr>
                <w:sz w:val="20"/>
                <w:szCs w:val="20"/>
              </w:rPr>
              <w:t>4</w:t>
            </w:r>
          </w:p>
        </w:tc>
        <w:tc>
          <w:tcPr>
            <w:tcW w:w="714" w:type="dxa"/>
            <w:vAlign w:val="center"/>
          </w:tcPr>
          <w:p w:rsidR="007C459E" w:rsidRPr="007A524A" w:rsidRDefault="00F71E45" w:rsidP="003531B4">
            <w:pPr>
              <w:pStyle w:val="Default"/>
              <w:jc w:val="center"/>
              <w:rPr>
                <w:sz w:val="20"/>
                <w:szCs w:val="20"/>
              </w:rPr>
            </w:pPr>
            <w:r>
              <w:rPr>
                <w:sz w:val="20"/>
                <w:szCs w:val="20"/>
              </w:rPr>
              <w:t>2016к 2015</w:t>
            </w:r>
          </w:p>
        </w:tc>
      </w:tr>
      <w:tr w:rsidR="007C459E" w:rsidRPr="007A524A" w:rsidTr="003531B4">
        <w:trPr>
          <w:trHeight w:val="170"/>
        </w:trPr>
        <w:tc>
          <w:tcPr>
            <w:tcW w:w="1949" w:type="dxa"/>
          </w:tcPr>
          <w:p w:rsidR="007C459E" w:rsidRPr="007A524A" w:rsidRDefault="007C459E" w:rsidP="003531B4">
            <w:pPr>
              <w:pStyle w:val="Default"/>
              <w:jc w:val="center"/>
              <w:rPr>
                <w:sz w:val="20"/>
                <w:szCs w:val="20"/>
              </w:rPr>
            </w:pPr>
            <w:r w:rsidRPr="007A524A">
              <w:rPr>
                <w:sz w:val="20"/>
                <w:szCs w:val="20"/>
              </w:rPr>
              <w:t>1</w:t>
            </w:r>
          </w:p>
        </w:tc>
        <w:tc>
          <w:tcPr>
            <w:tcW w:w="856" w:type="dxa"/>
          </w:tcPr>
          <w:p w:rsidR="007C459E" w:rsidRPr="007A524A" w:rsidRDefault="007C459E" w:rsidP="003531B4">
            <w:pPr>
              <w:pStyle w:val="Default"/>
              <w:jc w:val="center"/>
              <w:rPr>
                <w:sz w:val="20"/>
                <w:szCs w:val="20"/>
              </w:rPr>
            </w:pPr>
            <w:r w:rsidRPr="007A524A">
              <w:rPr>
                <w:sz w:val="20"/>
                <w:szCs w:val="20"/>
              </w:rPr>
              <w:t>2</w:t>
            </w:r>
          </w:p>
        </w:tc>
        <w:tc>
          <w:tcPr>
            <w:tcW w:w="726" w:type="dxa"/>
          </w:tcPr>
          <w:p w:rsidR="007C459E" w:rsidRPr="007A524A" w:rsidRDefault="007C459E" w:rsidP="003531B4">
            <w:pPr>
              <w:pStyle w:val="Default"/>
              <w:jc w:val="center"/>
              <w:rPr>
                <w:sz w:val="20"/>
                <w:szCs w:val="20"/>
              </w:rPr>
            </w:pPr>
            <w:r w:rsidRPr="007A524A">
              <w:rPr>
                <w:sz w:val="20"/>
                <w:szCs w:val="20"/>
              </w:rPr>
              <w:t>3</w:t>
            </w:r>
          </w:p>
        </w:tc>
        <w:tc>
          <w:tcPr>
            <w:tcW w:w="857" w:type="dxa"/>
          </w:tcPr>
          <w:p w:rsidR="007C459E" w:rsidRPr="007A524A" w:rsidRDefault="007C459E" w:rsidP="003531B4">
            <w:pPr>
              <w:pStyle w:val="Default"/>
              <w:jc w:val="center"/>
              <w:rPr>
                <w:sz w:val="20"/>
                <w:szCs w:val="20"/>
              </w:rPr>
            </w:pPr>
            <w:r w:rsidRPr="007A524A">
              <w:rPr>
                <w:sz w:val="20"/>
                <w:szCs w:val="20"/>
              </w:rPr>
              <w:t>4</w:t>
            </w:r>
          </w:p>
        </w:tc>
        <w:tc>
          <w:tcPr>
            <w:tcW w:w="726" w:type="dxa"/>
          </w:tcPr>
          <w:p w:rsidR="007C459E" w:rsidRPr="007A524A" w:rsidRDefault="007C459E" w:rsidP="003531B4">
            <w:pPr>
              <w:pStyle w:val="Default"/>
              <w:jc w:val="center"/>
              <w:rPr>
                <w:sz w:val="20"/>
                <w:szCs w:val="20"/>
              </w:rPr>
            </w:pPr>
            <w:r w:rsidRPr="007A524A">
              <w:rPr>
                <w:sz w:val="20"/>
                <w:szCs w:val="20"/>
              </w:rPr>
              <w:t>5</w:t>
            </w:r>
          </w:p>
        </w:tc>
        <w:tc>
          <w:tcPr>
            <w:tcW w:w="857" w:type="dxa"/>
          </w:tcPr>
          <w:p w:rsidR="007C459E" w:rsidRPr="007A524A" w:rsidRDefault="007C459E" w:rsidP="003531B4">
            <w:pPr>
              <w:pStyle w:val="Default"/>
              <w:jc w:val="center"/>
              <w:rPr>
                <w:sz w:val="20"/>
                <w:szCs w:val="20"/>
              </w:rPr>
            </w:pPr>
            <w:r w:rsidRPr="007A524A">
              <w:rPr>
                <w:sz w:val="20"/>
                <w:szCs w:val="20"/>
              </w:rPr>
              <w:t>6</w:t>
            </w:r>
          </w:p>
        </w:tc>
        <w:tc>
          <w:tcPr>
            <w:tcW w:w="726" w:type="dxa"/>
          </w:tcPr>
          <w:p w:rsidR="007C459E" w:rsidRPr="007A524A" w:rsidRDefault="007C459E" w:rsidP="003531B4">
            <w:pPr>
              <w:pStyle w:val="Default"/>
              <w:jc w:val="center"/>
              <w:rPr>
                <w:sz w:val="20"/>
                <w:szCs w:val="20"/>
              </w:rPr>
            </w:pPr>
            <w:r w:rsidRPr="007A524A">
              <w:rPr>
                <w:sz w:val="20"/>
                <w:szCs w:val="20"/>
              </w:rPr>
              <w:t>7</w:t>
            </w:r>
          </w:p>
        </w:tc>
        <w:tc>
          <w:tcPr>
            <w:tcW w:w="750" w:type="dxa"/>
          </w:tcPr>
          <w:p w:rsidR="007C459E" w:rsidRPr="007A524A" w:rsidRDefault="007C459E" w:rsidP="003531B4">
            <w:pPr>
              <w:pStyle w:val="Default"/>
              <w:jc w:val="center"/>
              <w:rPr>
                <w:sz w:val="20"/>
                <w:szCs w:val="20"/>
              </w:rPr>
            </w:pPr>
            <w:r w:rsidRPr="007A524A">
              <w:rPr>
                <w:sz w:val="20"/>
                <w:szCs w:val="20"/>
              </w:rPr>
              <w:t>8</w:t>
            </w:r>
          </w:p>
        </w:tc>
        <w:tc>
          <w:tcPr>
            <w:tcW w:w="755" w:type="dxa"/>
          </w:tcPr>
          <w:p w:rsidR="007C459E" w:rsidRPr="007A524A" w:rsidRDefault="007C459E" w:rsidP="003531B4">
            <w:pPr>
              <w:pStyle w:val="Default"/>
              <w:jc w:val="center"/>
              <w:rPr>
                <w:sz w:val="20"/>
                <w:szCs w:val="20"/>
              </w:rPr>
            </w:pPr>
            <w:r w:rsidRPr="007A524A">
              <w:rPr>
                <w:sz w:val="20"/>
                <w:szCs w:val="20"/>
              </w:rPr>
              <w:t>9</w:t>
            </w:r>
          </w:p>
        </w:tc>
        <w:tc>
          <w:tcPr>
            <w:tcW w:w="723" w:type="dxa"/>
          </w:tcPr>
          <w:p w:rsidR="007C459E" w:rsidRPr="007A524A" w:rsidRDefault="007C459E" w:rsidP="003531B4">
            <w:pPr>
              <w:pStyle w:val="Default"/>
              <w:jc w:val="center"/>
              <w:rPr>
                <w:sz w:val="20"/>
                <w:szCs w:val="20"/>
              </w:rPr>
            </w:pPr>
            <w:r w:rsidRPr="007A524A">
              <w:rPr>
                <w:sz w:val="20"/>
                <w:szCs w:val="20"/>
              </w:rPr>
              <w:t>10</w:t>
            </w:r>
          </w:p>
        </w:tc>
        <w:tc>
          <w:tcPr>
            <w:tcW w:w="714" w:type="dxa"/>
          </w:tcPr>
          <w:p w:rsidR="007C459E" w:rsidRPr="007A524A" w:rsidRDefault="007C459E" w:rsidP="003531B4">
            <w:pPr>
              <w:pStyle w:val="Default"/>
              <w:jc w:val="center"/>
              <w:rPr>
                <w:sz w:val="20"/>
                <w:szCs w:val="20"/>
              </w:rPr>
            </w:pPr>
            <w:r w:rsidRPr="007A524A">
              <w:rPr>
                <w:sz w:val="20"/>
                <w:szCs w:val="20"/>
              </w:rPr>
              <w:t>11</w:t>
            </w:r>
          </w:p>
        </w:tc>
      </w:tr>
      <w:tr w:rsidR="007C459E" w:rsidRPr="007A524A" w:rsidTr="003531B4">
        <w:trPr>
          <w:trHeight w:val="170"/>
        </w:trPr>
        <w:tc>
          <w:tcPr>
            <w:tcW w:w="1949" w:type="dxa"/>
          </w:tcPr>
          <w:p w:rsidR="007C459E" w:rsidRPr="007A524A" w:rsidRDefault="003531B4" w:rsidP="003531B4">
            <w:pPr>
              <w:pStyle w:val="Default"/>
              <w:rPr>
                <w:sz w:val="20"/>
                <w:szCs w:val="20"/>
              </w:rPr>
            </w:pPr>
            <w:r>
              <w:rPr>
                <w:sz w:val="20"/>
                <w:szCs w:val="20"/>
              </w:rPr>
              <w:t xml:space="preserve">1. </w:t>
            </w:r>
            <w:r w:rsidR="007C459E" w:rsidRPr="007A524A">
              <w:rPr>
                <w:sz w:val="20"/>
                <w:szCs w:val="20"/>
              </w:rPr>
              <w:t xml:space="preserve">Капитал и резервы </w:t>
            </w:r>
          </w:p>
        </w:tc>
        <w:tc>
          <w:tcPr>
            <w:tcW w:w="856" w:type="dxa"/>
            <w:vAlign w:val="center"/>
          </w:tcPr>
          <w:p w:rsidR="007C459E" w:rsidRPr="007A524A" w:rsidRDefault="007C459E" w:rsidP="003531B4">
            <w:pPr>
              <w:pStyle w:val="Default"/>
              <w:jc w:val="center"/>
              <w:rPr>
                <w:sz w:val="20"/>
                <w:szCs w:val="20"/>
              </w:rPr>
            </w:pPr>
            <w:r w:rsidRPr="007A524A">
              <w:rPr>
                <w:sz w:val="20"/>
                <w:szCs w:val="20"/>
              </w:rPr>
              <w:t>118570</w:t>
            </w:r>
          </w:p>
        </w:tc>
        <w:tc>
          <w:tcPr>
            <w:tcW w:w="726" w:type="dxa"/>
            <w:vAlign w:val="center"/>
          </w:tcPr>
          <w:p w:rsidR="007C459E" w:rsidRPr="007A524A" w:rsidRDefault="007C459E" w:rsidP="003531B4">
            <w:pPr>
              <w:pStyle w:val="Default"/>
              <w:jc w:val="center"/>
              <w:rPr>
                <w:sz w:val="20"/>
                <w:szCs w:val="20"/>
              </w:rPr>
            </w:pPr>
            <w:r w:rsidRPr="007A524A">
              <w:rPr>
                <w:sz w:val="20"/>
                <w:szCs w:val="20"/>
              </w:rPr>
              <w:t>26,8</w:t>
            </w:r>
          </w:p>
        </w:tc>
        <w:tc>
          <w:tcPr>
            <w:tcW w:w="857" w:type="dxa"/>
            <w:vAlign w:val="center"/>
          </w:tcPr>
          <w:p w:rsidR="007C459E" w:rsidRPr="007A524A" w:rsidRDefault="007C459E" w:rsidP="003531B4">
            <w:pPr>
              <w:pStyle w:val="Default"/>
              <w:jc w:val="center"/>
              <w:rPr>
                <w:sz w:val="20"/>
                <w:szCs w:val="20"/>
              </w:rPr>
            </w:pPr>
            <w:r w:rsidRPr="007A524A">
              <w:rPr>
                <w:sz w:val="20"/>
                <w:szCs w:val="20"/>
              </w:rPr>
              <w:t>118310</w:t>
            </w:r>
          </w:p>
        </w:tc>
        <w:tc>
          <w:tcPr>
            <w:tcW w:w="726" w:type="dxa"/>
            <w:vAlign w:val="center"/>
          </w:tcPr>
          <w:p w:rsidR="007C459E" w:rsidRPr="007A524A" w:rsidRDefault="007C459E" w:rsidP="003531B4">
            <w:pPr>
              <w:pStyle w:val="Default"/>
              <w:jc w:val="center"/>
              <w:rPr>
                <w:sz w:val="20"/>
                <w:szCs w:val="20"/>
              </w:rPr>
            </w:pPr>
            <w:r w:rsidRPr="007A524A">
              <w:rPr>
                <w:sz w:val="20"/>
                <w:szCs w:val="20"/>
              </w:rPr>
              <w:t>27,4</w:t>
            </w:r>
          </w:p>
        </w:tc>
        <w:tc>
          <w:tcPr>
            <w:tcW w:w="857" w:type="dxa"/>
            <w:vAlign w:val="center"/>
          </w:tcPr>
          <w:p w:rsidR="007C459E" w:rsidRPr="007A524A" w:rsidRDefault="007C459E" w:rsidP="003531B4">
            <w:pPr>
              <w:pStyle w:val="Default"/>
              <w:jc w:val="center"/>
              <w:rPr>
                <w:sz w:val="20"/>
                <w:szCs w:val="20"/>
              </w:rPr>
            </w:pPr>
            <w:r w:rsidRPr="007A524A">
              <w:rPr>
                <w:sz w:val="20"/>
                <w:szCs w:val="20"/>
              </w:rPr>
              <w:t>81134</w:t>
            </w:r>
          </w:p>
        </w:tc>
        <w:tc>
          <w:tcPr>
            <w:tcW w:w="726" w:type="dxa"/>
            <w:vAlign w:val="center"/>
          </w:tcPr>
          <w:p w:rsidR="007C459E" w:rsidRPr="007A524A" w:rsidRDefault="007C459E" w:rsidP="003531B4">
            <w:pPr>
              <w:pStyle w:val="Default"/>
              <w:jc w:val="center"/>
              <w:rPr>
                <w:sz w:val="20"/>
                <w:szCs w:val="20"/>
              </w:rPr>
            </w:pPr>
            <w:r w:rsidRPr="007A524A">
              <w:rPr>
                <w:sz w:val="20"/>
                <w:szCs w:val="20"/>
              </w:rPr>
              <w:t>16,5</w:t>
            </w:r>
          </w:p>
        </w:tc>
        <w:tc>
          <w:tcPr>
            <w:tcW w:w="750" w:type="dxa"/>
            <w:vAlign w:val="center"/>
          </w:tcPr>
          <w:p w:rsidR="007C459E" w:rsidRPr="007A524A" w:rsidRDefault="007C459E" w:rsidP="003531B4">
            <w:pPr>
              <w:pStyle w:val="Default"/>
              <w:jc w:val="center"/>
              <w:rPr>
                <w:sz w:val="20"/>
                <w:szCs w:val="20"/>
              </w:rPr>
            </w:pPr>
            <w:r w:rsidRPr="007A524A">
              <w:rPr>
                <w:sz w:val="20"/>
                <w:szCs w:val="20"/>
              </w:rPr>
              <w:t>-260</w:t>
            </w:r>
          </w:p>
        </w:tc>
        <w:tc>
          <w:tcPr>
            <w:tcW w:w="755" w:type="dxa"/>
            <w:vAlign w:val="center"/>
          </w:tcPr>
          <w:p w:rsidR="007C459E" w:rsidRPr="007A524A" w:rsidRDefault="007C459E" w:rsidP="003531B4">
            <w:pPr>
              <w:pStyle w:val="Default"/>
              <w:jc w:val="center"/>
              <w:rPr>
                <w:sz w:val="20"/>
                <w:szCs w:val="20"/>
              </w:rPr>
            </w:pPr>
            <w:r w:rsidRPr="007A524A">
              <w:rPr>
                <w:sz w:val="20"/>
                <w:szCs w:val="20"/>
              </w:rPr>
              <w:t>-37176</w:t>
            </w:r>
          </w:p>
        </w:tc>
        <w:tc>
          <w:tcPr>
            <w:tcW w:w="723" w:type="dxa"/>
            <w:vAlign w:val="center"/>
          </w:tcPr>
          <w:p w:rsidR="007C459E" w:rsidRPr="007A524A" w:rsidRDefault="007C459E" w:rsidP="003531B4">
            <w:pPr>
              <w:pStyle w:val="Default"/>
              <w:jc w:val="center"/>
              <w:rPr>
                <w:sz w:val="20"/>
                <w:szCs w:val="20"/>
              </w:rPr>
            </w:pPr>
            <w:r w:rsidRPr="007A524A">
              <w:rPr>
                <w:sz w:val="20"/>
                <w:szCs w:val="20"/>
              </w:rPr>
              <w:t>99,8</w:t>
            </w:r>
          </w:p>
        </w:tc>
        <w:tc>
          <w:tcPr>
            <w:tcW w:w="714" w:type="dxa"/>
            <w:vAlign w:val="center"/>
          </w:tcPr>
          <w:p w:rsidR="007C459E" w:rsidRPr="007A524A" w:rsidRDefault="007C459E" w:rsidP="003531B4">
            <w:pPr>
              <w:pStyle w:val="Default"/>
              <w:jc w:val="center"/>
              <w:rPr>
                <w:sz w:val="20"/>
                <w:szCs w:val="20"/>
              </w:rPr>
            </w:pPr>
            <w:r w:rsidRPr="007A524A">
              <w:rPr>
                <w:sz w:val="20"/>
                <w:szCs w:val="20"/>
              </w:rPr>
              <w:t>68,6</w:t>
            </w:r>
          </w:p>
        </w:tc>
      </w:tr>
      <w:tr w:rsidR="007C459E" w:rsidRPr="007A524A" w:rsidTr="003531B4">
        <w:trPr>
          <w:trHeight w:val="170"/>
        </w:trPr>
        <w:tc>
          <w:tcPr>
            <w:tcW w:w="1949" w:type="dxa"/>
          </w:tcPr>
          <w:p w:rsidR="007C459E" w:rsidRPr="007A524A" w:rsidRDefault="007C459E" w:rsidP="003531B4">
            <w:pPr>
              <w:pStyle w:val="Default"/>
              <w:rPr>
                <w:sz w:val="20"/>
                <w:szCs w:val="20"/>
              </w:rPr>
            </w:pPr>
            <w:r w:rsidRPr="007A524A">
              <w:rPr>
                <w:sz w:val="20"/>
                <w:szCs w:val="20"/>
              </w:rPr>
              <w:t xml:space="preserve">2 Уставный капитал </w:t>
            </w:r>
          </w:p>
        </w:tc>
        <w:tc>
          <w:tcPr>
            <w:tcW w:w="856" w:type="dxa"/>
            <w:vAlign w:val="center"/>
          </w:tcPr>
          <w:p w:rsidR="007C459E" w:rsidRPr="007A524A" w:rsidRDefault="007C459E" w:rsidP="003531B4">
            <w:pPr>
              <w:pStyle w:val="Default"/>
              <w:jc w:val="center"/>
              <w:rPr>
                <w:sz w:val="20"/>
                <w:szCs w:val="20"/>
              </w:rPr>
            </w:pPr>
            <w:r w:rsidRPr="007A524A">
              <w:rPr>
                <w:sz w:val="20"/>
                <w:szCs w:val="20"/>
              </w:rPr>
              <w:t>207</w:t>
            </w:r>
          </w:p>
        </w:tc>
        <w:tc>
          <w:tcPr>
            <w:tcW w:w="726" w:type="dxa"/>
            <w:vAlign w:val="center"/>
          </w:tcPr>
          <w:p w:rsidR="007C459E" w:rsidRPr="007A524A" w:rsidRDefault="007C459E" w:rsidP="003531B4">
            <w:pPr>
              <w:pStyle w:val="Default"/>
              <w:jc w:val="center"/>
              <w:rPr>
                <w:sz w:val="20"/>
                <w:szCs w:val="20"/>
              </w:rPr>
            </w:pPr>
            <w:r w:rsidRPr="007A524A">
              <w:rPr>
                <w:sz w:val="20"/>
                <w:szCs w:val="20"/>
              </w:rPr>
              <w:t>0</w:t>
            </w:r>
          </w:p>
        </w:tc>
        <w:tc>
          <w:tcPr>
            <w:tcW w:w="857" w:type="dxa"/>
            <w:vAlign w:val="center"/>
          </w:tcPr>
          <w:p w:rsidR="007C459E" w:rsidRPr="007A524A" w:rsidRDefault="007C459E" w:rsidP="003531B4">
            <w:pPr>
              <w:pStyle w:val="Default"/>
              <w:jc w:val="center"/>
              <w:rPr>
                <w:sz w:val="20"/>
                <w:szCs w:val="20"/>
              </w:rPr>
            </w:pPr>
            <w:r w:rsidRPr="007A524A">
              <w:rPr>
                <w:sz w:val="20"/>
                <w:szCs w:val="20"/>
              </w:rPr>
              <w:t>207</w:t>
            </w:r>
          </w:p>
        </w:tc>
        <w:tc>
          <w:tcPr>
            <w:tcW w:w="726" w:type="dxa"/>
            <w:vAlign w:val="center"/>
          </w:tcPr>
          <w:p w:rsidR="007C459E" w:rsidRPr="007A524A" w:rsidRDefault="007C459E" w:rsidP="003531B4">
            <w:pPr>
              <w:pStyle w:val="Default"/>
              <w:jc w:val="center"/>
              <w:rPr>
                <w:sz w:val="20"/>
                <w:szCs w:val="20"/>
              </w:rPr>
            </w:pPr>
            <w:r w:rsidRPr="007A524A">
              <w:rPr>
                <w:sz w:val="20"/>
                <w:szCs w:val="20"/>
              </w:rPr>
              <w:t>0</w:t>
            </w:r>
          </w:p>
        </w:tc>
        <w:tc>
          <w:tcPr>
            <w:tcW w:w="857" w:type="dxa"/>
            <w:vAlign w:val="center"/>
          </w:tcPr>
          <w:p w:rsidR="007C459E" w:rsidRPr="007A524A" w:rsidRDefault="007C459E" w:rsidP="003531B4">
            <w:pPr>
              <w:pStyle w:val="Default"/>
              <w:jc w:val="center"/>
              <w:rPr>
                <w:sz w:val="20"/>
                <w:szCs w:val="20"/>
              </w:rPr>
            </w:pPr>
            <w:r w:rsidRPr="007A524A">
              <w:rPr>
                <w:sz w:val="20"/>
                <w:szCs w:val="20"/>
              </w:rPr>
              <w:t>207</w:t>
            </w:r>
          </w:p>
        </w:tc>
        <w:tc>
          <w:tcPr>
            <w:tcW w:w="726" w:type="dxa"/>
            <w:vAlign w:val="center"/>
          </w:tcPr>
          <w:p w:rsidR="007C459E" w:rsidRPr="007A524A" w:rsidRDefault="007C459E" w:rsidP="003531B4">
            <w:pPr>
              <w:pStyle w:val="Default"/>
              <w:jc w:val="center"/>
              <w:rPr>
                <w:sz w:val="20"/>
                <w:szCs w:val="20"/>
              </w:rPr>
            </w:pPr>
            <w:r w:rsidRPr="007A524A">
              <w:rPr>
                <w:sz w:val="20"/>
                <w:szCs w:val="20"/>
              </w:rPr>
              <w:t>0</w:t>
            </w:r>
          </w:p>
        </w:tc>
        <w:tc>
          <w:tcPr>
            <w:tcW w:w="750" w:type="dxa"/>
            <w:vAlign w:val="center"/>
          </w:tcPr>
          <w:p w:rsidR="007C459E" w:rsidRPr="007A524A" w:rsidRDefault="007C459E" w:rsidP="003531B4">
            <w:pPr>
              <w:pStyle w:val="Default"/>
              <w:jc w:val="center"/>
              <w:rPr>
                <w:sz w:val="20"/>
                <w:szCs w:val="20"/>
              </w:rPr>
            </w:pPr>
            <w:r w:rsidRPr="007A524A">
              <w:rPr>
                <w:sz w:val="20"/>
                <w:szCs w:val="20"/>
              </w:rPr>
              <w:t>0</w:t>
            </w:r>
          </w:p>
        </w:tc>
        <w:tc>
          <w:tcPr>
            <w:tcW w:w="755" w:type="dxa"/>
            <w:vAlign w:val="center"/>
          </w:tcPr>
          <w:p w:rsidR="007C459E" w:rsidRPr="007A524A" w:rsidRDefault="007C459E" w:rsidP="003531B4">
            <w:pPr>
              <w:pStyle w:val="Default"/>
              <w:jc w:val="center"/>
              <w:rPr>
                <w:sz w:val="20"/>
                <w:szCs w:val="20"/>
              </w:rPr>
            </w:pPr>
            <w:r w:rsidRPr="007A524A">
              <w:rPr>
                <w:sz w:val="20"/>
                <w:szCs w:val="20"/>
              </w:rPr>
              <w:t>0</w:t>
            </w:r>
          </w:p>
        </w:tc>
        <w:tc>
          <w:tcPr>
            <w:tcW w:w="723" w:type="dxa"/>
            <w:vAlign w:val="center"/>
          </w:tcPr>
          <w:p w:rsidR="007C459E" w:rsidRPr="007A524A" w:rsidRDefault="007C459E" w:rsidP="003531B4">
            <w:pPr>
              <w:pStyle w:val="Default"/>
              <w:jc w:val="center"/>
              <w:rPr>
                <w:sz w:val="20"/>
                <w:szCs w:val="20"/>
              </w:rPr>
            </w:pPr>
            <w:r w:rsidRPr="007A524A">
              <w:rPr>
                <w:sz w:val="20"/>
                <w:szCs w:val="20"/>
              </w:rPr>
              <w:t>100</w:t>
            </w:r>
          </w:p>
        </w:tc>
        <w:tc>
          <w:tcPr>
            <w:tcW w:w="714" w:type="dxa"/>
            <w:vAlign w:val="center"/>
          </w:tcPr>
          <w:p w:rsidR="007C459E" w:rsidRPr="007A524A" w:rsidRDefault="007C459E" w:rsidP="003531B4">
            <w:pPr>
              <w:pStyle w:val="Default"/>
              <w:jc w:val="center"/>
              <w:rPr>
                <w:sz w:val="20"/>
                <w:szCs w:val="20"/>
              </w:rPr>
            </w:pPr>
            <w:r w:rsidRPr="007A524A">
              <w:rPr>
                <w:sz w:val="20"/>
                <w:szCs w:val="20"/>
              </w:rPr>
              <w:t>100</w:t>
            </w:r>
          </w:p>
        </w:tc>
      </w:tr>
    </w:tbl>
    <w:p w:rsidR="007C459E" w:rsidRDefault="007C459E" w:rsidP="00E35F50">
      <w:pPr>
        <w:pStyle w:val="Default"/>
        <w:spacing w:line="360" w:lineRule="auto"/>
        <w:jc w:val="both"/>
        <w:rPr>
          <w:color w:val="auto"/>
          <w:sz w:val="20"/>
          <w:szCs w:val="20"/>
        </w:rPr>
      </w:pPr>
    </w:p>
    <w:p w:rsidR="003531B4" w:rsidRPr="003531B4" w:rsidRDefault="003531B4" w:rsidP="00E35F50">
      <w:pPr>
        <w:pStyle w:val="Default"/>
        <w:spacing w:line="360" w:lineRule="auto"/>
        <w:jc w:val="both"/>
        <w:rPr>
          <w:color w:val="auto"/>
          <w:sz w:val="28"/>
          <w:szCs w:val="28"/>
        </w:rPr>
      </w:pPr>
      <w:r>
        <w:rPr>
          <w:color w:val="auto"/>
          <w:sz w:val="28"/>
          <w:szCs w:val="28"/>
        </w:rPr>
        <w:t>Окончание таблицы 2.3</w:t>
      </w:r>
    </w:p>
    <w:tbl>
      <w:tblPr>
        <w:tblStyle w:val="a8"/>
        <w:tblW w:w="9639" w:type="dxa"/>
        <w:tblLook w:val="04A0" w:firstRow="1" w:lastRow="0" w:firstColumn="1" w:lastColumn="0" w:noHBand="0" w:noVBand="1"/>
      </w:tblPr>
      <w:tblGrid>
        <w:gridCol w:w="1979"/>
        <w:gridCol w:w="865"/>
        <w:gridCol w:w="708"/>
        <w:gridCol w:w="865"/>
        <w:gridCol w:w="708"/>
        <w:gridCol w:w="865"/>
        <w:gridCol w:w="708"/>
        <w:gridCol w:w="757"/>
        <w:gridCol w:w="763"/>
        <w:gridCol w:w="716"/>
        <w:gridCol w:w="705"/>
      </w:tblGrid>
      <w:tr w:rsidR="003531B4" w:rsidRPr="007A524A" w:rsidTr="003531B4">
        <w:trPr>
          <w:trHeight w:val="170"/>
        </w:trPr>
        <w:tc>
          <w:tcPr>
            <w:tcW w:w="1979" w:type="dxa"/>
          </w:tcPr>
          <w:p w:rsidR="003531B4" w:rsidRPr="007A524A" w:rsidRDefault="003531B4" w:rsidP="00B45F1B">
            <w:pPr>
              <w:pStyle w:val="Default"/>
              <w:jc w:val="center"/>
              <w:rPr>
                <w:sz w:val="20"/>
                <w:szCs w:val="20"/>
              </w:rPr>
            </w:pPr>
            <w:r w:rsidRPr="007A524A">
              <w:rPr>
                <w:sz w:val="20"/>
                <w:szCs w:val="20"/>
              </w:rPr>
              <w:t>1</w:t>
            </w:r>
          </w:p>
        </w:tc>
        <w:tc>
          <w:tcPr>
            <w:tcW w:w="865" w:type="dxa"/>
          </w:tcPr>
          <w:p w:rsidR="003531B4" w:rsidRPr="007A524A" w:rsidRDefault="003531B4" w:rsidP="00B45F1B">
            <w:pPr>
              <w:pStyle w:val="Default"/>
              <w:jc w:val="center"/>
              <w:rPr>
                <w:sz w:val="20"/>
                <w:szCs w:val="20"/>
              </w:rPr>
            </w:pPr>
            <w:r w:rsidRPr="007A524A">
              <w:rPr>
                <w:sz w:val="20"/>
                <w:szCs w:val="20"/>
              </w:rPr>
              <w:t>2</w:t>
            </w:r>
          </w:p>
        </w:tc>
        <w:tc>
          <w:tcPr>
            <w:tcW w:w="708" w:type="dxa"/>
          </w:tcPr>
          <w:p w:rsidR="003531B4" w:rsidRPr="007A524A" w:rsidRDefault="003531B4" w:rsidP="00B45F1B">
            <w:pPr>
              <w:pStyle w:val="Default"/>
              <w:jc w:val="center"/>
              <w:rPr>
                <w:sz w:val="20"/>
                <w:szCs w:val="20"/>
              </w:rPr>
            </w:pPr>
            <w:r w:rsidRPr="007A524A">
              <w:rPr>
                <w:sz w:val="20"/>
                <w:szCs w:val="20"/>
              </w:rPr>
              <w:t>3</w:t>
            </w:r>
          </w:p>
        </w:tc>
        <w:tc>
          <w:tcPr>
            <w:tcW w:w="865" w:type="dxa"/>
          </w:tcPr>
          <w:p w:rsidR="003531B4" w:rsidRPr="007A524A" w:rsidRDefault="003531B4" w:rsidP="00B45F1B">
            <w:pPr>
              <w:pStyle w:val="Default"/>
              <w:jc w:val="center"/>
              <w:rPr>
                <w:sz w:val="20"/>
                <w:szCs w:val="20"/>
              </w:rPr>
            </w:pPr>
            <w:r w:rsidRPr="007A524A">
              <w:rPr>
                <w:sz w:val="20"/>
                <w:szCs w:val="20"/>
              </w:rPr>
              <w:t>4</w:t>
            </w:r>
          </w:p>
        </w:tc>
        <w:tc>
          <w:tcPr>
            <w:tcW w:w="708" w:type="dxa"/>
          </w:tcPr>
          <w:p w:rsidR="003531B4" w:rsidRPr="007A524A" w:rsidRDefault="003531B4" w:rsidP="00B45F1B">
            <w:pPr>
              <w:pStyle w:val="Default"/>
              <w:jc w:val="center"/>
              <w:rPr>
                <w:sz w:val="20"/>
                <w:szCs w:val="20"/>
              </w:rPr>
            </w:pPr>
            <w:r w:rsidRPr="007A524A">
              <w:rPr>
                <w:sz w:val="20"/>
                <w:szCs w:val="20"/>
              </w:rPr>
              <w:t>5</w:t>
            </w:r>
          </w:p>
        </w:tc>
        <w:tc>
          <w:tcPr>
            <w:tcW w:w="865" w:type="dxa"/>
          </w:tcPr>
          <w:p w:rsidR="003531B4" w:rsidRPr="007A524A" w:rsidRDefault="003531B4" w:rsidP="00B45F1B">
            <w:pPr>
              <w:pStyle w:val="Default"/>
              <w:jc w:val="center"/>
              <w:rPr>
                <w:sz w:val="20"/>
                <w:szCs w:val="20"/>
              </w:rPr>
            </w:pPr>
            <w:r w:rsidRPr="007A524A">
              <w:rPr>
                <w:sz w:val="20"/>
                <w:szCs w:val="20"/>
              </w:rPr>
              <w:t>6</w:t>
            </w:r>
          </w:p>
        </w:tc>
        <w:tc>
          <w:tcPr>
            <w:tcW w:w="708" w:type="dxa"/>
          </w:tcPr>
          <w:p w:rsidR="003531B4" w:rsidRPr="007A524A" w:rsidRDefault="003531B4" w:rsidP="00B45F1B">
            <w:pPr>
              <w:pStyle w:val="Default"/>
              <w:jc w:val="center"/>
              <w:rPr>
                <w:sz w:val="20"/>
                <w:szCs w:val="20"/>
              </w:rPr>
            </w:pPr>
            <w:r w:rsidRPr="007A524A">
              <w:rPr>
                <w:sz w:val="20"/>
                <w:szCs w:val="20"/>
              </w:rPr>
              <w:t>7</w:t>
            </w:r>
          </w:p>
        </w:tc>
        <w:tc>
          <w:tcPr>
            <w:tcW w:w="757" w:type="dxa"/>
          </w:tcPr>
          <w:p w:rsidR="003531B4" w:rsidRPr="007A524A" w:rsidRDefault="003531B4" w:rsidP="00B45F1B">
            <w:pPr>
              <w:pStyle w:val="Default"/>
              <w:jc w:val="center"/>
              <w:rPr>
                <w:sz w:val="20"/>
                <w:szCs w:val="20"/>
              </w:rPr>
            </w:pPr>
            <w:r w:rsidRPr="007A524A">
              <w:rPr>
                <w:sz w:val="20"/>
                <w:szCs w:val="20"/>
              </w:rPr>
              <w:t>8</w:t>
            </w:r>
          </w:p>
        </w:tc>
        <w:tc>
          <w:tcPr>
            <w:tcW w:w="763" w:type="dxa"/>
          </w:tcPr>
          <w:p w:rsidR="003531B4" w:rsidRPr="007A524A" w:rsidRDefault="003531B4" w:rsidP="00B45F1B">
            <w:pPr>
              <w:pStyle w:val="Default"/>
              <w:jc w:val="center"/>
              <w:rPr>
                <w:sz w:val="20"/>
                <w:szCs w:val="20"/>
              </w:rPr>
            </w:pPr>
            <w:r w:rsidRPr="007A524A">
              <w:rPr>
                <w:sz w:val="20"/>
                <w:szCs w:val="20"/>
              </w:rPr>
              <w:t>9</w:t>
            </w:r>
          </w:p>
        </w:tc>
        <w:tc>
          <w:tcPr>
            <w:tcW w:w="716" w:type="dxa"/>
          </w:tcPr>
          <w:p w:rsidR="003531B4" w:rsidRPr="007A524A" w:rsidRDefault="003531B4" w:rsidP="00B45F1B">
            <w:pPr>
              <w:pStyle w:val="Default"/>
              <w:jc w:val="center"/>
              <w:rPr>
                <w:sz w:val="20"/>
                <w:szCs w:val="20"/>
              </w:rPr>
            </w:pPr>
            <w:r w:rsidRPr="007A524A">
              <w:rPr>
                <w:sz w:val="20"/>
                <w:szCs w:val="20"/>
              </w:rPr>
              <w:t>10</w:t>
            </w:r>
          </w:p>
        </w:tc>
        <w:tc>
          <w:tcPr>
            <w:tcW w:w="705" w:type="dxa"/>
          </w:tcPr>
          <w:p w:rsidR="003531B4" w:rsidRPr="007A524A" w:rsidRDefault="003531B4" w:rsidP="00B45F1B">
            <w:pPr>
              <w:pStyle w:val="Default"/>
              <w:jc w:val="center"/>
              <w:rPr>
                <w:sz w:val="20"/>
                <w:szCs w:val="20"/>
              </w:rPr>
            </w:pPr>
            <w:r w:rsidRPr="007A524A">
              <w:rPr>
                <w:sz w:val="20"/>
                <w:szCs w:val="20"/>
              </w:rPr>
              <w:t>11</w:t>
            </w:r>
          </w:p>
        </w:tc>
      </w:tr>
      <w:tr w:rsidR="003531B4" w:rsidRPr="007A524A" w:rsidTr="003531B4">
        <w:trPr>
          <w:trHeight w:val="170"/>
        </w:trPr>
        <w:tc>
          <w:tcPr>
            <w:tcW w:w="1979" w:type="dxa"/>
          </w:tcPr>
          <w:p w:rsidR="003531B4" w:rsidRPr="007A524A" w:rsidRDefault="003531B4" w:rsidP="00B45F1B">
            <w:pPr>
              <w:pStyle w:val="Default"/>
              <w:rPr>
                <w:sz w:val="20"/>
                <w:szCs w:val="20"/>
              </w:rPr>
            </w:pPr>
            <w:r w:rsidRPr="007A524A">
              <w:rPr>
                <w:sz w:val="20"/>
                <w:szCs w:val="20"/>
              </w:rPr>
              <w:t>3</w:t>
            </w:r>
            <w:r>
              <w:rPr>
                <w:sz w:val="20"/>
                <w:szCs w:val="20"/>
              </w:rPr>
              <w:t>.</w:t>
            </w:r>
            <w:r w:rsidRPr="007A524A">
              <w:rPr>
                <w:sz w:val="20"/>
                <w:szCs w:val="20"/>
              </w:rPr>
              <w:t xml:space="preserve"> Добавочный капитал (без переоценки) </w:t>
            </w:r>
          </w:p>
        </w:tc>
        <w:tc>
          <w:tcPr>
            <w:tcW w:w="865" w:type="dxa"/>
            <w:vAlign w:val="center"/>
          </w:tcPr>
          <w:p w:rsidR="003531B4" w:rsidRPr="007A524A" w:rsidRDefault="003531B4" w:rsidP="00B45F1B">
            <w:pPr>
              <w:pStyle w:val="Default"/>
              <w:jc w:val="center"/>
              <w:rPr>
                <w:sz w:val="20"/>
                <w:szCs w:val="20"/>
              </w:rPr>
            </w:pPr>
            <w:r w:rsidRPr="007A524A">
              <w:rPr>
                <w:sz w:val="20"/>
                <w:szCs w:val="20"/>
              </w:rPr>
              <w:t>7387</w:t>
            </w:r>
          </w:p>
        </w:tc>
        <w:tc>
          <w:tcPr>
            <w:tcW w:w="708" w:type="dxa"/>
            <w:vAlign w:val="center"/>
          </w:tcPr>
          <w:p w:rsidR="003531B4" w:rsidRPr="007A524A" w:rsidRDefault="003531B4" w:rsidP="00B45F1B">
            <w:pPr>
              <w:pStyle w:val="Default"/>
              <w:jc w:val="center"/>
              <w:rPr>
                <w:sz w:val="20"/>
                <w:szCs w:val="20"/>
              </w:rPr>
            </w:pPr>
            <w:r w:rsidRPr="007A524A">
              <w:rPr>
                <w:sz w:val="20"/>
                <w:szCs w:val="20"/>
              </w:rPr>
              <w:t>1,7</w:t>
            </w:r>
          </w:p>
        </w:tc>
        <w:tc>
          <w:tcPr>
            <w:tcW w:w="865" w:type="dxa"/>
            <w:vAlign w:val="center"/>
          </w:tcPr>
          <w:p w:rsidR="003531B4" w:rsidRPr="007A524A" w:rsidRDefault="003531B4" w:rsidP="00B45F1B">
            <w:pPr>
              <w:pStyle w:val="Default"/>
              <w:jc w:val="center"/>
              <w:rPr>
                <w:sz w:val="20"/>
                <w:szCs w:val="20"/>
              </w:rPr>
            </w:pPr>
            <w:r w:rsidRPr="007A524A">
              <w:rPr>
                <w:sz w:val="20"/>
                <w:szCs w:val="20"/>
              </w:rPr>
              <w:t>7360</w:t>
            </w:r>
          </w:p>
        </w:tc>
        <w:tc>
          <w:tcPr>
            <w:tcW w:w="708" w:type="dxa"/>
            <w:vAlign w:val="center"/>
          </w:tcPr>
          <w:p w:rsidR="003531B4" w:rsidRPr="007A524A" w:rsidRDefault="003531B4" w:rsidP="00B45F1B">
            <w:pPr>
              <w:pStyle w:val="Default"/>
              <w:jc w:val="center"/>
              <w:rPr>
                <w:sz w:val="20"/>
                <w:szCs w:val="20"/>
              </w:rPr>
            </w:pPr>
            <w:r w:rsidRPr="007A524A">
              <w:rPr>
                <w:sz w:val="20"/>
                <w:szCs w:val="20"/>
              </w:rPr>
              <w:t>1,7</w:t>
            </w:r>
          </w:p>
        </w:tc>
        <w:tc>
          <w:tcPr>
            <w:tcW w:w="865" w:type="dxa"/>
            <w:vAlign w:val="center"/>
          </w:tcPr>
          <w:p w:rsidR="003531B4" w:rsidRPr="007A524A" w:rsidRDefault="003531B4" w:rsidP="00B45F1B">
            <w:pPr>
              <w:pStyle w:val="Default"/>
              <w:jc w:val="center"/>
              <w:rPr>
                <w:sz w:val="20"/>
                <w:szCs w:val="20"/>
              </w:rPr>
            </w:pPr>
            <w:r w:rsidRPr="007A524A">
              <w:rPr>
                <w:sz w:val="20"/>
                <w:szCs w:val="20"/>
              </w:rPr>
              <w:t>7363</w:t>
            </w:r>
          </w:p>
        </w:tc>
        <w:tc>
          <w:tcPr>
            <w:tcW w:w="708" w:type="dxa"/>
            <w:vAlign w:val="center"/>
          </w:tcPr>
          <w:p w:rsidR="003531B4" w:rsidRPr="007A524A" w:rsidRDefault="003531B4" w:rsidP="00B45F1B">
            <w:pPr>
              <w:pStyle w:val="Default"/>
              <w:jc w:val="center"/>
              <w:rPr>
                <w:sz w:val="20"/>
                <w:szCs w:val="20"/>
              </w:rPr>
            </w:pPr>
            <w:r w:rsidRPr="007A524A">
              <w:rPr>
                <w:sz w:val="20"/>
                <w:szCs w:val="20"/>
              </w:rPr>
              <w:t>1,5</w:t>
            </w:r>
          </w:p>
        </w:tc>
        <w:tc>
          <w:tcPr>
            <w:tcW w:w="757" w:type="dxa"/>
            <w:vAlign w:val="center"/>
          </w:tcPr>
          <w:p w:rsidR="003531B4" w:rsidRPr="007A524A" w:rsidRDefault="003531B4" w:rsidP="00B45F1B">
            <w:pPr>
              <w:pStyle w:val="Default"/>
              <w:jc w:val="center"/>
              <w:rPr>
                <w:sz w:val="20"/>
                <w:szCs w:val="20"/>
              </w:rPr>
            </w:pPr>
            <w:r w:rsidRPr="007A524A">
              <w:rPr>
                <w:sz w:val="20"/>
                <w:szCs w:val="20"/>
              </w:rPr>
              <w:t>-27</w:t>
            </w:r>
          </w:p>
        </w:tc>
        <w:tc>
          <w:tcPr>
            <w:tcW w:w="763" w:type="dxa"/>
            <w:vAlign w:val="center"/>
          </w:tcPr>
          <w:p w:rsidR="003531B4" w:rsidRPr="007A524A" w:rsidRDefault="003531B4" w:rsidP="00B45F1B">
            <w:pPr>
              <w:pStyle w:val="Default"/>
              <w:jc w:val="center"/>
              <w:rPr>
                <w:sz w:val="20"/>
                <w:szCs w:val="20"/>
              </w:rPr>
            </w:pPr>
            <w:r w:rsidRPr="007A524A">
              <w:rPr>
                <w:sz w:val="20"/>
                <w:szCs w:val="20"/>
              </w:rPr>
              <w:t>3</w:t>
            </w:r>
          </w:p>
        </w:tc>
        <w:tc>
          <w:tcPr>
            <w:tcW w:w="716" w:type="dxa"/>
            <w:vAlign w:val="center"/>
          </w:tcPr>
          <w:p w:rsidR="003531B4" w:rsidRPr="007A524A" w:rsidRDefault="003531B4" w:rsidP="00B45F1B">
            <w:pPr>
              <w:pStyle w:val="Default"/>
              <w:jc w:val="center"/>
              <w:rPr>
                <w:sz w:val="20"/>
                <w:szCs w:val="20"/>
              </w:rPr>
            </w:pPr>
            <w:r w:rsidRPr="007A524A">
              <w:rPr>
                <w:sz w:val="20"/>
                <w:szCs w:val="20"/>
              </w:rPr>
              <w:t>99,6</w:t>
            </w:r>
          </w:p>
        </w:tc>
        <w:tc>
          <w:tcPr>
            <w:tcW w:w="705" w:type="dxa"/>
            <w:vAlign w:val="center"/>
          </w:tcPr>
          <w:p w:rsidR="003531B4" w:rsidRPr="007A524A" w:rsidRDefault="003531B4" w:rsidP="00B45F1B">
            <w:pPr>
              <w:pStyle w:val="Default"/>
              <w:jc w:val="center"/>
              <w:rPr>
                <w:sz w:val="20"/>
                <w:szCs w:val="20"/>
              </w:rPr>
            </w:pPr>
            <w:r w:rsidRPr="007A524A">
              <w:rPr>
                <w:sz w:val="20"/>
                <w:szCs w:val="20"/>
              </w:rPr>
              <w:t>100</w:t>
            </w:r>
          </w:p>
        </w:tc>
      </w:tr>
      <w:tr w:rsidR="003531B4" w:rsidRPr="007A524A" w:rsidTr="003531B4">
        <w:trPr>
          <w:trHeight w:val="170"/>
        </w:trPr>
        <w:tc>
          <w:tcPr>
            <w:tcW w:w="1979" w:type="dxa"/>
          </w:tcPr>
          <w:p w:rsidR="003531B4" w:rsidRPr="007A524A" w:rsidRDefault="003531B4" w:rsidP="00B45F1B">
            <w:pPr>
              <w:pStyle w:val="Default"/>
              <w:rPr>
                <w:sz w:val="20"/>
                <w:szCs w:val="20"/>
              </w:rPr>
            </w:pPr>
            <w:r w:rsidRPr="007A524A">
              <w:rPr>
                <w:sz w:val="20"/>
                <w:szCs w:val="20"/>
              </w:rPr>
              <w:t>4</w:t>
            </w:r>
            <w:r>
              <w:rPr>
                <w:sz w:val="20"/>
                <w:szCs w:val="20"/>
              </w:rPr>
              <w:t>.</w:t>
            </w:r>
            <w:r w:rsidRPr="007A524A">
              <w:rPr>
                <w:sz w:val="20"/>
                <w:szCs w:val="20"/>
              </w:rPr>
              <w:t xml:space="preserve"> Резервный капитал </w:t>
            </w:r>
          </w:p>
        </w:tc>
        <w:tc>
          <w:tcPr>
            <w:tcW w:w="865" w:type="dxa"/>
            <w:vAlign w:val="center"/>
          </w:tcPr>
          <w:p w:rsidR="003531B4" w:rsidRPr="007A524A" w:rsidRDefault="003531B4" w:rsidP="00B45F1B">
            <w:pPr>
              <w:pStyle w:val="Default"/>
              <w:jc w:val="center"/>
              <w:rPr>
                <w:sz w:val="20"/>
                <w:szCs w:val="20"/>
              </w:rPr>
            </w:pPr>
            <w:r w:rsidRPr="007A524A">
              <w:rPr>
                <w:sz w:val="20"/>
                <w:szCs w:val="20"/>
              </w:rPr>
              <w:t>31</w:t>
            </w:r>
          </w:p>
        </w:tc>
        <w:tc>
          <w:tcPr>
            <w:tcW w:w="708" w:type="dxa"/>
            <w:vAlign w:val="center"/>
          </w:tcPr>
          <w:p w:rsidR="003531B4" w:rsidRPr="007A524A" w:rsidRDefault="003531B4" w:rsidP="00B45F1B">
            <w:pPr>
              <w:pStyle w:val="Default"/>
              <w:jc w:val="center"/>
              <w:rPr>
                <w:sz w:val="20"/>
                <w:szCs w:val="20"/>
              </w:rPr>
            </w:pPr>
            <w:r w:rsidRPr="007A524A">
              <w:rPr>
                <w:sz w:val="20"/>
                <w:szCs w:val="20"/>
              </w:rPr>
              <w:t>0</w:t>
            </w:r>
          </w:p>
        </w:tc>
        <w:tc>
          <w:tcPr>
            <w:tcW w:w="865" w:type="dxa"/>
            <w:vAlign w:val="center"/>
          </w:tcPr>
          <w:p w:rsidR="003531B4" w:rsidRPr="007A524A" w:rsidRDefault="003531B4" w:rsidP="00B45F1B">
            <w:pPr>
              <w:pStyle w:val="Default"/>
              <w:jc w:val="center"/>
              <w:rPr>
                <w:sz w:val="20"/>
                <w:szCs w:val="20"/>
              </w:rPr>
            </w:pPr>
            <w:r w:rsidRPr="007A524A">
              <w:rPr>
                <w:sz w:val="20"/>
                <w:szCs w:val="20"/>
              </w:rPr>
              <w:t>31</w:t>
            </w:r>
          </w:p>
        </w:tc>
        <w:tc>
          <w:tcPr>
            <w:tcW w:w="708" w:type="dxa"/>
            <w:vAlign w:val="center"/>
          </w:tcPr>
          <w:p w:rsidR="003531B4" w:rsidRPr="007A524A" w:rsidRDefault="003531B4" w:rsidP="00B45F1B">
            <w:pPr>
              <w:pStyle w:val="Default"/>
              <w:jc w:val="center"/>
              <w:rPr>
                <w:sz w:val="20"/>
                <w:szCs w:val="20"/>
              </w:rPr>
            </w:pPr>
            <w:r w:rsidRPr="007A524A">
              <w:rPr>
                <w:sz w:val="20"/>
                <w:szCs w:val="20"/>
              </w:rPr>
              <w:t>0</w:t>
            </w:r>
          </w:p>
        </w:tc>
        <w:tc>
          <w:tcPr>
            <w:tcW w:w="865" w:type="dxa"/>
            <w:vAlign w:val="center"/>
          </w:tcPr>
          <w:p w:rsidR="003531B4" w:rsidRPr="007A524A" w:rsidRDefault="003531B4" w:rsidP="00B45F1B">
            <w:pPr>
              <w:pStyle w:val="Default"/>
              <w:jc w:val="center"/>
              <w:rPr>
                <w:sz w:val="20"/>
                <w:szCs w:val="20"/>
              </w:rPr>
            </w:pPr>
            <w:r w:rsidRPr="007A524A">
              <w:rPr>
                <w:sz w:val="20"/>
                <w:szCs w:val="20"/>
              </w:rPr>
              <w:t>31</w:t>
            </w:r>
          </w:p>
        </w:tc>
        <w:tc>
          <w:tcPr>
            <w:tcW w:w="708" w:type="dxa"/>
            <w:vAlign w:val="center"/>
          </w:tcPr>
          <w:p w:rsidR="003531B4" w:rsidRPr="007A524A" w:rsidRDefault="003531B4" w:rsidP="00B45F1B">
            <w:pPr>
              <w:pStyle w:val="Default"/>
              <w:jc w:val="center"/>
              <w:rPr>
                <w:sz w:val="20"/>
                <w:szCs w:val="20"/>
              </w:rPr>
            </w:pPr>
            <w:r w:rsidRPr="007A524A">
              <w:rPr>
                <w:sz w:val="20"/>
                <w:szCs w:val="20"/>
              </w:rPr>
              <w:t>0</w:t>
            </w:r>
          </w:p>
        </w:tc>
        <w:tc>
          <w:tcPr>
            <w:tcW w:w="757" w:type="dxa"/>
            <w:vAlign w:val="center"/>
          </w:tcPr>
          <w:p w:rsidR="003531B4" w:rsidRPr="007A524A" w:rsidRDefault="003531B4" w:rsidP="00B45F1B">
            <w:pPr>
              <w:pStyle w:val="Default"/>
              <w:jc w:val="center"/>
              <w:rPr>
                <w:sz w:val="20"/>
                <w:szCs w:val="20"/>
              </w:rPr>
            </w:pPr>
            <w:r w:rsidRPr="007A524A">
              <w:rPr>
                <w:sz w:val="20"/>
                <w:szCs w:val="20"/>
              </w:rPr>
              <w:t>0</w:t>
            </w:r>
          </w:p>
        </w:tc>
        <w:tc>
          <w:tcPr>
            <w:tcW w:w="763" w:type="dxa"/>
            <w:vAlign w:val="center"/>
          </w:tcPr>
          <w:p w:rsidR="003531B4" w:rsidRPr="007A524A" w:rsidRDefault="003531B4" w:rsidP="00B45F1B">
            <w:pPr>
              <w:pStyle w:val="Default"/>
              <w:jc w:val="center"/>
              <w:rPr>
                <w:sz w:val="20"/>
                <w:szCs w:val="20"/>
              </w:rPr>
            </w:pPr>
            <w:r w:rsidRPr="007A524A">
              <w:rPr>
                <w:sz w:val="20"/>
                <w:szCs w:val="20"/>
              </w:rPr>
              <w:t>0</w:t>
            </w:r>
          </w:p>
        </w:tc>
        <w:tc>
          <w:tcPr>
            <w:tcW w:w="716" w:type="dxa"/>
            <w:vAlign w:val="center"/>
          </w:tcPr>
          <w:p w:rsidR="003531B4" w:rsidRPr="007A524A" w:rsidRDefault="003531B4" w:rsidP="00B45F1B">
            <w:pPr>
              <w:pStyle w:val="Default"/>
              <w:jc w:val="center"/>
              <w:rPr>
                <w:sz w:val="20"/>
                <w:szCs w:val="20"/>
              </w:rPr>
            </w:pPr>
            <w:r w:rsidRPr="007A524A">
              <w:rPr>
                <w:sz w:val="20"/>
                <w:szCs w:val="20"/>
              </w:rPr>
              <w:t>100</w:t>
            </w:r>
          </w:p>
        </w:tc>
        <w:tc>
          <w:tcPr>
            <w:tcW w:w="705" w:type="dxa"/>
            <w:vAlign w:val="center"/>
          </w:tcPr>
          <w:p w:rsidR="003531B4" w:rsidRPr="007A524A" w:rsidRDefault="003531B4" w:rsidP="00B45F1B">
            <w:pPr>
              <w:pStyle w:val="Default"/>
              <w:jc w:val="center"/>
              <w:rPr>
                <w:sz w:val="20"/>
                <w:szCs w:val="20"/>
              </w:rPr>
            </w:pPr>
            <w:r w:rsidRPr="007A524A">
              <w:rPr>
                <w:sz w:val="20"/>
                <w:szCs w:val="20"/>
              </w:rPr>
              <w:t>100</w:t>
            </w:r>
          </w:p>
        </w:tc>
      </w:tr>
      <w:tr w:rsidR="003531B4" w:rsidRPr="007A524A" w:rsidTr="003531B4">
        <w:trPr>
          <w:trHeight w:val="170"/>
        </w:trPr>
        <w:tc>
          <w:tcPr>
            <w:tcW w:w="1979" w:type="dxa"/>
          </w:tcPr>
          <w:p w:rsidR="003531B4" w:rsidRPr="007A524A" w:rsidRDefault="003531B4" w:rsidP="00B45F1B">
            <w:pPr>
              <w:pStyle w:val="Default"/>
              <w:rPr>
                <w:sz w:val="20"/>
                <w:szCs w:val="20"/>
              </w:rPr>
            </w:pPr>
            <w:r w:rsidRPr="007A524A">
              <w:rPr>
                <w:sz w:val="20"/>
                <w:szCs w:val="20"/>
              </w:rPr>
              <w:t>5</w:t>
            </w:r>
            <w:r>
              <w:rPr>
                <w:sz w:val="20"/>
                <w:szCs w:val="20"/>
              </w:rPr>
              <w:t>.</w:t>
            </w:r>
            <w:r w:rsidRPr="007A524A">
              <w:rPr>
                <w:sz w:val="20"/>
                <w:szCs w:val="20"/>
              </w:rPr>
              <w:t xml:space="preserve"> Нераспределенная прибыль </w:t>
            </w:r>
          </w:p>
        </w:tc>
        <w:tc>
          <w:tcPr>
            <w:tcW w:w="865" w:type="dxa"/>
            <w:vAlign w:val="center"/>
          </w:tcPr>
          <w:p w:rsidR="003531B4" w:rsidRPr="007A524A" w:rsidRDefault="003531B4" w:rsidP="00B45F1B">
            <w:pPr>
              <w:pStyle w:val="Default"/>
              <w:jc w:val="center"/>
              <w:rPr>
                <w:sz w:val="20"/>
                <w:szCs w:val="20"/>
              </w:rPr>
            </w:pPr>
            <w:r w:rsidRPr="007A524A">
              <w:rPr>
                <w:sz w:val="20"/>
                <w:szCs w:val="20"/>
              </w:rPr>
              <w:t>110946</w:t>
            </w:r>
          </w:p>
        </w:tc>
        <w:tc>
          <w:tcPr>
            <w:tcW w:w="708" w:type="dxa"/>
            <w:vAlign w:val="center"/>
          </w:tcPr>
          <w:p w:rsidR="003531B4" w:rsidRPr="007A524A" w:rsidRDefault="003531B4" w:rsidP="00B45F1B">
            <w:pPr>
              <w:pStyle w:val="Default"/>
              <w:jc w:val="center"/>
              <w:rPr>
                <w:sz w:val="20"/>
                <w:szCs w:val="20"/>
              </w:rPr>
            </w:pPr>
            <w:r w:rsidRPr="007A524A">
              <w:rPr>
                <w:sz w:val="20"/>
                <w:szCs w:val="20"/>
              </w:rPr>
              <w:t>25</w:t>
            </w:r>
          </w:p>
        </w:tc>
        <w:tc>
          <w:tcPr>
            <w:tcW w:w="865" w:type="dxa"/>
            <w:vAlign w:val="center"/>
          </w:tcPr>
          <w:p w:rsidR="003531B4" w:rsidRPr="007A524A" w:rsidRDefault="003531B4" w:rsidP="00B45F1B">
            <w:pPr>
              <w:pStyle w:val="Default"/>
              <w:jc w:val="center"/>
              <w:rPr>
                <w:sz w:val="20"/>
                <w:szCs w:val="20"/>
              </w:rPr>
            </w:pPr>
            <w:r w:rsidRPr="007A524A">
              <w:rPr>
                <w:sz w:val="20"/>
                <w:szCs w:val="20"/>
              </w:rPr>
              <w:t>110733</w:t>
            </w:r>
          </w:p>
        </w:tc>
        <w:tc>
          <w:tcPr>
            <w:tcW w:w="708" w:type="dxa"/>
            <w:vAlign w:val="center"/>
          </w:tcPr>
          <w:p w:rsidR="003531B4" w:rsidRPr="007A524A" w:rsidRDefault="003531B4" w:rsidP="00B45F1B">
            <w:pPr>
              <w:pStyle w:val="Default"/>
              <w:jc w:val="center"/>
              <w:rPr>
                <w:sz w:val="20"/>
                <w:szCs w:val="20"/>
              </w:rPr>
            </w:pPr>
            <w:r w:rsidRPr="007A524A">
              <w:rPr>
                <w:sz w:val="20"/>
                <w:szCs w:val="20"/>
              </w:rPr>
              <w:t>25,7</w:t>
            </w:r>
          </w:p>
        </w:tc>
        <w:tc>
          <w:tcPr>
            <w:tcW w:w="865" w:type="dxa"/>
            <w:vAlign w:val="center"/>
          </w:tcPr>
          <w:p w:rsidR="003531B4" w:rsidRPr="007A524A" w:rsidRDefault="003531B4" w:rsidP="00B45F1B">
            <w:pPr>
              <w:pStyle w:val="Default"/>
              <w:jc w:val="center"/>
              <w:rPr>
                <w:sz w:val="20"/>
                <w:szCs w:val="20"/>
              </w:rPr>
            </w:pPr>
            <w:r w:rsidRPr="007A524A">
              <w:rPr>
                <w:sz w:val="20"/>
                <w:szCs w:val="20"/>
              </w:rPr>
              <w:t>73536</w:t>
            </w:r>
          </w:p>
        </w:tc>
        <w:tc>
          <w:tcPr>
            <w:tcW w:w="708" w:type="dxa"/>
            <w:vAlign w:val="center"/>
          </w:tcPr>
          <w:p w:rsidR="003531B4" w:rsidRPr="007A524A" w:rsidRDefault="003531B4" w:rsidP="00B45F1B">
            <w:pPr>
              <w:pStyle w:val="Default"/>
              <w:jc w:val="center"/>
              <w:rPr>
                <w:sz w:val="20"/>
                <w:szCs w:val="20"/>
              </w:rPr>
            </w:pPr>
            <w:r w:rsidRPr="007A524A">
              <w:rPr>
                <w:sz w:val="20"/>
                <w:szCs w:val="20"/>
              </w:rPr>
              <w:t>14,9</w:t>
            </w:r>
          </w:p>
        </w:tc>
        <w:tc>
          <w:tcPr>
            <w:tcW w:w="757" w:type="dxa"/>
            <w:vAlign w:val="center"/>
          </w:tcPr>
          <w:p w:rsidR="003531B4" w:rsidRPr="007A524A" w:rsidRDefault="003531B4" w:rsidP="00B45F1B">
            <w:pPr>
              <w:pStyle w:val="Default"/>
              <w:jc w:val="center"/>
              <w:rPr>
                <w:sz w:val="20"/>
                <w:szCs w:val="20"/>
              </w:rPr>
            </w:pPr>
            <w:r w:rsidRPr="007A524A">
              <w:rPr>
                <w:sz w:val="20"/>
                <w:szCs w:val="20"/>
              </w:rPr>
              <w:t>-213</w:t>
            </w:r>
          </w:p>
        </w:tc>
        <w:tc>
          <w:tcPr>
            <w:tcW w:w="763" w:type="dxa"/>
            <w:vAlign w:val="center"/>
          </w:tcPr>
          <w:p w:rsidR="003531B4" w:rsidRPr="007A524A" w:rsidRDefault="003531B4" w:rsidP="00B45F1B">
            <w:pPr>
              <w:pStyle w:val="Default"/>
              <w:jc w:val="center"/>
              <w:rPr>
                <w:sz w:val="20"/>
                <w:szCs w:val="20"/>
              </w:rPr>
            </w:pPr>
            <w:r w:rsidRPr="007A524A">
              <w:rPr>
                <w:sz w:val="20"/>
                <w:szCs w:val="20"/>
              </w:rPr>
              <w:t>-37197</w:t>
            </w:r>
          </w:p>
        </w:tc>
        <w:tc>
          <w:tcPr>
            <w:tcW w:w="716" w:type="dxa"/>
            <w:vAlign w:val="center"/>
          </w:tcPr>
          <w:p w:rsidR="003531B4" w:rsidRPr="007A524A" w:rsidRDefault="003531B4" w:rsidP="00B45F1B">
            <w:pPr>
              <w:pStyle w:val="Default"/>
              <w:jc w:val="center"/>
              <w:rPr>
                <w:sz w:val="20"/>
                <w:szCs w:val="20"/>
              </w:rPr>
            </w:pPr>
            <w:r w:rsidRPr="007A524A">
              <w:rPr>
                <w:sz w:val="20"/>
                <w:szCs w:val="20"/>
              </w:rPr>
              <w:t>99,8</w:t>
            </w:r>
          </w:p>
        </w:tc>
        <w:tc>
          <w:tcPr>
            <w:tcW w:w="705" w:type="dxa"/>
            <w:vAlign w:val="center"/>
          </w:tcPr>
          <w:p w:rsidR="003531B4" w:rsidRPr="007A524A" w:rsidRDefault="003531B4" w:rsidP="00B45F1B">
            <w:pPr>
              <w:pStyle w:val="Default"/>
              <w:jc w:val="center"/>
              <w:rPr>
                <w:sz w:val="20"/>
                <w:szCs w:val="20"/>
              </w:rPr>
            </w:pPr>
            <w:r w:rsidRPr="007A524A">
              <w:rPr>
                <w:sz w:val="20"/>
                <w:szCs w:val="20"/>
              </w:rPr>
              <w:t>66,4</w:t>
            </w:r>
          </w:p>
        </w:tc>
      </w:tr>
      <w:tr w:rsidR="003531B4" w:rsidRPr="007A524A" w:rsidTr="003531B4">
        <w:trPr>
          <w:trHeight w:val="170"/>
        </w:trPr>
        <w:tc>
          <w:tcPr>
            <w:tcW w:w="1979" w:type="dxa"/>
          </w:tcPr>
          <w:p w:rsidR="003531B4" w:rsidRPr="007A524A" w:rsidRDefault="003531B4" w:rsidP="00B45F1B">
            <w:pPr>
              <w:pStyle w:val="Default"/>
              <w:rPr>
                <w:sz w:val="20"/>
                <w:szCs w:val="20"/>
              </w:rPr>
            </w:pPr>
            <w:r>
              <w:rPr>
                <w:sz w:val="20"/>
                <w:szCs w:val="20"/>
              </w:rPr>
              <w:t xml:space="preserve">6. </w:t>
            </w:r>
            <w:r w:rsidRPr="007A524A">
              <w:rPr>
                <w:sz w:val="20"/>
                <w:szCs w:val="20"/>
              </w:rPr>
              <w:t xml:space="preserve">Долгосрочные обязательства </w:t>
            </w:r>
          </w:p>
        </w:tc>
        <w:tc>
          <w:tcPr>
            <w:tcW w:w="865" w:type="dxa"/>
            <w:vAlign w:val="center"/>
          </w:tcPr>
          <w:p w:rsidR="003531B4" w:rsidRPr="007A524A" w:rsidRDefault="003531B4" w:rsidP="00B45F1B">
            <w:pPr>
              <w:pStyle w:val="Default"/>
              <w:jc w:val="center"/>
              <w:rPr>
                <w:sz w:val="20"/>
                <w:szCs w:val="20"/>
              </w:rPr>
            </w:pPr>
            <w:r w:rsidRPr="007A524A">
              <w:rPr>
                <w:sz w:val="20"/>
                <w:szCs w:val="20"/>
              </w:rPr>
              <w:t>222659</w:t>
            </w:r>
          </w:p>
        </w:tc>
        <w:tc>
          <w:tcPr>
            <w:tcW w:w="708" w:type="dxa"/>
            <w:vAlign w:val="center"/>
          </w:tcPr>
          <w:p w:rsidR="003531B4" w:rsidRPr="007A524A" w:rsidRDefault="003531B4" w:rsidP="00B45F1B">
            <w:pPr>
              <w:pStyle w:val="Default"/>
              <w:jc w:val="center"/>
              <w:rPr>
                <w:sz w:val="20"/>
                <w:szCs w:val="20"/>
              </w:rPr>
            </w:pPr>
            <w:r w:rsidRPr="007A524A">
              <w:rPr>
                <w:sz w:val="20"/>
                <w:szCs w:val="20"/>
              </w:rPr>
              <w:t>50,2</w:t>
            </w:r>
          </w:p>
        </w:tc>
        <w:tc>
          <w:tcPr>
            <w:tcW w:w="865" w:type="dxa"/>
            <w:vAlign w:val="center"/>
          </w:tcPr>
          <w:p w:rsidR="003531B4" w:rsidRPr="007A524A" w:rsidRDefault="003531B4" w:rsidP="00B45F1B">
            <w:pPr>
              <w:pStyle w:val="Default"/>
              <w:jc w:val="center"/>
              <w:rPr>
                <w:sz w:val="20"/>
                <w:szCs w:val="20"/>
              </w:rPr>
            </w:pPr>
            <w:r w:rsidRPr="007A524A">
              <w:rPr>
                <w:sz w:val="20"/>
                <w:szCs w:val="20"/>
              </w:rPr>
              <w:t>217119</w:t>
            </w:r>
          </w:p>
        </w:tc>
        <w:tc>
          <w:tcPr>
            <w:tcW w:w="708" w:type="dxa"/>
            <w:vAlign w:val="center"/>
          </w:tcPr>
          <w:p w:rsidR="003531B4" w:rsidRPr="007A524A" w:rsidRDefault="003531B4" w:rsidP="00B45F1B">
            <w:pPr>
              <w:pStyle w:val="Default"/>
              <w:jc w:val="center"/>
              <w:rPr>
                <w:sz w:val="20"/>
                <w:szCs w:val="20"/>
              </w:rPr>
            </w:pPr>
            <w:r w:rsidRPr="007A524A">
              <w:rPr>
                <w:sz w:val="20"/>
                <w:szCs w:val="20"/>
              </w:rPr>
              <w:t>50,4</w:t>
            </w:r>
          </w:p>
        </w:tc>
        <w:tc>
          <w:tcPr>
            <w:tcW w:w="865" w:type="dxa"/>
            <w:vAlign w:val="center"/>
          </w:tcPr>
          <w:p w:rsidR="003531B4" w:rsidRPr="007A524A" w:rsidRDefault="003531B4" w:rsidP="00B45F1B">
            <w:pPr>
              <w:pStyle w:val="Default"/>
              <w:jc w:val="center"/>
              <w:rPr>
                <w:sz w:val="20"/>
                <w:szCs w:val="20"/>
              </w:rPr>
            </w:pPr>
            <w:r w:rsidRPr="007A524A">
              <w:rPr>
                <w:sz w:val="20"/>
                <w:szCs w:val="20"/>
              </w:rPr>
              <w:t>283139</w:t>
            </w:r>
          </w:p>
        </w:tc>
        <w:tc>
          <w:tcPr>
            <w:tcW w:w="708" w:type="dxa"/>
            <w:vAlign w:val="center"/>
          </w:tcPr>
          <w:p w:rsidR="003531B4" w:rsidRPr="007A524A" w:rsidRDefault="003531B4" w:rsidP="00B45F1B">
            <w:pPr>
              <w:pStyle w:val="Default"/>
              <w:jc w:val="center"/>
              <w:rPr>
                <w:sz w:val="20"/>
                <w:szCs w:val="20"/>
              </w:rPr>
            </w:pPr>
            <w:r w:rsidRPr="007A524A">
              <w:rPr>
                <w:sz w:val="20"/>
                <w:szCs w:val="20"/>
              </w:rPr>
              <w:t>57,5</w:t>
            </w:r>
          </w:p>
        </w:tc>
        <w:tc>
          <w:tcPr>
            <w:tcW w:w="757" w:type="dxa"/>
            <w:vAlign w:val="center"/>
          </w:tcPr>
          <w:p w:rsidR="003531B4" w:rsidRPr="007A524A" w:rsidRDefault="003531B4" w:rsidP="00B45F1B">
            <w:pPr>
              <w:pStyle w:val="Default"/>
              <w:jc w:val="center"/>
              <w:rPr>
                <w:sz w:val="20"/>
                <w:szCs w:val="20"/>
              </w:rPr>
            </w:pPr>
            <w:r w:rsidRPr="007A524A">
              <w:rPr>
                <w:sz w:val="20"/>
                <w:szCs w:val="20"/>
              </w:rPr>
              <w:t>-5540</w:t>
            </w:r>
          </w:p>
        </w:tc>
        <w:tc>
          <w:tcPr>
            <w:tcW w:w="763" w:type="dxa"/>
            <w:vAlign w:val="center"/>
          </w:tcPr>
          <w:p w:rsidR="003531B4" w:rsidRPr="007A524A" w:rsidRDefault="003531B4" w:rsidP="00B45F1B">
            <w:pPr>
              <w:pStyle w:val="Default"/>
              <w:jc w:val="center"/>
              <w:rPr>
                <w:sz w:val="20"/>
                <w:szCs w:val="20"/>
              </w:rPr>
            </w:pPr>
            <w:r w:rsidRPr="007A524A">
              <w:rPr>
                <w:sz w:val="20"/>
                <w:szCs w:val="20"/>
              </w:rPr>
              <w:t>66020</w:t>
            </w:r>
          </w:p>
        </w:tc>
        <w:tc>
          <w:tcPr>
            <w:tcW w:w="716" w:type="dxa"/>
            <w:vAlign w:val="center"/>
          </w:tcPr>
          <w:p w:rsidR="003531B4" w:rsidRPr="007A524A" w:rsidRDefault="003531B4" w:rsidP="00B45F1B">
            <w:pPr>
              <w:pStyle w:val="Default"/>
              <w:jc w:val="center"/>
              <w:rPr>
                <w:sz w:val="20"/>
                <w:szCs w:val="20"/>
              </w:rPr>
            </w:pPr>
            <w:r w:rsidRPr="007A524A">
              <w:rPr>
                <w:sz w:val="20"/>
                <w:szCs w:val="20"/>
              </w:rPr>
              <w:t>97,5</w:t>
            </w:r>
          </w:p>
        </w:tc>
        <w:tc>
          <w:tcPr>
            <w:tcW w:w="705" w:type="dxa"/>
            <w:vAlign w:val="center"/>
          </w:tcPr>
          <w:p w:rsidR="003531B4" w:rsidRPr="007A524A" w:rsidRDefault="003531B4" w:rsidP="00B45F1B">
            <w:pPr>
              <w:pStyle w:val="Default"/>
              <w:jc w:val="center"/>
              <w:rPr>
                <w:sz w:val="20"/>
                <w:szCs w:val="20"/>
              </w:rPr>
            </w:pPr>
            <w:r w:rsidRPr="007A524A">
              <w:rPr>
                <w:sz w:val="20"/>
                <w:szCs w:val="20"/>
              </w:rPr>
              <w:t>130,4</w:t>
            </w:r>
          </w:p>
        </w:tc>
      </w:tr>
      <w:tr w:rsidR="003531B4" w:rsidRPr="007A524A" w:rsidTr="003531B4">
        <w:trPr>
          <w:trHeight w:val="170"/>
        </w:trPr>
        <w:tc>
          <w:tcPr>
            <w:tcW w:w="1979" w:type="dxa"/>
          </w:tcPr>
          <w:p w:rsidR="003531B4" w:rsidRPr="007A524A" w:rsidRDefault="003531B4" w:rsidP="00B45F1B">
            <w:pPr>
              <w:pStyle w:val="Default"/>
              <w:rPr>
                <w:sz w:val="20"/>
                <w:szCs w:val="20"/>
              </w:rPr>
            </w:pPr>
            <w:r w:rsidRPr="007A524A">
              <w:rPr>
                <w:sz w:val="20"/>
                <w:szCs w:val="20"/>
              </w:rPr>
              <w:t>7</w:t>
            </w:r>
            <w:r>
              <w:rPr>
                <w:sz w:val="20"/>
                <w:szCs w:val="20"/>
              </w:rPr>
              <w:t>.</w:t>
            </w:r>
            <w:r w:rsidRPr="007A524A">
              <w:rPr>
                <w:sz w:val="20"/>
                <w:szCs w:val="20"/>
              </w:rPr>
              <w:t xml:space="preserve"> Заемные средства </w:t>
            </w:r>
          </w:p>
        </w:tc>
        <w:tc>
          <w:tcPr>
            <w:tcW w:w="865" w:type="dxa"/>
            <w:vAlign w:val="center"/>
          </w:tcPr>
          <w:p w:rsidR="003531B4" w:rsidRPr="007A524A" w:rsidRDefault="003531B4" w:rsidP="00B45F1B">
            <w:pPr>
              <w:pStyle w:val="Default"/>
              <w:jc w:val="center"/>
              <w:rPr>
                <w:sz w:val="20"/>
                <w:szCs w:val="20"/>
              </w:rPr>
            </w:pPr>
            <w:r w:rsidRPr="007A524A">
              <w:rPr>
                <w:sz w:val="20"/>
                <w:szCs w:val="20"/>
              </w:rPr>
              <w:t>217067</w:t>
            </w:r>
          </w:p>
        </w:tc>
        <w:tc>
          <w:tcPr>
            <w:tcW w:w="708" w:type="dxa"/>
            <w:vAlign w:val="center"/>
          </w:tcPr>
          <w:p w:rsidR="003531B4" w:rsidRPr="007A524A" w:rsidRDefault="003531B4" w:rsidP="00B45F1B">
            <w:pPr>
              <w:pStyle w:val="Default"/>
              <w:jc w:val="center"/>
              <w:rPr>
                <w:sz w:val="20"/>
                <w:szCs w:val="20"/>
              </w:rPr>
            </w:pPr>
            <w:r w:rsidRPr="007A524A">
              <w:rPr>
                <w:sz w:val="20"/>
                <w:szCs w:val="20"/>
              </w:rPr>
              <w:t>49</w:t>
            </w:r>
          </w:p>
        </w:tc>
        <w:tc>
          <w:tcPr>
            <w:tcW w:w="865" w:type="dxa"/>
            <w:vAlign w:val="center"/>
          </w:tcPr>
          <w:p w:rsidR="003531B4" w:rsidRPr="007A524A" w:rsidRDefault="003531B4" w:rsidP="00B45F1B">
            <w:pPr>
              <w:pStyle w:val="Default"/>
              <w:jc w:val="center"/>
              <w:rPr>
                <w:sz w:val="20"/>
                <w:szCs w:val="20"/>
              </w:rPr>
            </w:pPr>
            <w:r w:rsidRPr="007A524A">
              <w:rPr>
                <w:sz w:val="20"/>
                <w:szCs w:val="20"/>
              </w:rPr>
              <w:t>206881</w:t>
            </w:r>
          </w:p>
        </w:tc>
        <w:tc>
          <w:tcPr>
            <w:tcW w:w="708" w:type="dxa"/>
            <w:vAlign w:val="center"/>
          </w:tcPr>
          <w:p w:rsidR="003531B4" w:rsidRPr="007A524A" w:rsidRDefault="003531B4" w:rsidP="00B45F1B">
            <w:pPr>
              <w:pStyle w:val="Default"/>
              <w:jc w:val="center"/>
              <w:rPr>
                <w:sz w:val="20"/>
                <w:szCs w:val="20"/>
              </w:rPr>
            </w:pPr>
            <w:r w:rsidRPr="007A524A">
              <w:rPr>
                <w:sz w:val="20"/>
                <w:szCs w:val="20"/>
              </w:rPr>
              <w:t>48</w:t>
            </w:r>
          </w:p>
        </w:tc>
        <w:tc>
          <w:tcPr>
            <w:tcW w:w="865" w:type="dxa"/>
            <w:vAlign w:val="center"/>
          </w:tcPr>
          <w:p w:rsidR="003531B4" w:rsidRPr="007A524A" w:rsidRDefault="003531B4" w:rsidP="00B45F1B">
            <w:pPr>
              <w:pStyle w:val="Default"/>
              <w:jc w:val="center"/>
              <w:rPr>
                <w:sz w:val="20"/>
                <w:szCs w:val="20"/>
              </w:rPr>
            </w:pPr>
            <w:r w:rsidRPr="007A524A">
              <w:rPr>
                <w:sz w:val="20"/>
                <w:szCs w:val="20"/>
              </w:rPr>
              <w:t>268045</w:t>
            </w:r>
          </w:p>
        </w:tc>
        <w:tc>
          <w:tcPr>
            <w:tcW w:w="708" w:type="dxa"/>
            <w:vAlign w:val="center"/>
          </w:tcPr>
          <w:p w:rsidR="003531B4" w:rsidRPr="007A524A" w:rsidRDefault="003531B4" w:rsidP="00B45F1B">
            <w:pPr>
              <w:pStyle w:val="Default"/>
              <w:jc w:val="center"/>
              <w:rPr>
                <w:sz w:val="20"/>
                <w:szCs w:val="20"/>
              </w:rPr>
            </w:pPr>
            <w:r w:rsidRPr="007A524A">
              <w:rPr>
                <w:sz w:val="20"/>
                <w:szCs w:val="20"/>
              </w:rPr>
              <w:t>54,4</w:t>
            </w:r>
          </w:p>
        </w:tc>
        <w:tc>
          <w:tcPr>
            <w:tcW w:w="757" w:type="dxa"/>
            <w:vAlign w:val="center"/>
          </w:tcPr>
          <w:p w:rsidR="003531B4" w:rsidRPr="007A524A" w:rsidRDefault="003531B4" w:rsidP="00B45F1B">
            <w:pPr>
              <w:pStyle w:val="Default"/>
              <w:jc w:val="center"/>
              <w:rPr>
                <w:sz w:val="20"/>
                <w:szCs w:val="20"/>
              </w:rPr>
            </w:pPr>
            <w:r w:rsidRPr="007A524A">
              <w:rPr>
                <w:sz w:val="20"/>
                <w:szCs w:val="20"/>
              </w:rPr>
              <w:t>-10186</w:t>
            </w:r>
          </w:p>
        </w:tc>
        <w:tc>
          <w:tcPr>
            <w:tcW w:w="763" w:type="dxa"/>
            <w:vAlign w:val="center"/>
          </w:tcPr>
          <w:p w:rsidR="003531B4" w:rsidRPr="007A524A" w:rsidRDefault="003531B4" w:rsidP="00B45F1B">
            <w:pPr>
              <w:pStyle w:val="Default"/>
              <w:jc w:val="center"/>
              <w:rPr>
                <w:sz w:val="20"/>
                <w:szCs w:val="20"/>
              </w:rPr>
            </w:pPr>
            <w:r w:rsidRPr="007A524A">
              <w:rPr>
                <w:sz w:val="20"/>
                <w:szCs w:val="20"/>
              </w:rPr>
              <w:t>61164</w:t>
            </w:r>
          </w:p>
        </w:tc>
        <w:tc>
          <w:tcPr>
            <w:tcW w:w="716" w:type="dxa"/>
            <w:vAlign w:val="center"/>
          </w:tcPr>
          <w:p w:rsidR="003531B4" w:rsidRPr="007A524A" w:rsidRDefault="003531B4" w:rsidP="00B45F1B">
            <w:pPr>
              <w:pStyle w:val="Default"/>
              <w:jc w:val="center"/>
              <w:rPr>
                <w:sz w:val="20"/>
                <w:szCs w:val="20"/>
              </w:rPr>
            </w:pPr>
            <w:r w:rsidRPr="007A524A">
              <w:rPr>
                <w:sz w:val="20"/>
                <w:szCs w:val="20"/>
              </w:rPr>
              <w:t>95,3</w:t>
            </w:r>
          </w:p>
        </w:tc>
        <w:tc>
          <w:tcPr>
            <w:tcW w:w="705" w:type="dxa"/>
            <w:vAlign w:val="center"/>
          </w:tcPr>
          <w:p w:rsidR="003531B4" w:rsidRPr="007A524A" w:rsidRDefault="003531B4" w:rsidP="00B45F1B">
            <w:pPr>
              <w:pStyle w:val="Default"/>
              <w:jc w:val="center"/>
              <w:rPr>
                <w:sz w:val="20"/>
                <w:szCs w:val="20"/>
              </w:rPr>
            </w:pPr>
            <w:r w:rsidRPr="007A524A">
              <w:rPr>
                <w:sz w:val="20"/>
                <w:szCs w:val="20"/>
              </w:rPr>
              <w:t>129,6</w:t>
            </w:r>
          </w:p>
        </w:tc>
      </w:tr>
      <w:tr w:rsidR="003531B4" w:rsidRPr="007A524A" w:rsidTr="003531B4">
        <w:trPr>
          <w:trHeight w:val="170"/>
        </w:trPr>
        <w:tc>
          <w:tcPr>
            <w:tcW w:w="1979" w:type="dxa"/>
          </w:tcPr>
          <w:p w:rsidR="003531B4" w:rsidRPr="007A524A" w:rsidRDefault="003531B4" w:rsidP="00B45F1B">
            <w:pPr>
              <w:pStyle w:val="Default"/>
              <w:rPr>
                <w:sz w:val="20"/>
                <w:szCs w:val="20"/>
              </w:rPr>
            </w:pPr>
            <w:r w:rsidRPr="007A524A">
              <w:rPr>
                <w:sz w:val="20"/>
                <w:szCs w:val="20"/>
              </w:rPr>
              <w:t>8</w:t>
            </w:r>
            <w:r>
              <w:rPr>
                <w:sz w:val="20"/>
                <w:szCs w:val="20"/>
              </w:rPr>
              <w:t>.</w:t>
            </w:r>
            <w:r w:rsidRPr="007A524A">
              <w:rPr>
                <w:sz w:val="20"/>
                <w:szCs w:val="20"/>
              </w:rPr>
              <w:t xml:space="preserve"> Отложенные налоговые обязательства </w:t>
            </w:r>
          </w:p>
        </w:tc>
        <w:tc>
          <w:tcPr>
            <w:tcW w:w="865" w:type="dxa"/>
            <w:vAlign w:val="center"/>
          </w:tcPr>
          <w:p w:rsidR="003531B4" w:rsidRPr="007A524A" w:rsidRDefault="003531B4" w:rsidP="00B45F1B">
            <w:pPr>
              <w:pStyle w:val="Default"/>
              <w:jc w:val="center"/>
              <w:rPr>
                <w:sz w:val="20"/>
                <w:szCs w:val="20"/>
              </w:rPr>
            </w:pPr>
            <w:r w:rsidRPr="007A524A">
              <w:rPr>
                <w:sz w:val="20"/>
                <w:szCs w:val="20"/>
              </w:rPr>
              <w:t>0</w:t>
            </w:r>
          </w:p>
        </w:tc>
        <w:tc>
          <w:tcPr>
            <w:tcW w:w="708" w:type="dxa"/>
            <w:vAlign w:val="center"/>
          </w:tcPr>
          <w:p w:rsidR="003531B4" w:rsidRPr="007A524A" w:rsidRDefault="003531B4" w:rsidP="00B45F1B">
            <w:pPr>
              <w:pStyle w:val="Default"/>
              <w:jc w:val="center"/>
              <w:rPr>
                <w:sz w:val="20"/>
                <w:szCs w:val="20"/>
              </w:rPr>
            </w:pPr>
            <w:r w:rsidRPr="007A524A">
              <w:rPr>
                <w:sz w:val="20"/>
                <w:szCs w:val="20"/>
              </w:rPr>
              <w:t>0</w:t>
            </w:r>
          </w:p>
        </w:tc>
        <w:tc>
          <w:tcPr>
            <w:tcW w:w="865" w:type="dxa"/>
            <w:vAlign w:val="center"/>
          </w:tcPr>
          <w:p w:rsidR="003531B4" w:rsidRPr="007A524A" w:rsidRDefault="003531B4" w:rsidP="00B45F1B">
            <w:pPr>
              <w:pStyle w:val="Default"/>
              <w:jc w:val="center"/>
              <w:rPr>
                <w:sz w:val="20"/>
                <w:szCs w:val="20"/>
              </w:rPr>
            </w:pPr>
            <w:r w:rsidRPr="007A524A">
              <w:rPr>
                <w:sz w:val="20"/>
                <w:szCs w:val="20"/>
              </w:rPr>
              <w:t>4830</w:t>
            </w:r>
          </w:p>
        </w:tc>
        <w:tc>
          <w:tcPr>
            <w:tcW w:w="708" w:type="dxa"/>
            <w:vAlign w:val="center"/>
          </w:tcPr>
          <w:p w:rsidR="003531B4" w:rsidRPr="007A524A" w:rsidRDefault="003531B4" w:rsidP="00B45F1B">
            <w:pPr>
              <w:pStyle w:val="Default"/>
              <w:jc w:val="center"/>
              <w:rPr>
                <w:sz w:val="20"/>
                <w:szCs w:val="20"/>
              </w:rPr>
            </w:pPr>
            <w:r w:rsidRPr="007A524A">
              <w:rPr>
                <w:sz w:val="20"/>
                <w:szCs w:val="20"/>
              </w:rPr>
              <w:t>1,1</w:t>
            </w:r>
          </w:p>
        </w:tc>
        <w:tc>
          <w:tcPr>
            <w:tcW w:w="865" w:type="dxa"/>
            <w:vAlign w:val="center"/>
          </w:tcPr>
          <w:p w:rsidR="003531B4" w:rsidRPr="007A524A" w:rsidRDefault="003531B4" w:rsidP="00B45F1B">
            <w:pPr>
              <w:pStyle w:val="Default"/>
              <w:jc w:val="center"/>
              <w:rPr>
                <w:sz w:val="20"/>
                <w:szCs w:val="20"/>
              </w:rPr>
            </w:pPr>
            <w:r w:rsidRPr="007A524A">
              <w:rPr>
                <w:sz w:val="20"/>
                <w:szCs w:val="20"/>
              </w:rPr>
              <w:t>10694</w:t>
            </w:r>
          </w:p>
        </w:tc>
        <w:tc>
          <w:tcPr>
            <w:tcW w:w="708" w:type="dxa"/>
            <w:vAlign w:val="center"/>
          </w:tcPr>
          <w:p w:rsidR="003531B4" w:rsidRPr="007A524A" w:rsidRDefault="003531B4" w:rsidP="00B45F1B">
            <w:pPr>
              <w:pStyle w:val="Default"/>
              <w:jc w:val="center"/>
              <w:rPr>
                <w:sz w:val="20"/>
                <w:szCs w:val="20"/>
              </w:rPr>
            </w:pPr>
            <w:r w:rsidRPr="007A524A">
              <w:rPr>
                <w:sz w:val="20"/>
                <w:szCs w:val="20"/>
              </w:rPr>
              <w:t>2,2</w:t>
            </w:r>
          </w:p>
        </w:tc>
        <w:tc>
          <w:tcPr>
            <w:tcW w:w="757" w:type="dxa"/>
            <w:vAlign w:val="center"/>
          </w:tcPr>
          <w:p w:rsidR="003531B4" w:rsidRPr="007A524A" w:rsidRDefault="003531B4" w:rsidP="00B45F1B">
            <w:pPr>
              <w:pStyle w:val="Default"/>
              <w:jc w:val="center"/>
              <w:rPr>
                <w:sz w:val="20"/>
                <w:szCs w:val="20"/>
              </w:rPr>
            </w:pPr>
            <w:r w:rsidRPr="007A524A">
              <w:rPr>
                <w:sz w:val="20"/>
                <w:szCs w:val="20"/>
              </w:rPr>
              <w:t>4830</w:t>
            </w:r>
          </w:p>
        </w:tc>
        <w:tc>
          <w:tcPr>
            <w:tcW w:w="763" w:type="dxa"/>
            <w:vAlign w:val="center"/>
          </w:tcPr>
          <w:p w:rsidR="003531B4" w:rsidRPr="007A524A" w:rsidRDefault="003531B4" w:rsidP="00B45F1B">
            <w:pPr>
              <w:pStyle w:val="Default"/>
              <w:jc w:val="center"/>
              <w:rPr>
                <w:sz w:val="20"/>
                <w:szCs w:val="20"/>
              </w:rPr>
            </w:pPr>
            <w:r w:rsidRPr="007A524A">
              <w:rPr>
                <w:sz w:val="20"/>
                <w:szCs w:val="20"/>
              </w:rPr>
              <w:t>5864</w:t>
            </w:r>
          </w:p>
        </w:tc>
        <w:tc>
          <w:tcPr>
            <w:tcW w:w="716" w:type="dxa"/>
            <w:vAlign w:val="center"/>
          </w:tcPr>
          <w:p w:rsidR="003531B4" w:rsidRPr="007A524A" w:rsidRDefault="003531B4" w:rsidP="00B45F1B">
            <w:pPr>
              <w:pStyle w:val="Default"/>
              <w:jc w:val="center"/>
              <w:rPr>
                <w:sz w:val="20"/>
                <w:szCs w:val="20"/>
              </w:rPr>
            </w:pPr>
            <w:r w:rsidRPr="007A524A">
              <w:rPr>
                <w:sz w:val="20"/>
                <w:szCs w:val="20"/>
              </w:rPr>
              <w:t>-</w:t>
            </w:r>
          </w:p>
        </w:tc>
        <w:tc>
          <w:tcPr>
            <w:tcW w:w="705" w:type="dxa"/>
            <w:vAlign w:val="center"/>
          </w:tcPr>
          <w:p w:rsidR="003531B4" w:rsidRPr="007A524A" w:rsidRDefault="003531B4" w:rsidP="00B45F1B">
            <w:pPr>
              <w:pStyle w:val="Default"/>
              <w:jc w:val="center"/>
              <w:rPr>
                <w:sz w:val="20"/>
                <w:szCs w:val="20"/>
              </w:rPr>
            </w:pPr>
            <w:r w:rsidRPr="007A524A">
              <w:rPr>
                <w:sz w:val="20"/>
                <w:szCs w:val="20"/>
              </w:rPr>
              <w:t>221,4</w:t>
            </w:r>
          </w:p>
        </w:tc>
      </w:tr>
      <w:tr w:rsidR="003531B4" w:rsidRPr="007A524A" w:rsidTr="003531B4">
        <w:trPr>
          <w:trHeight w:val="170"/>
        </w:trPr>
        <w:tc>
          <w:tcPr>
            <w:tcW w:w="1979" w:type="dxa"/>
          </w:tcPr>
          <w:p w:rsidR="003531B4" w:rsidRPr="007A524A" w:rsidRDefault="003531B4" w:rsidP="00B45F1B">
            <w:pPr>
              <w:pStyle w:val="Default"/>
              <w:rPr>
                <w:sz w:val="20"/>
                <w:szCs w:val="20"/>
              </w:rPr>
            </w:pPr>
            <w:r w:rsidRPr="007A524A">
              <w:rPr>
                <w:sz w:val="20"/>
                <w:szCs w:val="20"/>
              </w:rPr>
              <w:t>9</w:t>
            </w:r>
            <w:r>
              <w:rPr>
                <w:sz w:val="20"/>
                <w:szCs w:val="20"/>
              </w:rPr>
              <w:t>.</w:t>
            </w:r>
            <w:r w:rsidRPr="007A524A">
              <w:rPr>
                <w:sz w:val="20"/>
                <w:szCs w:val="20"/>
              </w:rPr>
              <w:t xml:space="preserve"> Оценочные обязательства </w:t>
            </w:r>
          </w:p>
        </w:tc>
        <w:tc>
          <w:tcPr>
            <w:tcW w:w="865" w:type="dxa"/>
            <w:vAlign w:val="center"/>
          </w:tcPr>
          <w:p w:rsidR="003531B4" w:rsidRPr="007A524A" w:rsidRDefault="003531B4" w:rsidP="00B45F1B">
            <w:pPr>
              <w:pStyle w:val="Default"/>
              <w:jc w:val="center"/>
              <w:rPr>
                <w:sz w:val="20"/>
                <w:szCs w:val="20"/>
              </w:rPr>
            </w:pPr>
            <w:r w:rsidRPr="007A524A">
              <w:rPr>
                <w:sz w:val="20"/>
                <w:szCs w:val="20"/>
              </w:rPr>
              <w:t>2378</w:t>
            </w:r>
          </w:p>
        </w:tc>
        <w:tc>
          <w:tcPr>
            <w:tcW w:w="708" w:type="dxa"/>
            <w:vAlign w:val="center"/>
          </w:tcPr>
          <w:p w:rsidR="003531B4" w:rsidRPr="007A524A" w:rsidRDefault="003531B4" w:rsidP="00B45F1B">
            <w:pPr>
              <w:pStyle w:val="Default"/>
              <w:jc w:val="center"/>
              <w:rPr>
                <w:sz w:val="20"/>
                <w:szCs w:val="20"/>
              </w:rPr>
            </w:pPr>
            <w:r w:rsidRPr="007A524A">
              <w:rPr>
                <w:sz w:val="20"/>
                <w:szCs w:val="20"/>
              </w:rPr>
              <w:t>0,5</w:t>
            </w:r>
          </w:p>
        </w:tc>
        <w:tc>
          <w:tcPr>
            <w:tcW w:w="865" w:type="dxa"/>
            <w:vAlign w:val="center"/>
          </w:tcPr>
          <w:p w:rsidR="003531B4" w:rsidRPr="007A524A" w:rsidRDefault="003531B4" w:rsidP="00B45F1B">
            <w:pPr>
              <w:pStyle w:val="Default"/>
              <w:jc w:val="center"/>
              <w:rPr>
                <w:sz w:val="20"/>
                <w:szCs w:val="20"/>
              </w:rPr>
            </w:pPr>
            <w:r w:rsidRPr="007A524A">
              <w:rPr>
                <w:sz w:val="20"/>
                <w:szCs w:val="20"/>
              </w:rPr>
              <w:t>2470</w:t>
            </w:r>
          </w:p>
        </w:tc>
        <w:tc>
          <w:tcPr>
            <w:tcW w:w="708" w:type="dxa"/>
            <w:vAlign w:val="center"/>
          </w:tcPr>
          <w:p w:rsidR="003531B4" w:rsidRPr="007A524A" w:rsidRDefault="003531B4" w:rsidP="00B45F1B">
            <w:pPr>
              <w:pStyle w:val="Default"/>
              <w:jc w:val="center"/>
              <w:rPr>
                <w:sz w:val="20"/>
                <w:szCs w:val="20"/>
              </w:rPr>
            </w:pPr>
            <w:r w:rsidRPr="007A524A">
              <w:rPr>
                <w:sz w:val="20"/>
                <w:szCs w:val="20"/>
              </w:rPr>
              <w:t>0,6</w:t>
            </w:r>
          </w:p>
        </w:tc>
        <w:tc>
          <w:tcPr>
            <w:tcW w:w="865" w:type="dxa"/>
            <w:vAlign w:val="center"/>
          </w:tcPr>
          <w:p w:rsidR="003531B4" w:rsidRPr="007A524A" w:rsidRDefault="003531B4" w:rsidP="00B45F1B">
            <w:pPr>
              <w:pStyle w:val="Default"/>
              <w:jc w:val="center"/>
              <w:rPr>
                <w:sz w:val="20"/>
                <w:szCs w:val="20"/>
              </w:rPr>
            </w:pPr>
            <w:r w:rsidRPr="007A524A">
              <w:rPr>
                <w:sz w:val="20"/>
                <w:szCs w:val="20"/>
              </w:rPr>
              <w:t>1539</w:t>
            </w:r>
          </w:p>
        </w:tc>
        <w:tc>
          <w:tcPr>
            <w:tcW w:w="708" w:type="dxa"/>
            <w:vAlign w:val="center"/>
          </w:tcPr>
          <w:p w:rsidR="003531B4" w:rsidRPr="007A524A" w:rsidRDefault="003531B4" w:rsidP="00B45F1B">
            <w:pPr>
              <w:pStyle w:val="Default"/>
              <w:jc w:val="center"/>
              <w:rPr>
                <w:sz w:val="20"/>
                <w:szCs w:val="20"/>
              </w:rPr>
            </w:pPr>
            <w:r w:rsidRPr="007A524A">
              <w:rPr>
                <w:sz w:val="20"/>
                <w:szCs w:val="20"/>
              </w:rPr>
              <w:t>0,3</w:t>
            </w:r>
          </w:p>
        </w:tc>
        <w:tc>
          <w:tcPr>
            <w:tcW w:w="757" w:type="dxa"/>
            <w:vAlign w:val="center"/>
          </w:tcPr>
          <w:p w:rsidR="003531B4" w:rsidRPr="007A524A" w:rsidRDefault="003531B4" w:rsidP="00B45F1B">
            <w:pPr>
              <w:pStyle w:val="Default"/>
              <w:jc w:val="center"/>
              <w:rPr>
                <w:sz w:val="20"/>
                <w:szCs w:val="20"/>
              </w:rPr>
            </w:pPr>
            <w:r w:rsidRPr="007A524A">
              <w:rPr>
                <w:sz w:val="20"/>
                <w:szCs w:val="20"/>
              </w:rPr>
              <w:t>93</w:t>
            </w:r>
          </w:p>
        </w:tc>
        <w:tc>
          <w:tcPr>
            <w:tcW w:w="763" w:type="dxa"/>
            <w:vAlign w:val="center"/>
          </w:tcPr>
          <w:p w:rsidR="003531B4" w:rsidRPr="007A524A" w:rsidRDefault="003531B4" w:rsidP="00B45F1B">
            <w:pPr>
              <w:pStyle w:val="Default"/>
              <w:jc w:val="center"/>
              <w:rPr>
                <w:sz w:val="20"/>
                <w:szCs w:val="20"/>
              </w:rPr>
            </w:pPr>
            <w:r w:rsidRPr="007A524A">
              <w:rPr>
                <w:sz w:val="20"/>
                <w:szCs w:val="20"/>
              </w:rPr>
              <w:t>-931</w:t>
            </w:r>
          </w:p>
        </w:tc>
        <w:tc>
          <w:tcPr>
            <w:tcW w:w="716" w:type="dxa"/>
            <w:vAlign w:val="center"/>
          </w:tcPr>
          <w:p w:rsidR="003531B4" w:rsidRPr="007A524A" w:rsidRDefault="003531B4" w:rsidP="00B45F1B">
            <w:pPr>
              <w:pStyle w:val="Default"/>
              <w:jc w:val="center"/>
              <w:rPr>
                <w:sz w:val="20"/>
                <w:szCs w:val="20"/>
              </w:rPr>
            </w:pPr>
            <w:r w:rsidRPr="007A524A">
              <w:rPr>
                <w:sz w:val="20"/>
                <w:szCs w:val="20"/>
              </w:rPr>
              <w:t>103,9</w:t>
            </w:r>
          </w:p>
        </w:tc>
        <w:tc>
          <w:tcPr>
            <w:tcW w:w="705" w:type="dxa"/>
            <w:vAlign w:val="center"/>
          </w:tcPr>
          <w:p w:rsidR="003531B4" w:rsidRPr="007A524A" w:rsidRDefault="003531B4" w:rsidP="00B45F1B">
            <w:pPr>
              <w:pStyle w:val="Default"/>
              <w:jc w:val="center"/>
              <w:rPr>
                <w:sz w:val="20"/>
                <w:szCs w:val="20"/>
              </w:rPr>
            </w:pPr>
            <w:r w:rsidRPr="007A524A">
              <w:rPr>
                <w:sz w:val="20"/>
                <w:szCs w:val="20"/>
              </w:rPr>
              <w:t>62,3</w:t>
            </w:r>
          </w:p>
        </w:tc>
      </w:tr>
      <w:tr w:rsidR="003531B4" w:rsidRPr="007A524A" w:rsidTr="003531B4">
        <w:trPr>
          <w:trHeight w:val="170"/>
        </w:trPr>
        <w:tc>
          <w:tcPr>
            <w:tcW w:w="1979" w:type="dxa"/>
          </w:tcPr>
          <w:p w:rsidR="003531B4" w:rsidRPr="007A524A" w:rsidRDefault="003531B4" w:rsidP="00B45F1B">
            <w:pPr>
              <w:pStyle w:val="Default"/>
              <w:rPr>
                <w:sz w:val="20"/>
                <w:szCs w:val="20"/>
              </w:rPr>
            </w:pPr>
            <w:r w:rsidRPr="007A524A">
              <w:rPr>
                <w:sz w:val="20"/>
                <w:szCs w:val="20"/>
              </w:rPr>
              <w:t>10</w:t>
            </w:r>
            <w:r>
              <w:rPr>
                <w:sz w:val="20"/>
                <w:szCs w:val="20"/>
              </w:rPr>
              <w:t>.</w:t>
            </w:r>
            <w:r w:rsidRPr="007A524A">
              <w:rPr>
                <w:sz w:val="20"/>
                <w:szCs w:val="20"/>
              </w:rPr>
              <w:t xml:space="preserve"> Прочие долгосрочные обязательства </w:t>
            </w:r>
          </w:p>
        </w:tc>
        <w:tc>
          <w:tcPr>
            <w:tcW w:w="865" w:type="dxa"/>
            <w:vAlign w:val="center"/>
          </w:tcPr>
          <w:p w:rsidR="003531B4" w:rsidRPr="007A524A" w:rsidRDefault="003531B4" w:rsidP="00B45F1B">
            <w:pPr>
              <w:pStyle w:val="Default"/>
              <w:jc w:val="center"/>
              <w:rPr>
                <w:sz w:val="20"/>
                <w:szCs w:val="20"/>
              </w:rPr>
            </w:pPr>
            <w:r w:rsidRPr="007A524A">
              <w:rPr>
                <w:sz w:val="20"/>
                <w:szCs w:val="20"/>
              </w:rPr>
              <w:t>3215</w:t>
            </w:r>
          </w:p>
        </w:tc>
        <w:tc>
          <w:tcPr>
            <w:tcW w:w="708" w:type="dxa"/>
            <w:vAlign w:val="center"/>
          </w:tcPr>
          <w:p w:rsidR="003531B4" w:rsidRPr="007A524A" w:rsidRDefault="003531B4" w:rsidP="00B45F1B">
            <w:pPr>
              <w:pStyle w:val="Default"/>
              <w:jc w:val="center"/>
              <w:rPr>
                <w:sz w:val="20"/>
                <w:szCs w:val="20"/>
              </w:rPr>
            </w:pPr>
            <w:r w:rsidRPr="007A524A">
              <w:rPr>
                <w:sz w:val="20"/>
                <w:szCs w:val="20"/>
              </w:rPr>
              <w:t>0,7</w:t>
            </w:r>
          </w:p>
        </w:tc>
        <w:tc>
          <w:tcPr>
            <w:tcW w:w="865" w:type="dxa"/>
            <w:vAlign w:val="center"/>
          </w:tcPr>
          <w:p w:rsidR="003531B4" w:rsidRPr="007A524A" w:rsidRDefault="003531B4" w:rsidP="00B45F1B">
            <w:pPr>
              <w:pStyle w:val="Default"/>
              <w:jc w:val="center"/>
              <w:rPr>
                <w:sz w:val="20"/>
                <w:szCs w:val="20"/>
              </w:rPr>
            </w:pPr>
            <w:r w:rsidRPr="007A524A">
              <w:rPr>
                <w:sz w:val="20"/>
                <w:szCs w:val="20"/>
              </w:rPr>
              <w:t>2938</w:t>
            </w:r>
          </w:p>
        </w:tc>
        <w:tc>
          <w:tcPr>
            <w:tcW w:w="708" w:type="dxa"/>
            <w:vAlign w:val="center"/>
          </w:tcPr>
          <w:p w:rsidR="003531B4" w:rsidRPr="007A524A" w:rsidRDefault="003531B4" w:rsidP="00B45F1B">
            <w:pPr>
              <w:pStyle w:val="Default"/>
              <w:jc w:val="center"/>
              <w:rPr>
                <w:sz w:val="20"/>
                <w:szCs w:val="20"/>
              </w:rPr>
            </w:pPr>
            <w:r w:rsidRPr="007A524A">
              <w:rPr>
                <w:sz w:val="20"/>
                <w:szCs w:val="20"/>
              </w:rPr>
              <w:t>0,7</w:t>
            </w:r>
          </w:p>
        </w:tc>
        <w:tc>
          <w:tcPr>
            <w:tcW w:w="865" w:type="dxa"/>
            <w:vAlign w:val="center"/>
          </w:tcPr>
          <w:p w:rsidR="003531B4" w:rsidRPr="007A524A" w:rsidRDefault="003531B4" w:rsidP="00B45F1B">
            <w:pPr>
              <w:pStyle w:val="Default"/>
              <w:jc w:val="center"/>
              <w:rPr>
                <w:sz w:val="20"/>
                <w:szCs w:val="20"/>
              </w:rPr>
            </w:pPr>
            <w:r w:rsidRPr="007A524A">
              <w:rPr>
                <w:sz w:val="20"/>
                <w:szCs w:val="20"/>
              </w:rPr>
              <w:t>2861</w:t>
            </w:r>
          </w:p>
        </w:tc>
        <w:tc>
          <w:tcPr>
            <w:tcW w:w="708" w:type="dxa"/>
            <w:vAlign w:val="center"/>
          </w:tcPr>
          <w:p w:rsidR="003531B4" w:rsidRPr="007A524A" w:rsidRDefault="003531B4" w:rsidP="00B45F1B">
            <w:pPr>
              <w:pStyle w:val="Default"/>
              <w:jc w:val="center"/>
              <w:rPr>
                <w:sz w:val="20"/>
                <w:szCs w:val="20"/>
              </w:rPr>
            </w:pPr>
            <w:r w:rsidRPr="007A524A">
              <w:rPr>
                <w:sz w:val="20"/>
                <w:szCs w:val="20"/>
              </w:rPr>
              <w:t>0,6</w:t>
            </w:r>
          </w:p>
        </w:tc>
        <w:tc>
          <w:tcPr>
            <w:tcW w:w="757" w:type="dxa"/>
            <w:vAlign w:val="center"/>
          </w:tcPr>
          <w:p w:rsidR="003531B4" w:rsidRPr="007A524A" w:rsidRDefault="003531B4" w:rsidP="00B45F1B">
            <w:pPr>
              <w:pStyle w:val="Default"/>
              <w:jc w:val="center"/>
              <w:rPr>
                <w:sz w:val="20"/>
                <w:szCs w:val="20"/>
              </w:rPr>
            </w:pPr>
            <w:r w:rsidRPr="007A524A">
              <w:rPr>
                <w:sz w:val="20"/>
                <w:szCs w:val="20"/>
              </w:rPr>
              <w:t>-277</w:t>
            </w:r>
          </w:p>
        </w:tc>
        <w:tc>
          <w:tcPr>
            <w:tcW w:w="763" w:type="dxa"/>
            <w:vAlign w:val="center"/>
          </w:tcPr>
          <w:p w:rsidR="003531B4" w:rsidRPr="007A524A" w:rsidRDefault="003531B4" w:rsidP="00B45F1B">
            <w:pPr>
              <w:pStyle w:val="Default"/>
              <w:jc w:val="center"/>
              <w:rPr>
                <w:sz w:val="20"/>
                <w:szCs w:val="20"/>
              </w:rPr>
            </w:pPr>
            <w:r w:rsidRPr="007A524A">
              <w:rPr>
                <w:sz w:val="20"/>
                <w:szCs w:val="20"/>
              </w:rPr>
              <w:t>-77</w:t>
            </w:r>
          </w:p>
        </w:tc>
        <w:tc>
          <w:tcPr>
            <w:tcW w:w="716" w:type="dxa"/>
            <w:vAlign w:val="center"/>
          </w:tcPr>
          <w:p w:rsidR="003531B4" w:rsidRPr="007A524A" w:rsidRDefault="003531B4" w:rsidP="00B45F1B">
            <w:pPr>
              <w:pStyle w:val="Default"/>
              <w:jc w:val="center"/>
              <w:rPr>
                <w:sz w:val="20"/>
                <w:szCs w:val="20"/>
              </w:rPr>
            </w:pPr>
            <w:r w:rsidRPr="007A524A">
              <w:rPr>
                <w:sz w:val="20"/>
                <w:szCs w:val="20"/>
              </w:rPr>
              <w:t>91,4</w:t>
            </w:r>
          </w:p>
        </w:tc>
        <w:tc>
          <w:tcPr>
            <w:tcW w:w="705" w:type="dxa"/>
            <w:vAlign w:val="center"/>
          </w:tcPr>
          <w:p w:rsidR="003531B4" w:rsidRPr="007A524A" w:rsidRDefault="003531B4" w:rsidP="00B45F1B">
            <w:pPr>
              <w:pStyle w:val="Default"/>
              <w:jc w:val="center"/>
              <w:rPr>
                <w:sz w:val="20"/>
                <w:szCs w:val="20"/>
              </w:rPr>
            </w:pPr>
            <w:r w:rsidRPr="007A524A">
              <w:rPr>
                <w:sz w:val="20"/>
                <w:szCs w:val="20"/>
              </w:rPr>
              <w:t>97,4</w:t>
            </w:r>
          </w:p>
        </w:tc>
      </w:tr>
      <w:tr w:rsidR="003531B4" w:rsidRPr="007A524A" w:rsidTr="003531B4">
        <w:trPr>
          <w:trHeight w:val="170"/>
        </w:trPr>
        <w:tc>
          <w:tcPr>
            <w:tcW w:w="1979" w:type="dxa"/>
          </w:tcPr>
          <w:p w:rsidR="003531B4" w:rsidRPr="007A524A" w:rsidRDefault="003531B4" w:rsidP="00B45F1B">
            <w:pPr>
              <w:pStyle w:val="Default"/>
              <w:rPr>
                <w:sz w:val="20"/>
                <w:szCs w:val="20"/>
              </w:rPr>
            </w:pPr>
            <w:r>
              <w:rPr>
                <w:sz w:val="20"/>
                <w:szCs w:val="20"/>
              </w:rPr>
              <w:t xml:space="preserve">11. </w:t>
            </w:r>
            <w:r w:rsidRPr="007A524A">
              <w:rPr>
                <w:sz w:val="20"/>
                <w:szCs w:val="20"/>
              </w:rPr>
              <w:t xml:space="preserve">Краткосрочные обязательства </w:t>
            </w:r>
          </w:p>
        </w:tc>
        <w:tc>
          <w:tcPr>
            <w:tcW w:w="865" w:type="dxa"/>
            <w:vAlign w:val="center"/>
          </w:tcPr>
          <w:p w:rsidR="003531B4" w:rsidRPr="007A524A" w:rsidRDefault="003531B4" w:rsidP="00B45F1B">
            <w:pPr>
              <w:pStyle w:val="Default"/>
              <w:jc w:val="center"/>
              <w:rPr>
                <w:sz w:val="20"/>
                <w:szCs w:val="20"/>
              </w:rPr>
            </w:pPr>
            <w:r w:rsidRPr="007A524A">
              <w:rPr>
                <w:sz w:val="20"/>
                <w:szCs w:val="20"/>
              </w:rPr>
              <w:t>101885</w:t>
            </w:r>
          </w:p>
        </w:tc>
        <w:tc>
          <w:tcPr>
            <w:tcW w:w="708" w:type="dxa"/>
            <w:vAlign w:val="center"/>
          </w:tcPr>
          <w:p w:rsidR="003531B4" w:rsidRPr="007A524A" w:rsidRDefault="003531B4" w:rsidP="00B45F1B">
            <w:pPr>
              <w:pStyle w:val="Default"/>
              <w:jc w:val="center"/>
              <w:rPr>
                <w:sz w:val="20"/>
                <w:szCs w:val="20"/>
              </w:rPr>
            </w:pPr>
            <w:r w:rsidRPr="007A524A">
              <w:rPr>
                <w:sz w:val="20"/>
                <w:szCs w:val="20"/>
              </w:rPr>
              <w:t>23</w:t>
            </w:r>
          </w:p>
        </w:tc>
        <w:tc>
          <w:tcPr>
            <w:tcW w:w="865" w:type="dxa"/>
            <w:vAlign w:val="center"/>
          </w:tcPr>
          <w:p w:rsidR="003531B4" w:rsidRPr="007A524A" w:rsidRDefault="003531B4" w:rsidP="00B45F1B">
            <w:pPr>
              <w:pStyle w:val="Default"/>
              <w:jc w:val="center"/>
              <w:rPr>
                <w:sz w:val="20"/>
                <w:szCs w:val="20"/>
              </w:rPr>
            </w:pPr>
            <w:r w:rsidRPr="007A524A">
              <w:rPr>
                <w:sz w:val="20"/>
                <w:szCs w:val="20"/>
              </w:rPr>
              <w:t>95680</w:t>
            </w:r>
          </w:p>
        </w:tc>
        <w:tc>
          <w:tcPr>
            <w:tcW w:w="708" w:type="dxa"/>
            <w:vAlign w:val="center"/>
          </w:tcPr>
          <w:p w:rsidR="003531B4" w:rsidRPr="007A524A" w:rsidRDefault="003531B4" w:rsidP="00B45F1B">
            <w:pPr>
              <w:pStyle w:val="Default"/>
              <w:jc w:val="center"/>
              <w:rPr>
                <w:sz w:val="20"/>
                <w:szCs w:val="20"/>
              </w:rPr>
            </w:pPr>
            <w:r w:rsidRPr="007A524A">
              <w:rPr>
                <w:sz w:val="20"/>
                <w:szCs w:val="20"/>
              </w:rPr>
              <w:t>22,2</w:t>
            </w:r>
          </w:p>
        </w:tc>
        <w:tc>
          <w:tcPr>
            <w:tcW w:w="865" w:type="dxa"/>
            <w:vAlign w:val="center"/>
          </w:tcPr>
          <w:p w:rsidR="003531B4" w:rsidRPr="007A524A" w:rsidRDefault="003531B4" w:rsidP="00B45F1B">
            <w:pPr>
              <w:pStyle w:val="Default"/>
              <w:jc w:val="center"/>
              <w:rPr>
                <w:sz w:val="20"/>
                <w:szCs w:val="20"/>
              </w:rPr>
            </w:pPr>
            <w:r w:rsidRPr="007A524A">
              <w:rPr>
                <w:sz w:val="20"/>
                <w:szCs w:val="20"/>
              </w:rPr>
              <w:t>128097</w:t>
            </w:r>
          </w:p>
        </w:tc>
        <w:tc>
          <w:tcPr>
            <w:tcW w:w="708" w:type="dxa"/>
            <w:vAlign w:val="center"/>
          </w:tcPr>
          <w:p w:rsidR="003531B4" w:rsidRPr="007A524A" w:rsidRDefault="003531B4" w:rsidP="00B45F1B">
            <w:pPr>
              <w:pStyle w:val="Default"/>
              <w:jc w:val="center"/>
              <w:rPr>
                <w:sz w:val="20"/>
                <w:szCs w:val="20"/>
              </w:rPr>
            </w:pPr>
            <w:r w:rsidRPr="007A524A">
              <w:rPr>
                <w:sz w:val="20"/>
                <w:szCs w:val="20"/>
              </w:rPr>
              <w:t>26</w:t>
            </w:r>
          </w:p>
        </w:tc>
        <w:tc>
          <w:tcPr>
            <w:tcW w:w="757" w:type="dxa"/>
            <w:vAlign w:val="center"/>
          </w:tcPr>
          <w:p w:rsidR="003531B4" w:rsidRPr="007A524A" w:rsidRDefault="003531B4" w:rsidP="00B45F1B">
            <w:pPr>
              <w:pStyle w:val="Default"/>
              <w:jc w:val="center"/>
              <w:rPr>
                <w:sz w:val="20"/>
                <w:szCs w:val="20"/>
              </w:rPr>
            </w:pPr>
            <w:r w:rsidRPr="007A524A">
              <w:rPr>
                <w:sz w:val="20"/>
                <w:szCs w:val="20"/>
              </w:rPr>
              <w:t>-6205</w:t>
            </w:r>
          </w:p>
        </w:tc>
        <w:tc>
          <w:tcPr>
            <w:tcW w:w="763" w:type="dxa"/>
            <w:vAlign w:val="center"/>
          </w:tcPr>
          <w:p w:rsidR="003531B4" w:rsidRPr="007A524A" w:rsidRDefault="003531B4" w:rsidP="00B45F1B">
            <w:pPr>
              <w:pStyle w:val="Default"/>
              <w:jc w:val="center"/>
              <w:rPr>
                <w:sz w:val="20"/>
                <w:szCs w:val="20"/>
              </w:rPr>
            </w:pPr>
            <w:r w:rsidRPr="007A524A">
              <w:rPr>
                <w:sz w:val="20"/>
                <w:szCs w:val="20"/>
              </w:rPr>
              <w:t>32417</w:t>
            </w:r>
          </w:p>
        </w:tc>
        <w:tc>
          <w:tcPr>
            <w:tcW w:w="716" w:type="dxa"/>
            <w:vAlign w:val="center"/>
          </w:tcPr>
          <w:p w:rsidR="003531B4" w:rsidRPr="007A524A" w:rsidRDefault="003531B4" w:rsidP="00B45F1B">
            <w:pPr>
              <w:pStyle w:val="Default"/>
              <w:jc w:val="center"/>
              <w:rPr>
                <w:sz w:val="20"/>
                <w:szCs w:val="20"/>
              </w:rPr>
            </w:pPr>
            <w:r w:rsidRPr="007A524A">
              <w:rPr>
                <w:sz w:val="20"/>
                <w:szCs w:val="20"/>
              </w:rPr>
              <w:t>93,9</w:t>
            </w:r>
          </w:p>
        </w:tc>
        <w:tc>
          <w:tcPr>
            <w:tcW w:w="705" w:type="dxa"/>
            <w:vAlign w:val="center"/>
          </w:tcPr>
          <w:p w:rsidR="003531B4" w:rsidRPr="007A524A" w:rsidRDefault="003531B4" w:rsidP="00B45F1B">
            <w:pPr>
              <w:pStyle w:val="Default"/>
              <w:jc w:val="center"/>
              <w:rPr>
                <w:sz w:val="20"/>
                <w:szCs w:val="20"/>
              </w:rPr>
            </w:pPr>
            <w:r w:rsidRPr="007A524A">
              <w:rPr>
                <w:sz w:val="20"/>
                <w:szCs w:val="20"/>
              </w:rPr>
              <w:t>133,9</w:t>
            </w:r>
          </w:p>
        </w:tc>
      </w:tr>
      <w:tr w:rsidR="003531B4" w:rsidRPr="007A524A" w:rsidTr="003531B4">
        <w:trPr>
          <w:trHeight w:val="170"/>
        </w:trPr>
        <w:tc>
          <w:tcPr>
            <w:tcW w:w="1979" w:type="dxa"/>
          </w:tcPr>
          <w:p w:rsidR="003531B4" w:rsidRPr="007A524A" w:rsidRDefault="003531B4" w:rsidP="00B45F1B">
            <w:pPr>
              <w:pStyle w:val="Default"/>
              <w:rPr>
                <w:sz w:val="20"/>
                <w:szCs w:val="20"/>
              </w:rPr>
            </w:pPr>
            <w:r w:rsidRPr="007A524A">
              <w:rPr>
                <w:sz w:val="20"/>
                <w:szCs w:val="20"/>
              </w:rPr>
              <w:t>12</w:t>
            </w:r>
            <w:r>
              <w:rPr>
                <w:sz w:val="20"/>
                <w:szCs w:val="20"/>
              </w:rPr>
              <w:t>.</w:t>
            </w:r>
            <w:r w:rsidRPr="007A524A">
              <w:rPr>
                <w:sz w:val="20"/>
                <w:szCs w:val="20"/>
              </w:rPr>
              <w:t xml:space="preserve"> Заемные средства </w:t>
            </w:r>
          </w:p>
        </w:tc>
        <w:tc>
          <w:tcPr>
            <w:tcW w:w="865" w:type="dxa"/>
            <w:vAlign w:val="center"/>
          </w:tcPr>
          <w:p w:rsidR="003531B4" w:rsidRPr="007A524A" w:rsidRDefault="003531B4" w:rsidP="00B45F1B">
            <w:pPr>
              <w:pStyle w:val="Default"/>
              <w:jc w:val="center"/>
              <w:rPr>
                <w:sz w:val="20"/>
                <w:szCs w:val="20"/>
              </w:rPr>
            </w:pPr>
            <w:r w:rsidRPr="007A524A">
              <w:rPr>
                <w:sz w:val="20"/>
                <w:szCs w:val="20"/>
              </w:rPr>
              <w:t>40969</w:t>
            </w:r>
          </w:p>
        </w:tc>
        <w:tc>
          <w:tcPr>
            <w:tcW w:w="708" w:type="dxa"/>
            <w:vAlign w:val="center"/>
          </w:tcPr>
          <w:p w:rsidR="003531B4" w:rsidRPr="007A524A" w:rsidRDefault="003531B4" w:rsidP="00B45F1B">
            <w:pPr>
              <w:pStyle w:val="Default"/>
              <w:jc w:val="center"/>
              <w:rPr>
                <w:sz w:val="20"/>
                <w:szCs w:val="20"/>
              </w:rPr>
            </w:pPr>
            <w:r w:rsidRPr="007A524A">
              <w:rPr>
                <w:sz w:val="20"/>
                <w:szCs w:val="20"/>
              </w:rPr>
              <w:t>9,2</w:t>
            </w:r>
          </w:p>
        </w:tc>
        <w:tc>
          <w:tcPr>
            <w:tcW w:w="865" w:type="dxa"/>
            <w:vAlign w:val="center"/>
          </w:tcPr>
          <w:p w:rsidR="003531B4" w:rsidRPr="007A524A" w:rsidRDefault="003531B4" w:rsidP="00B45F1B">
            <w:pPr>
              <w:pStyle w:val="Default"/>
              <w:jc w:val="center"/>
              <w:rPr>
                <w:sz w:val="20"/>
                <w:szCs w:val="20"/>
              </w:rPr>
            </w:pPr>
            <w:r w:rsidRPr="007A524A">
              <w:rPr>
                <w:sz w:val="20"/>
                <w:szCs w:val="20"/>
              </w:rPr>
              <w:t>33523</w:t>
            </w:r>
          </w:p>
        </w:tc>
        <w:tc>
          <w:tcPr>
            <w:tcW w:w="708" w:type="dxa"/>
            <w:vAlign w:val="center"/>
          </w:tcPr>
          <w:p w:rsidR="003531B4" w:rsidRPr="007A524A" w:rsidRDefault="003531B4" w:rsidP="00B45F1B">
            <w:pPr>
              <w:pStyle w:val="Default"/>
              <w:jc w:val="center"/>
              <w:rPr>
                <w:sz w:val="20"/>
                <w:szCs w:val="20"/>
              </w:rPr>
            </w:pPr>
            <w:r w:rsidRPr="007A524A">
              <w:rPr>
                <w:sz w:val="20"/>
                <w:szCs w:val="20"/>
              </w:rPr>
              <w:t>7,8</w:t>
            </w:r>
          </w:p>
        </w:tc>
        <w:tc>
          <w:tcPr>
            <w:tcW w:w="865" w:type="dxa"/>
            <w:vAlign w:val="center"/>
          </w:tcPr>
          <w:p w:rsidR="003531B4" w:rsidRPr="007A524A" w:rsidRDefault="003531B4" w:rsidP="00B45F1B">
            <w:pPr>
              <w:pStyle w:val="Default"/>
              <w:jc w:val="center"/>
              <w:rPr>
                <w:sz w:val="20"/>
                <w:szCs w:val="20"/>
              </w:rPr>
            </w:pPr>
            <w:r w:rsidRPr="007A524A">
              <w:rPr>
                <w:sz w:val="20"/>
                <w:szCs w:val="20"/>
              </w:rPr>
              <w:t>47088</w:t>
            </w:r>
          </w:p>
        </w:tc>
        <w:tc>
          <w:tcPr>
            <w:tcW w:w="708" w:type="dxa"/>
            <w:vAlign w:val="center"/>
          </w:tcPr>
          <w:p w:rsidR="003531B4" w:rsidRPr="007A524A" w:rsidRDefault="003531B4" w:rsidP="00B45F1B">
            <w:pPr>
              <w:pStyle w:val="Default"/>
              <w:jc w:val="center"/>
              <w:rPr>
                <w:sz w:val="20"/>
                <w:szCs w:val="20"/>
              </w:rPr>
            </w:pPr>
            <w:r w:rsidRPr="007A524A">
              <w:rPr>
                <w:sz w:val="20"/>
                <w:szCs w:val="20"/>
              </w:rPr>
              <w:t>9,6</w:t>
            </w:r>
          </w:p>
        </w:tc>
        <w:tc>
          <w:tcPr>
            <w:tcW w:w="757" w:type="dxa"/>
            <w:vAlign w:val="center"/>
          </w:tcPr>
          <w:p w:rsidR="003531B4" w:rsidRPr="007A524A" w:rsidRDefault="003531B4" w:rsidP="00B45F1B">
            <w:pPr>
              <w:pStyle w:val="Default"/>
              <w:jc w:val="center"/>
              <w:rPr>
                <w:sz w:val="20"/>
                <w:szCs w:val="20"/>
              </w:rPr>
            </w:pPr>
            <w:r w:rsidRPr="007A524A">
              <w:rPr>
                <w:sz w:val="20"/>
                <w:szCs w:val="20"/>
              </w:rPr>
              <w:t>-7446</w:t>
            </w:r>
          </w:p>
        </w:tc>
        <w:tc>
          <w:tcPr>
            <w:tcW w:w="763" w:type="dxa"/>
            <w:vAlign w:val="center"/>
          </w:tcPr>
          <w:p w:rsidR="003531B4" w:rsidRPr="007A524A" w:rsidRDefault="003531B4" w:rsidP="00B45F1B">
            <w:pPr>
              <w:pStyle w:val="Default"/>
              <w:jc w:val="center"/>
              <w:rPr>
                <w:sz w:val="20"/>
                <w:szCs w:val="20"/>
              </w:rPr>
            </w:pPr>
            <w:r w:rsidRPr="007A524A">
              <w:rPr>
                <w:sz w:val="20"/>
                <w:szCs w:val="20"/>
              </w:rPr>
              <w:t>13565</w:t>
            </w:r>
          </w:p>
        </w:tc>
        <w:tc>
          <w:tcPr>
            <w:tcW w:w="716" w:type="dxa"/>
            <w:vAlign w:val="center"/>
          </w:tcPr>
          <w:p w:rsidR="003531B4" w:rsidRPr="007A524A" w:rsidRDefault="003531B4" w:rsidP="00B45F1B">
            <w:pPr>
              <w:pStyle w:val="Default"/>
              <w:jc w:val="center"/>
              <w:rPr>
                <w:sz w:val="20"/>
                <w:szCs w:val="20"/>
              </w:rPr>
            </w:pPr>
            <w:r w:rsidRPr="007A524A">
              <w:rPr>
                <w:sz w:val="20"/>
                <w:szCs w:val="20"/>
              </w:rPr>
              <w:t>81,8</w:t>
            </w:r>
          </w:p>
        </w:tc>
        <w:tc>
          <w:tcPr>
            <w:tcW w:w="705" w:type="dxa"/>
            <w:vAlign w:val="center"/>
          </w:tcPr>
          <w:p w:rsidR="003531B4" w:rsidRPr="007A524A" w:rsidRDefault="003531B4" w:rsidP="00B45F1B">
            <w:pPr>
              <w:pStyle w:val="Default"/>
              <w:jc w:val="center"/>
              <w:rPr>
                <w:sz w:val="20"/>
                <w:szCs w:val="20"/>
              </w:rPr>
            </w:pPr>
            <w:r w:rsidRPr="007A524A">
              <w:rPr>
                <w:sz w:val="20"/>
                <w:szCs w:val="20"/>
              </w:rPr>
              <w:t>140,5</w:t>
            </w:r>
          </w:p>
        </w:tc>
      </w:tr>
      <w:tr w:rsidR="003531B4" w:rsidRPr="007A524A" w:rsidTr="003531B4">
        <w:trPr>
          <w:trHeight w:val="170"/>
        </w:trPr>
        <w:tc>
          <w:tcPr>
            <w:tcW w:w="1979" w:type="dxa"/>
          </w:tcPr>
          <w:p w:rsidR="003531B4" w:rsidRPr="007A524A" w:rsidRDefault="003531B4" w:rsidP="00B45F1B">
            <w:pPr>
              <w:pStyle w:val="Default"/>
              <w:rPr>
                <w:sz w:val="20"/>
                <w:szCs w:val="20"/>
              </w:rPr>
            </w:pPr>
            <w:r>
              <w:rPr>
                <w:sz w:val="20"/>
                <w:szCs w:val="20"/>
              </w:rPr>
              <w:t>13. Кредиторская задолженность</w:t>
            </w:r>
          </w:p>
        </w:tc>
        <w:tc>
          <w:tcPr>
            <w:tcW w:w="865" w:type="dxa"/>
            <w:vAlign w:val="center"/>
          </w:tcPr>
          <w:p w:rsidR="003531B4" w:rsidRPr="007A524A" w:rsidRDefault="003531B4" w:rsidP="00B45F1B">
            <w:pPr>
              <w:pStyle w:val="Default"/>
              <w:jc w:val="center"/>
              <w:rPr>
                <w:sz w:val="20"/>
                <w:szCs w:val="20"/>
              </w:rPr>
            </w:pPr>
            <w:r w:rsidRPr="007A524A">
              <w:rPr>
                <w:sz w:val="20"/>
                <w:szCs w:val="20"/>
              </w:rPr>
              <w:t>45815</w:t>
            </w:r>
          </w:p>
        </w:tc>
        <w:tc>
          <w:tcPr>
            <w:tcW w:w="708" w:type="dxa"/>
            <w:vAlign w:val="center"/>
          </w:tcPr>
          <w:p w:rsidR="003531B4" w:rsidRPr="007A524A" w:rsidRDefault="003531B4" w:rsidP="00B45F1B">
            <w:pPr>
              <w:pStyle w:val="Default"/>
              <w:jc w:val="center"/>
              <w:rPr>
                <w:sz w:val="20"/>
                <w:szCs w:val="20"/>
              </w:rPr>
            </w:pPr>
            <w:r w:rsidRPr="007A524A">
              <w:rPr>
                <w:sz w:val="20"/>
                <w:szCs w:val="20"/>
              </w:rPr>
              <w:t>10,3</w:t>
            </w:r>
          </w:p>
        </w:tc>
        <w:tc>
          <w:tcPr>
            <w:tcW w:w="865" w:type="dxa"/>
            <w:vAlign w:val="center"/>
          </w:tcPr>
          <w:p w:rsidR="003531B4" w:rsidRPr="007A524A" w:rsidRDefault="003531B4" w:rsidP="00B45F1B">
            <w:pPr>
              <w:pStyle w:val="Default"/>
              <w:jc w:val="center"/>
              <w:rPr>
                <w:sz w:val="20"/>
                <w:szCs w:val="20"/>
              </w:rPr>
            </w:pPr>
            <w:r w:rsidRPr="007A524A">
              <w:rPr>
                <w:sz w:val="20"/>
                <w:szCs w:val="20"/>
              </w:rPr>
              <w:t>48930</w:t>
            </w:r>
          </w:p>
        </w:tc>
        <w:tc>
          <w:tcPr>
            <w:tcW w:w="708" w:type="dxa"/>
            <w:vAlign w:val="center"/>
          </w:tcPr>
          <w:p w:rsidR="003531B4" w:rsidRPr="007A524A" w:rsidRDefault="003531B4" w:rsidP="00B45F1B">
            <w:pPr>
              <w:pStyle w:val="Default"/>
              <w:jc w:val="center"/>
              <w:rPr>
                <w:sz w:val="20"/>
                <w:szCs w:val="20"/>
              </w:rPr>
            </w:pPr>
            <w:r w:rsidRPr="007A524A">
              <w:rPr>
                <w:sz w:val="20"/>
                <w:szCs w:val="20"/>
              </w:rPr>
              <w:t>11,3</w:t>
            </w:r>
          </w:p>
        </w:tc>
        <w:tc>
          <w:tcPr>
            <w:tcW w:w="865" w:type="dxa"/>
            <w:vAlign w:val="center"/>
          </w:tcPr>
          <w:p w:rsidR="003531B4" w:rsidRPr="007A524A" w:rsidRDefault="003531B4" w:rsidP="00B45F1B">
            <w:pPr>
              <w:pStyle w:val="Default"/>
              <w:jc w:val="center"/>
              <w:rPr>
                <w:sz w:val="20"/>
                <w:szCs w:val="20"/>
              </w:rPr>
            </w:pPr>
            <w:r w:rsidRPr="007A524A">
              <w:rPr>
                <w:sz w:val="20"/>
                <w:szCs w:val="20"/>
              </w:rPr>
              <w:t>70732</w:t>
            </w:r>
          </w:p>
        </w:tc>
        <w:tc>
          <w:tcPr>
            <w:tcW w:w="708" w:type="dxa"/>
            <w:vAlign w:val="center"/>
          </w:tcPr>
          <w:p w:rsidR="003531B4" w:rsidRPr="007A524A" w:rsidRDefault="003531B4" w:rsidP="00B45F1B">
            <w:pPr>
              <w:pStyle w:val="Default"/>
              <w:jc w:val="center"/>
              <w:rPr>
                <w:sz w:val="20"/>
                <w:szCs w:val="20"/>
              </w:rPr>
            </w:pPr>
            <w:r w:rsidRPr="007A524A">
              <w:rPr>
                <w:sz w:val="20"/>
                <w:szCs w:val="20"/>
              </w:rPr>
              <w:t>14,4</w:t>
            </w:r>
          </w:p>
        </w:tc>
        <w:tc>
          <w:tcPr>
            <w:tcW w:w="757" w:type="dxa"/>
            <w:vAlign w:val="center"/>
          </w:tcPr>
          <w:p w:rsidR="003531B4" w:rsidRPr="007A524A" w:rsidRDefault="003531B4" w:rsidP="00B45F1B">
            <w:pPr>
              <w:pStyle w:val="Default"/>
              <w:jc w:val="center"/>
              <w:rPr>
                <w:sz w:val="20"/>
                <w:szCs w:val="20"/>
              </w:rPr>
            </w:pPr>
            <w:r w:rsidRPr="007A524A">
              <w:rPr>
                <w:sz w:val="20"/>
                <w:szCs w:val="20"/>
              </w:rPr>
              <w:t>3115</w:t>
            </w:r>
          </w:p>
        </w:tc>
        <w:tc>
          <w:tcPr>
            <w:tcW w:w="763" w:type="dxa"/>
            <w:vAlign w:val="center"/>
          </w:tcPr>
          <w:p w:rsidR="003531B4" w:rsidRPr="007A524A" w:rsidRDefault="003531B4" w:rsidP="00B45F1B">
            <w:pPr>
              <w:pStyle w:val="Default"/>
              <w:jc w:val="center"/>
              <w:rPr>
                <w:sz w:val="20"/>
                <w:szCs w:val="20"/>
              </w:rPr>
            </w:pPr>
            <w:r w:rsidRPr="007A524A">
              <w:rPr>
                <w:sz w:val="20"/>
                <w:szCs w:val="20"/>
              </w:rPr>
              <w:t>21801</w:t>
            </w:r>
          </w:p>
        </w:tc>
        <w:tc>
          <w:tcPr>
            <w:tcW w:w="716" w:type="dxa"/>
            <w:vAlign w:val="center"/>
          </w:tcPr>
          <w:p w:rsidR="003531B4" w:rsidRPr="007A524A" w:rsidRDefault="003531B4" w:rsidP="00B45F1B">
            <w:pPr>
              <w:pStyle w:val="Default"/>
              <w:jc w:val="center"/>
              <w:rPr>
                <w:sz w:val="20"/>
                <w:szCs w:val="20"/>
              </w:rPr>
            </w:pPr>
            <w:r w:rsidRPr="007A524A">
              <w:rPr>
                <w:sz w:val="20"/>
                <w:szCs w:val="20"/>
              </w:rPr>
              <w:t>106,8</w:t>
            </w:r>
          </w:p>
        </w:tc>
        <w:tc>
          <w:tcPr>
            <w:tcW w:w="705" w:type="dxa"/>
            <w:vAlign w:val="center"/>
          </w:tcPr>
          <w:p w:rsidR="003531B4" w:rsidRPr="007A524A" w:rsidRDefault="003531B4" w:rsidP="00B45F1B">
            <w:pPr>
              <w:pStyle w:val="Default"/>
              <w:jc w:val="center"/>
              <w:rPr>
                <w:sz w:val="20"/>
                <w:szCs w:val="20"/>
              </w:rPr>
            </w:pPr>
            <w:r w:rsidRPr="007A524A">
              <w:rPr>
                <w:sz w:val="20"/>
                <w:szCs w:val="20"/>
              </w:rPr>
              <w:t>144,6</w:t>
            </w:r>
          </w:p>
        </w:tc>
      </w:tr>
      <w:tr w:rsidR="003531B4" w:rsidRPr="007A524A" w:rsidTr="003531B4">
        <w:trPr>
          <w:trHeight w:val="170"/>
        </w:trPr>
        <w:tc>
          <w:tcPr>
            <w:tcW w:w="1979" w:type="dxa"/>
          </w:tcPr>
          <w:p w:rsidR="003531B4" w:rsidRPr="007A524A" w:rsidRDefault="003531B4" w:rsidP="00B45F1B">
            <w:pPr>
              <w:pStyle w:val="Default"/>
              <w:rPr>
                <w:sz w:val="20"/>
                <w:szCs w:val="20"/>
              </w:rPr>
            </w:pPr>
            <w:r>
              <w:rPr>
                <w:sz w:val="20"/>
                <w:szCs w:val="20"/>
              </w:rPr>
              <w:t>14. Доходы будущих периодов</w:t>
            </w:r>
          </w:p>
        </w:tc>
        <w:tc>
          <w:tcPr>
            <w:tcW w:w="865" w:type="dxa"/>
            <w:vAlign w:val="center"/>
          </w:tcPr>
          <w:p w:rsidR="003531B4" w:rsidRPr="007A524A" w:rsidRDefault="003531B4" w:rsidP="00B45F1B">
            <w:pPr>
              <w:pStyle w:val="Default"/>
              <w:jc w:val="center"/>
              <w:rPr>
                <w:sz w:val="20"/>
                <w:szCs w:val="20"/>
              </w:rPr>
            </w:pPr>
            <w:r w:rsidRPr="007A524A">
              <w:rPr>
                <w:sz w:val="20"/>
                <w:szCs w:val="20"/>
              </w:rPr>
              <w:t>2242</w:t>
            </w:r>
          </w:p>
        </w:tc>
        <w:tc>
          <w:tcPr>
            <w:tcW w:w="708" w:type="dxa"/>
            <w:vAlign w:val="center"/>
          </w:tcPr>
          <w:p w:rsidR="003531B4" w:rsidRPr="007A524A" w:rsidRDefault="003531B4" w:rsidP="00B45F1B">
            <w:pPr>
              <w:pStyle w:val="Default"/>
              <w:jc w:val="center"/>
              <w:rPr>
                <w:sz w:val="20"/>
                <w:szCs w:val="20"/>
              </w:rPr>
            </w:pPr>
            <w:r w:rsidRPr="007A524A">
              <w:rPr>
                <w:sz w:val="20"/>
                <w:szCs w:val="20"/>
              </w:rPr>
              <w:t>0,5</w:t>
            </w:r>
          </w:p>
        </w:tc>
        <w:tc>
          <w:tcPr>
            <w:tcW w:w="865" w:type="dxa"/>
            <w:vAlign w:val="center"/>
          </w:tcPr>
          <w:p w:rsidR="003531B4" w:rsidRPr="007A524A" w:rsidRDefault="003531B4" w:rsidP="00B45F1B">
            <w:pPr>
              <w:pStyle w:val="Default"/>
              <w:jc w:val="center"/>
              <w:rPr>
                <w:sz w:val="20"/>
                <w:szCs w:val="20"/>
              </w:rPr>
            </w:pPr>
            <w:r w:rsidRPr="007A524A">
              <w:rPr>
                <w:sz w:val="20"/>
                <w:szCs w:val="20"/>
              </w:rPr>
              <w:t>2663</w:t>
            </w:r>
          </w:p>
        </w:tc>
        <w:tc>
          <w:tcPr>
            <w:tcW w:w="708" w:type="dxa"/>
            <w:vAlign w:val="center"/>
          </w:tcPr>
          <w:p w:rsidR="003531B4" w:rsidRPr="007A524A" w:rsidRDefault="003531B4" w:rsidP="00B45F1B">
            <w:pPr>
              <w:pStyle w:val="Default"/>
              <w:jc w:val="center"/>
              <w:rPr>
                <w:sz w:val="20"/>
                <w:szCs w:val="20"/>
              </w:rPr>
            </w:pPr>
            <w:r w:rsidRPr="007A524A">
              <w:rPr>
                <w:sz w:val="20"/>
                <w:szCs w:val="20"/>
              </w:rPr>
              <w:t>0,6</w:t>
            </w:r>
          </w:p>
        </w:tc>
        <w:tc>
          <w:tcPr>
            <w:tcW w:w="865" w:type="dxa"/>
            <w:vAlign w:val="center"/>
          </w:tcPr>
          <w:p w:rsidR="003531B4" w:rsidRPr="007A524A" w:rsidRDefault="003531B4" w:rsidP="00B45F1B">
            <w:pPr>
              <w:pStyle w:val="Default"/>
              <w:jc w:val="center"/>
              <w:rPr>
                <w:sz w:val="20"/>
                <w:szCs w:val="20"/>
              </w:rPr>
            </w:pPr>
            <w:r w:rsidRPr="007A524A">
              <w:rPr>
                <w:sz w:val="20"/>
                <w:szCs w:val="20"/>
              </w:rPr>
              <w:t>2642</w:t>
            </w:r>
          </w:p>
        </w:tc>
        <w:tc>
          <w:tcPr>
            <w:tcW w:w="708" w:type="dxa"/>
            <w:vAlign w:val="center"/>
          </w:tcPr>
          <w:p w:rsidR="003531B4" w:rsidRPr="007A524A" w:rsidRDefault="003531B4" w:rsidP="00B45F1B">
            <w:pPr>
              <w:pStyle w:val="Default"/>
              <w:jc w:val="center"/>
              <w:rPr>
                <w:sz w:val="20"/>
                <w:szCs w:val="20"/>
              </w:rPr>
            </w:pPr>
            <w:r w:rsidRPr="007A524A">
              <w:rPr>
                <w:sz w:val="20"/>
                <w:szCs w:val="20"/>
              </w:rPr>
              <w:t>0,5</w:t>
            </w:r>
          </w:p>
        </w:tc>
        <w:tc>
          <w:tcPr>
            <w:tcW w:w="757" w:type="dxa"/>
            <w:vAlign w:val="center"/>
          </w:tcPr>
          <w:p w:rsidR="003531B4" w:rsidRPr="007A524A" w:rsidRDefault="003531B4" w:rsidP="00B45F1B">
            <w:pPr>
              <w:pStyle w:val="Default"/>
              <w:jc w:val="center"/>
              <w:rPr>
                <w:sz w:val="20"/>
                <w:szCs w:val="20"/>
              </w:rPr>
            </w:pPr>
            <w:r w:rsidRPr="007A524A">
              <w:rPr>
                <w:sz w:val="20"/>
                <w:szCs w:val="20"/>
              </w:rPr>
              <w:t>421</w:t>
            </w:r>
          </w:p>
        </w:tc>
        <w:tc>
          <w:tcPr>
            <w:tcW w:w="763" w:type="dxa"/>
            <w:vAlign w:val="center"/>
          </w:tcPr>
          <w:p w:rsidR="003531B4" w:rsidRPr="007A524A" w:rsidRDefault="003531B4" w:rsidP="00B45F1B">
            <w:pPr>
              <w:pStyle w:val="Default"/>
              <w:jc w:val="center"/>
              <w:rPr>
                <w:sz w:val="20"/>
                <w:szCs w:val="20"/>
              </w:rPr>
            </w:pPr>
            <w:r w:rsidRPr="007A524A">
              <w:rPr>
                <w:sz w:val="20"/>
                <w:szCs w:val="20"/>
              </w:rPr>
              <w:t>-21</w:t>
            </w:r>
          </w:p>
        </w:tc>
        <w:tc>
          <w:tcPr>
            <w:tcW w:w="716" w:type="dxa"/>
            <w:vAlign w:val="center"/>
          </w:tcPr>
          <w:p w:rsidR="003531B4" w:rsidRPr="007A524A" w:rsidRDefault="003531B4" w:rsidP="00B45F1B">
            <w:pPr>
              <w:pStyle w:val="Default"/>
              <w:jc w:val="center"/>
              <w:rPr>
                <w:sz w:val="20"/>
                <w:szCs w:val="20"/>
              </w:rPr>
            </w:pPr>
            <w:r w:rsidRPr="007A524A">
              <w:rPr>
                <w:sz w:val="20"/>
                <w:szCs w:val="20"/>
              </w:rPr>
              <w:t>118,8</w:t>
            </w:r>
          </w:p>
        </w:tc>
        <w:tc>
          <w:tcPr>
            <w:tcW w:w="705" w:type="dxa"/>
            <w:vAlign w:val="center"/>
          </w:tcPr>
          <w:p w:rsidR="003531B4" w:rsidRPr="007A524A" w:rsidRDefault="003531B4" w:rsidP="00B45F1B">
            <w:pPr>
              <w:pStyle w:val="Default"/>
              <w:jc w:val="center"/>
              <w:rPr>
                <w:sz w:val="20"/>
                <w:szCs w:val="20"/>
              </w:rPr>
            </w:pPr>
            <w:r w:rsidRPr="007A524A">
              <w:rPr>
                <w:sz w:val="20"/>
                <w:szCs w:val="20"/>
              </w:rPr>
              <w:t>99,2</w:t>
            </w:r>
          </w:p>
        </w:tc>
      </w:tr>
      <w:tr w:rsidR="003531B4" w:rsidRPr="007A524A" w:rsidTr="003531B4">
        <w:trPr>
          <w:trHeight w:val="170"/>
        </w:trPr>
        <w:tc>
          <w:tcPr>
            <w:tcW w:w="1979" w:type="dxa"/>
          </w:tcPr>
          <w:p w:rsidR="003531B4" w:rsidRPr="007A524A" w:rsidRDefault="003531B4" w:rsidP="00B45F1B">
            <w:pPr>
              <w:pStyle w:val="Default"/>
              <w:rPr>
                <w:sz w:val="20"/>
                <w:szCs w:val="20"/>
              </w:rPr>
            </w:pPr>
            <w:r>
              <w:rPr>
                <w:sz w:val="20"/>
                <w:szCs w:val="20"/>
              </w:rPr>
              <w:t>15. Оценочные обязательства</w:t>
            </w:r>
          </w:p>
        </w:tc>
        <w:tc>
          <w:tcPr>
            <w:tcW w:w="865" w:type="dxa"/>
            <w:vAlign w:val="center"/>
          </w:tcPr>
          <w:p w:rsidR="003531B4" w:rsidRPr="007A524A" w:rsidRDefault="003531B4" w:rsidP="00B45F1B">
            <w:pPr>
              <w:pStyle w:val="Default"/>
              <w:jc w:val="center"/>
              <w:rPr>
                <w:sz w:val="20"/>
                <w:szCs w:val="20"/>
              </w:rPr>
            </w:pPr>
            <w:r w:rsidRPr="007A524A">
              <w:rPr>
                <w:sz w:val="20"/>
                <w:szCs w:val="20"/>
              </w:rPr>
              <w:t>12859</w:t>
            </w:r>
          </w:p>
        </w:tc>
        <w:tc>
          <w:tcPr>
            <w:tcW w:w="708" w:type="dxa"/>
            <w:vAlign w:val="center"/>
          </w:tcPr>
          <w:p w:rsidR="003531B4" w:rsidRPr="007A524A" w:rsidRDefault="003531B4" w:rsidP="00B45F1B">
            <w:pPr>
              <w:pStyle w:val="Default"/>
              <w:jc w:val="center"/>
              <w:rPr>
                <w:sz w:val="20"/>
                <w:szCs w:val="20"/>
              </w:rPr>
            </w:pPr>
            <w:r w:rsidRPr="007A524A">
              <w:rPr>
                <w:sz w:val="20"/>
                <w:szCs w:val="20"/>
              </w:rPr>
              <w:t>2,9</w:t>
            </w:r>
          </w:p>
        </w:tc>
        <w:tc>
          <w:tcPr>
            <w:tcW w:w="865" w:type="dxa"/>
            <w:vAlign w:val="center"/>
          </w:tcPr>
          <w:p w:rsidR="003531B4" w:rsidRPr="007A524A" w:rsidRDefault="003531B4" w:rsidP="00B45F1B">
            <w:pPr>
              <w:pStyle w:val="Default"/>
              <w:jc w:val="center"/>
              <w:rPr>
                <w:sz w:val="20"/>
                <w:szCs w:val="20"/>
              </w:rPr>
            </w:pPr>
            <w:r w:rsidRPr="007A524A">
              <w:rPr>
                <w:sz w:val="20"/>
                <w:szCs w:val="20"/>
              </w:rPr>
              <w:t>10563</w:t>
            </w:r>
          </w:p>
        </w:tc>
        <w:tc>
          <w:tcPr>
            <w:tcW w:w="708" w:type="dxa"/>
            <w:vAlign w:val="center"/>
          </w:tcPr>
          <w:p w:rsidR="003531B4" w:rsidRPr="007A524A" w:rsidRDefault="003531B4" w:rsidP="00B45F1B">
            <w:pPr>
              <w:pStyle w:val="Default"/>
              <w:jc w:val="center"/>
              <w:rPr>
                <w:sz w:val="20"/>
                <w:szCs w:val="20"/>
              </w:rPr>
            </w:pPr>
            <w:r w:rsidRPr="007A524A">
              <w:rPr>
                <w:sz w:val="20"/>
                <w:szCs w:val="20"/>
              </w:rPr>
              <w:t>2,5</w:t>
            </w:r>
          </w:p>
        </w:tc>
        <w:tc>
          <w:tcPr>
            <w:tcW w:w="865" w:type="dxa"/>
            <w:vAlign w:val="center"/>
          </w:tcPr>
          <w:p w:rsidR="003531B4" w:rsidRPr="007A524A" w:rsidRDefault="003531B4" w:rsidP="00B45F1B">
            <w:pPr>
              <w:pStyle w:val="Default"/>
              <w:jc w:val="center"/>
              <w:rPr>
                <w:sz w:val="20"/>
                <w:szCs w:val="20"/>
              </w:rPr>
            </w:pPr>
            <w:r w:rsidRPr="007A524A">
              <w:rPr>
                <w:sz w:val="20"/>
                <w:szCs w:val="20"/>
              </w:rPr>
              <w:t>7635</w:t>
            </w:r>
          </w:p>
        </w:tc>
        <w:tc>
          <w:tcPr>
            <w:tcW w:w="708" w:type="dxa"/>
            <w:vAlign w:val="center"/>
          </w:tcPr>
          <w:p w:rsidR="003531B4" w:rsidRPr="007A524A" w:rsidRDefault="003531B4" w:rsidP="00B45F1B">
            <w:pPr>
              <w:pStyle w:val="Default"/>
              <w:jc w:val="center"/>
              <w:rPr>
                <w:sz w:val="20"/>
                <w:szCs w:val="20"/>
              </w:rPr>
            </w:pPr>
            <w:r w:rsidRPr="007A524A">
              <w:rPr>
                <w:sz w:val="20"/>
                <w:szCs w:val="20"/>
              </w:rPr>
              <w:t>1,6</w:t>
            </w:r>
          </w:p>
        </w:tc>
        <w:tc>
          <w:tcPr>
            <w:tcW w:w="757" w:type="dxa"/>
            <w:vAlign w:val="center"/>
          </w:tcPr>
          <w:p w:rsidR="003531B4" w:rsidRPr="007A524A" w:rsidRDefault="003531B4" w:rsidP="00B45F1B">
            <w:pPr>
              <w:pStyle w:val="Default"/>
              <w:jc w:val="center"/>
              <w:rPr>
                <w:sz w:val="20"/>
                <w:szCs w:val="20"/>
              </w:rPr>
            </w:pPr>
            <w:r w:rsidRPr="007A524A">
              <w:rPr>
                <w:sz w:val="20"/>
                <w:szCs w:val="20"/>
              </w:rPr>
              <w:t>-2296</w:t>
            </w:r>
          </w:p>
        </w:tc>
        <w:tc>
          <w:tcPr>
            <w:tcW w:w="763" w:type="dxa"/>
            <w:vAlign w:val="center"/>
          </w:tcPr>
          <w:p w:rsidR="003531B4" w:rsidRPr="007A524A" w:rsidRDefault="003531B4" w:rsidP="00B45F1B">
            <w:pPr>
              <w:pStyle w:val="Default"/>
              <w:jc w:val="center"/>
              <w:rPr>
                <w:sz w:val="20"/>
                <w:szCs w:val="20"/>
              </w:rPr>
            </w:pPr>
            <w:r w:rsidRPr="007A524A">
              <w:rPr>
                <w:sz w:val="20"/>
                <w:szCs w:val="20"/>
              </w:rPr>
              <w:t>-2929</w:t>
            </w:r>
          </w:p>
        </w:tc>
        <w:tc>
          <w:tcPr>
            <w:tcW w:w="716" w:type="dxa"/>
            <w:vAlign w:val="center"/>
          </w:tcPr>
          <w:p w:rsidR="003531B4" w:rsidRPr="007A524A" w:rsidRDefault="003531B4" w:rsidP="00B45F1B">
            <w:pPr>
              <w:pStyle w:val="Default"/>
              <w:jc w:val="center"/>
              <w:rPr>
                <w:sz w:val="20"/>
                <w:szCs w:val="20"/>
              </w:rPr>
            </w:pPr>
            <w:r w:rsidRPr="007A524A">
              <w:rPr>
                <w:sz w:val="20"/>
                <w:szCs w:val="20"/>
              </w:rPr>
              <w:t>82,1</w:t>
            </w:r>
          </w:p>
        </w:tc>
        <w:tc>
          <w:tcPr>
            <w:tcW w:w="705" w:type="dxa"/>
            <w:vAlign w:val="center"/>
          </w:tcPr>
          <w:p w:rsidR="003531B4" w:rsidRPr="007A524A" w:rsidRDefault="003531B4" w:rsidP="00B45F1B">
            <w:pPr>
              <w:pStyle w:val="Default"/>
              <w:jc w:val="center"/>
              <w:rPr>
                <w:sz w:val="20"/>
                <w:szCs w:val="20"/>
              </w:rPr>
            </w:pPr>
            <w:r w:rsidRPr="007A524A">
              <w:rPr>
                <w:sz w:val="20"/>
                <w:szCs w:val="20"/>
              </w:rPr>
              <w:t>72,3</w:t>
            </w:r>
          </w:p>
        </w:tc>
      </w:tr>
      <w:tr w:rsidR="003531B4" w:rsidRPr="007A524A" w:rsidTr="003531B4">
        <w:trPr>
          <w:trHeight w:val="170"/>
        </w:trPr>
        <w:tc>
          <w:tcPr>
            <w:tcW w:w="1979" w:type="dxa"/>
          </w:tcPr>
          <w:p w:rsidR="003531B4" w:rsidRPr="007A524A" w:rsidRDefault="003531B4" w:rsidP="00B45F1B">
            <w:pPr>
              <w:pStyle w:val="Default"/>
              <w:rPr>
                <w:sz w:val="20"/>
                <w:szCs w:val="20"/>
              </w:rPr>
            </w:pPr>
            <w:r>
              <w:rPr>
                <w:sz w:val="20"/>
                <w:szCs w:val="20"/>
              </w:rPr>
              <w:t>16. Баланс</w:t>
            </w:r>
          </w:p>
        </w:tc>
        <w:tc>
          <w:tcPr>
            <w:tcW w:w="865" w:type="dxa"/>
            <w:vAlign w:val="center"/>
          </w:tcPr>
          <w:p w:rsidR="003531B4" w:rsidRPr="007A524A" w:rsidRDefault="003531B4" w:rsidP="00B45F1B">
            <w:pPr>
              <w:pStyle w:val="Default"/>
              <w:jc w:val="center"/>
              <w:rPr>
                <w:sz w:val="20"/>
                <w:szCs w:val="20"/>
              </w:rPr>
            </w:pPr>
            <w:r w:rsidRPr="007A524A">
              <w:rPr>
                <w:sz w:val="20"/>
                <w:szCs w:val="20"/>
              </w:rPr>
              <w:t>443114</w:t>
            </w:r>
          </w:p>
        </w:tc>
        <w:tc>
          <w:tcPr>
            <w:tcW w:w="708" w:type="dxa"/>
            <w:vAlign w:val="center"/>
          </w:tcPr>
          <w:p w:rsidR="003531B4" w:rsidRPr="007A524A" w:rsidRDefault="003531B4" w:rsidP="00B45F1B">
            <w:pPr>
              <w:pStyle w:val="Default"/>
              <w:jc w:val="center"/>
              <w:rPr>
                <w:sz w:val="20"/>
                <w:szCs w:val="20"/>
              </w:rPr>
            </w:pPr>
            <w:r w:rsidRPr="007A524A">
              <w:rPr>
                <w:sz w:val="20"/>
                <w:szCs w:val="20"/>
              </w:rPr>
              <w:t>100</w:t>
            </w:r>
          </w:p>
        </w:tc>
        <w:tc>
          <w:tcPr>
            <w:tcW w:w="865" w:type="dxa"/>
            <w:vAlign w:val="center"/>
          </w:tcPr>
          <w:p w:rsidR="003531B4" w:rsidRPr="007A524A" w:rsidRDefault="003531B4" w:rsidP="00B45F1B">
            <w:pPr>
              <w:pStyle w:val="Default"/>
              <w:jc w:val="center"/>
              <w:rPr>
                <w:sz w:val="20"/>
                <w:szCs w:val="20"/>
              </w:rPr>
            </w:pPr>
            <w:r w:rsidRPr="007A524A">
              <w:rPr>
                <w:sz w:val="20"/>
                <w:szCs w:val="20"/>
              </w:rPr>
              <w:t>431109</w:t>
            </w:r>
          </w:p>
        </w:tc>
        <w:tc>
          <w:tcPr>
            <w:tcW w:w="708" w:type="dxa"/>
            <w:vAlign w:val="center"/>
          </w:tcPr>
          <w:p w:rsidR="003531B4" w:rsidRPr="007A524A" w:rsidRDefault="003531B4" w:rsidP="00B45F1B">
            <w:pPr>
              <w:pStyle w:val="Default"/>
              <w:jc w:val="center"/>
              <w:rPr>
                <w:sz w:val="20"/>
                <w:szCs w:val="20"/>
              </w:rPr>
            </w:pPr>
            <w:r w:rsidRPr="007A524A">
              <w:rPr>
                <w:sz w:val="20"/>
                <w:szCs w:val="20"/>
              </w:rPr>
              <w:t>100</w:t>
            </w:r>
          </w:p>
        </w:tc>
        <w:tc>
          <w:tcPr>
            <w:tcW w:w="865" w:type="dxa"/>
            <w:vAlign w:val="center"/>
          </w:tcPr>
          <w:p w:rsidR="003531B4" w:rsidRPr="007A524A" w:rsidRDefault="003531B4" w:rsidP="00B45F1B">
            <w:pPr>
              <w:pStyle w:val="Default"/>
              <w:jc w:val="center"/>
              <w:rPr>
                <w:sz w:val="20"/>
                <w:szCs w:val="20"/>
              </w:rPr>
            </w:pPr>
            <w:r w:rsidRPr="007A524A">
              <w:rPr>
                <w:sz w:val="20"/>
                <w:szCs w:val="20"/>
              </w:rPr>
              <w:t>492370</w:t>
            </w:r>
          </w:p>
        </w:tc>
        <w:tc>
          <w:tcPr>
            <w:tcW w:w="708" w:type="dxa"/>
            <w:vAlign w:val="center"/>
          </w:tcPr>
          <w:p w:rsidR="003531B4" w:rsidRPr="007A524A" w:rsidRDefault="003531B4" w:rsidP="00B45F1B">
            <w:pPr>
              <w:pStyle w:val="Default"/>
              <w:jc w:val="center"/>
              <w:rPr>
                <w:sz w:val="20"/>
                <w:szCs w:val="20"/>
              </w:rPr>
            </w:pPr>
            <w:r w:rsidRPr="007A524A">
              <w:rPr>
                <w:sz w:val="20"/>
                <w:szCs w:val="20"/>
              </w:rPr>
              <w:t>100</w:t>
            </w:r>
          </w:p>
        </w:tc>
        <w:tc>
          <w:tcPr>
            <w:tcW w:w="757" w:type="dxa"/>
            <w:vAlign w:val="center"/>
          </w:tcPr>
          <w:p w:rsidR="003531B4" w:rsidRPr="007A524A" w:rsidRDefault="003531B4" w:rsidP="00B45F1B">
            <w:pPr>
              <w:pStyle w:val="Default"/>
              <w:jc w:val="center"/>
              <w:rPr>
                <w:sz w:val="20"/>
                <w:szCs w:val="20"/>
              </w:rPr>
            </w:pPr>
            <w:r w:rsidRPr="007A524A">
              <w:rPr>
                <w:sz w:val="20"/>
                <w:szCs w:val="20"/>
              </w:rPr>
              <w:t>-12005</w:t>
            </w:r>
          </w:p>
        </w:tc>
        <w:tc>
          <w:tcPr>
            <w:tcW w:w="763" w:type="dxa"/>
            <w:vAlign w:val="center"/>
          </w:tcPr>
          <w:p w:rsidR="003531B4" w:rsidRPr="007A524A" w:rsidRDefault="003531B4" w:rsidP="00B45F1B">
            <w:pPr>
              <w:pStyle w:val="Default"/>
              <w:jc w:val="center"/>
              <w:rPr>
                <w:sz w:val="20"/>
                <w:szCs w:val="20"/>
              </w:rPr>
            </w:pPr>
            <w:r w:rsidRPr="007A524A">
              <w:rPr>
                <w:sz w:val="20"/>
                <w:szCs w:val="20"/>
              </w:rPr>
              <w:t>61261</w:t>
            </w:r>
          </w:p>
        </w:tc>
        <w:tc>
          <w:tcPr>
            <w:tcW w:w="716" w:type="dxa"/>
            <w:vAlign w:val="center"/>
          </w:tcPr>
          <w:p w:rsidR="003531B4" w:rsidRPr="007A524A" w:rsidRDefault="003531B4" w:rsidP="00B45F1B">
            <w:pPr>
              <w:pStyle w:val="Default"/>
              <w:jc w:val="center"/>
              <w:rPr>
                <w:sz w:val="20"/>
                <w:szCs w:val="20"/>
              </w:rPr>
            </w:pPr>
            <w:r w:rsidRPr="007A524A">
              <w:rPr>
                <w:sz w:val="20"/>
                <w:szCs w:val="20"/>
              </w:rPr>
              <w:t>97,3</w:t>
            </w:r>
          </w:p>
        </w:tc>
        <w:tc>
          <w:tcPr>
            <w:tcW w:w="705" w:type="dxa"/>
            <w:vAlign w:val="center"/>
          </w:tcPr>
          <w:p w:rsidR="003531B4" w:rsidRPr="007A524A" w:rsidRDefault="003531B4" w:rsidP="00B45F1B">
            <w:pPr>
              <w:pStyle w:val="Default"/>
              <w:jc w:val="center"/>
              <w:rPr>
                <w:sz w:val="20"/>
                <w:szCs w:val="20"/>
              </w:rPr>
            </w:pPr>
            <w:r w:rsidRPr="007A524A">
              <w:rPr>
                <w:sz w:val="20"/>
                <w:szCs w:val="20"/>
              </w:rPr>
              <w:t>114,2</w:t>
            </w:r>
          </w:p>
        </w:tc>
      </w:tr>
    </w:tbl>
    <w:p w:rsidR="003531B4" w:rsidRPr="003531B4" w:rsidRDefault="003531B4" w:rsidP="003531B4">
      <w:pPr>
        <w:pStyle w:val="Default"/>
        <w:spacing w:line="360" w:lineRule="auto"/>
        <w:ind w:firstLine="851"/>
        <w:jc w:val="both"/>
        <w:rPr>
          <w:sz w:val="28"/>
          <w:szCs w:val="28"/>
        </w:rPr>
      </w:pPr>
    </w:p>
    <w:p w:rsidR="007C459E" w:rsidRPr="007A524A" w:rsidRDefault="007C459E" w:rsidP="00E35F50">
      <w:pPr>
        <w:pStyle w:val="Default"/>
        <w:spacing w:line="360" w:lineRule="auto"/>
        <w:ind w:firstLine="851"/>
        <w:jc w:val="both"/>
        <w:rPr>
          <w:sz w:val="28"/>
          <w:szCs w:val="28"/>
        </w:rPr>
      </w:pPr>
      <w:r w:rsidRPr="007A524A">
        <w:rPr>
          <w:sz w:val="28"/>
          <w:szCs w:val="28"/>
        </w:rPr>
        <w:t>Как свидетельствуют данные табл</w:t>
      </w:r>
      <w:r w:rsidR="003531B4">
        <w:rPr>
          <w:sz w:val="28"/>
          <w:szCs w:val="28"/>
        </w:rPr>
        <w:t>.</w:t>
      </w:r>
      <w:r w:rsidRPr="007A524A">
        <w:rPr>
          <w:sz w:val="28"/>
          <w:szCs w:val="28"/>
        </w:rPr>
        <w:t xml:space="preserve"> 2.3, анализ структуры источников формирования активов также является высоким уровнем финансовой зависимости от заемных источников финансирования, так как на долю капитала и резервов приходится 26,8% источников ф</w:t>
      </w:r>
      <w:r w:rsidR="00F71E45">
        <w:rPr>
          <w:sz w:val="28"/>
          <w:szCs w:val="28"/>
        </w:rPr>
        <w:t>ормирования активов в конце 2014 года и 16,5% - в конце 2016</w:t>
      </w:r>
      <w:r w:rsidRPr="007A524A">
        <w:rPr>
          <w:sz w:val="28"/>
          <w:szCs w:val="28"/>
        </w:rPr>
        <w:t xml:space="preserve"> года. Однако</w:t>
      </w:r>
      <w:proofErr w:type="gramStart"/>
      <w:r w:rsidRPr="007A524A">
        <w:rPr>
          <w:sz w:val="28"/>
          <w:szCs w:val="28"/>
        </w:rPr>
        <w:t>,</w:t>
      </w:r>
      <w:proofErr w:type="gramEnd"/>
      <w:r w:rsidRPr="007A524A">
        <w:rPr>
          <w:sz w:val="28"/>
          <w:szCs w:val="28"/>
        </w:rPr>
        <w:t xml:space="preserve"> наблюдается рост финансовой зависимости компании от заемных источников финансирования, что является негативным фактором. </w:t>
      </w:r>
    </w:p>
    <w:p w:rsidR="007C459E" w:rsidRPr="007A524A" w:rsidRDefault="007C459E" w:rsidP="00E35F50">
      <w:pPr>
        <w:pStyle w:val="Default"/>
        <w:spacing w:line="360" w:lineRule="auto"/>
        <w:ind w:firstLine="851"/>
        <w:jc w:val="both"/>
        <w:rPr>
          <w:sz w:val="28"/>
          <w:szCs w:val="28"/>
        </w:rPr>
      </w:pPr>
      <w:r w:rsidRPr="007A524A">
        <w:rPr>
          <w:sz w:val="28"/>
          <w:szCs w:val="28"/>
        </w:rPr>
        <w:t xml:space="preserve">Увеличение доли долгосрочных обязательств с 50,2% до 57,5% положительно характеризует управленческие финансовые технологии финансового менеджмента компании. </w:t>
      </w:r>
    </w:p>
    <w:p w:rsidR="007C459E" w:rsidRPr="007A524A" w:rsidRDefault="007C459E" w:rsidP="00E35F50">
      <w:pPr>
        <w:pStyle w:val="Default"/>
        <w:spacing w:line="360" w:lineRule="auto"/>
        <w:ind w:firstLine="851"/>
        <w:jc w:val="both"/>
        <w:rPr>
          <w:sz w:val="28"/>
          <w:szCs w:val="28"/>
        </w:rPr>
      </w:pPr>
      <w:r w:rsidRPr="007A524A">
        <w:rPr>
          <w:sz w:val="28"/>
          <w:szCs w:val="28"/>
        </w:rPr>
        <w:t xml:space="preserve">В прочем, долгосрочные заемные средства, как правило, выдаются под меньшие проценты. Притом компания применяет и краткосрочные заемные средства, на их долю приходится от 9,2% до 9,6% в составе источников формирования активов. </w:t>
      </w:r>
    </w:p>
    <w:p w:rsidR="007C459E" w:rsidRDefault="007C459E" w:rsidP="003531B4">
      <w:pPr>
        <w:pStyle w:val="Default"/>
        <w:spacing w:line="360" w:lineRule="auto"/>
        <w:ind w:firstLine="851"/>
        <w:jc w:val="both"/>
        <w:rPr>
          <w:sz w:val="28"/>
          <w:szCs w:val="28"/>
        </w:rPr>
      </w:pPr>
      <w:r w:rsidRPr="007A524A">
        <w:rPr>
          <w:sz w:val="28"/>
          <w:szCs w:val="28"/>
        </w:rPr>
        <w:t xml:space="preserve">В целом краткосрочные обязательства занимают более значительный удельный вес, в составе источников формирования активов, чем оборотные активы в составе активов. Такая тенденция наблюдается все три года, что оказывается свидетельством низкого уровня текущей ликвидности компании и свидетельствует о неудовлетворительной структуре баланса. </w:t>
      </w:r>
      <w:r w:rsidR="00E90667">
        <w:rPr>
          <w:sz w:val="28"/>
          <w:szCs w:val="28"/>
        </w:rPr>
        <w:t>Структура</w:t>
      </w:r>
      <w:r w:rsidRPr="007A524A">
        <w:rPr>
          <w:sz w:val="28"/>
          <w:szCs w:val="28"/>
        </w:rPr>
        <w:t xml:space="preserve"> источников формиров</w:t>
      </w:r>
      <w:r w:rsidR="007E1630">
        <w:rPr>
          <w:sz w:val="28"/>
          <w:szCs w:val="28"/>
        </w:rPr>
        <w:t xml:space="preserve">ания имущества АО </w:t>
      </w:r>
      <w:r w:rsidR="00C65166">
        <w:rPr>
          <w:sz w:val="28"/>
          <w:szCs w:val="28"/>
        </w:rPr>
        <w:t>«</w:t>
      </w:r>
      <w:r w:rsidR="007E1630">
        <w:rPr>
          <w:sz w:val="28"/>
          <w:szCs w:val="28"/>
        </w:rPr>
        <w:t>РТК</w:t>
      </w:r>
      <w:r w:rsidR="00C65166">
        <w:rPr>
          <w:sz w:val="28"/>
          <w:szCs w:val="28"/>
        </w:rPr>
        <w:t>»</w:t>
      </w:r>
      <w:r w:rsidR="0031649A">
        <w:rPr>
          <w:sz w:val="28"/>
          <w:szCs w:val="28"/>
        </w:rPr>
        <w:t xml:space="preserve"> за </w:t>
      </w:r>
      <w:r w:rsidR="00E90667">
        <w:rPr>
          <w:sz w:val="28"/>
          <w:szCs w:val="28"/>
        </w:rPr>
        <w:t>2014-</w:t>
      </w:r>
      <w:r w:rsidR="0031649A">
        <w:rPr>
          <w:sz w:val="28"/>
          <w:szCs w:val="28"/>
        </w:rPr>
        <w:t>2016</w:t>
      </w:r>
      <w:r w:rsidR="00E90667">
        <w:rPr>
          <w:sz w:val="28"/>
          <w:szCs w:val="28"/>
        </w:rPr>
        <w:t xml:space="preserve"> гг., представлена на рис.</w:t>
      </w:r>
      <w:r w:rsidRPr="007A524A">
        <w:rPr>
          <w:sz w:val="28"/>
          <w:szCs w:val="28"/>
        </w:rPr>
        <w:t xml:space="preserve"> 2.</w:t>
      </w:r>
      <w:r w:rsidR="00E90667">
        <w:rPr>
          <w:sz w:val="28"/>
          <w:szCs w:val="28"/>
        </w:rPr>
        <w:t>6</w:t>
      </w:r>
      <w:r w:rsidRPr="007A524A">
        <w:rPr>
          <w:sz w:val="28"/>
          <w:szCs w:val="28"/>
        </w:rPr>
        <w:t>.</w:t>
      </w:r>
    </w:p>
    <w:p w:rsidR="007C459E" w:rsidRDefault="00E90667" w:rsidP="00E90667">
      <w:pPr>
        <w:pStyle w:val="Default"/>
        <w:spacing w:line="360" w:lineRule="auto"/>
        <w:jc w:val="center"/>
        <w:rPr>
          <w:sz w:val="28"/>
          <w:szCs w:val="28"/>
        </w:rPr>
      </w:pPr>
      <w:r>
        <w:rPr>
          <w:noProof/>
          <w:lang w:eastAsia="ru-RU"/>
        </w:rPr>
        <w:lastRenderedPageBreak/>
        <w:drawing>
          <wp:inline distT="0" distB="0" distL="0" distR="0" wp14:anchorId="3D6D1DBE" wp14:editId="1E1ADE30">
            <wp:extent cx="4572000" cy="274320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C459E" w:rsidRDefault="007C459E" w:rsidP="00E90667">
      <w:pPr>
        <w:pStyle w:val="Default"/>
        <w:spacing w:line="360" w:lineRule="auto"/>
        <w:jc w:val="both"/>
        <w:rPr>
          <w:sz w:val="28"/>
          <w:szCs w:val="28"/>
        </w:rPr>
      </w:pPr>
      <w:r w:rsidRPr="007A524A">
        <w:rPr>
          <w:sz w:val="28"/>
          <w:szCs w:val="28"/>
        </w:rPr>
        <w:t>Рис</w:t>
      </w:r>
      <w:r w:rsidR="00E90667">
        <w:rPr>
          <w:sz w:val="28"/>
          <w:szCs w:val="28"/>
        </w:rPr>
        <w:t>. 2.6.</w:t>
      </w:r>
      <w:r w:rsidRPr="007A524A">
        <w:rPr>
          <w:sz w:val="28"/>
          <w:szCs w:val="28"/>
        </w:rPr>
        <w:t xml:space="preserve"> </w:t>
      </w:r>
      <w:r w:rsidR="00E90667">
        <w:rPr>
          <w:sz w:val="28"/>
          <w:szCs w:val="28"/>
        </w:rPr>
        <w:t>Структура</w:t>
      </w:r>
      <w:r w:rsidR="00E90667" w:rsidRPr="007A524A">
        <w:rPr>
          <w:sz w:val="28"/>
          <w:szCs w:val="28"/>
        </w:rPr>
        <w:t xml:space="preserve"> источников формиров</w:t>
      </w:r>
      <w:r w:rsidR="00E90667">
        <w:rPr>
          <w:sz w:val="28"/>
          <w:szCs w:val="28"/>
        </w:rPr>
        <w:t>ания имущества АО «РТК» за 2014-2016 гг., %</w:t>
      </w:r>
    </w:p>
    <w:p w:rsidR="00E90667" w:rsidRDefault="00E90667" w:rsidP="00E35F50">
      <w:pPr>
        <w:pStyle w:val="Default"/>
        <w:spacing w:line="360" w:lineRule="auto"/>
        <w:ind w:firstLine="851"/>
        <w:jc w:val="both"/>
        <w:rPr>
          <w:sz w:val="28"/>
          <w:szCs w:val="28"/>
        </w:rPr>
      </w:pPr>
    </w:p>
    <w:p w:rsidR="007C459E" w:rsidRPr="007A524A" w:rsidRDefault="00E90667" w:rsidP="00E35F50">
      <w:pPr>
        <w:pStyle w:val="Default"/>
        <w:spacing w:line="360" w:lineRule="auto"/>
        <w:ind w:firstLine="851"/>
        <w:jc w:val="both"/>
        <w:rPr>
          <w:sz w:val="28"/>
          <w:szCs w:val="28"/>
        </w:rPr>
      </w:pPr>
      <w:r>
        <w:rPr>
          <w:sz w:val="28"/>
          <w:szCs w:val="28"/>
        </w:rPr>
        <w:t>С</w:t>
      </w:r>
      <w:r w:rsidR="007C459E" w:rsidRPr="007A524A">
        <w:rPr>
          <w:sz w:val="28"/>
          <w:szCs w:val="28"/>
        </w:rPr>
        <w:t>нижение капитала и резе</w:t>
      </w:r>
      <w:r w:rsidR="0031649A">
        <w:rPr>
          <w:sz w:val="28"/>
          <w:szCs w:val="28"/>
        </w:rPr>
        <w:t>рвов незначительное в конце 2015</w:t>
      </w:r>
      <w:r w:rsidR="007C459E" w:rsidRPr="007A524A">
        <w:rPr>
          <w:sz w:val="28"/>
          <w:szCs w:val="28"/>
        </w:rPr>
        <w:t xml:space="preserve"> года и су</w:t>
      </w:r>
      <w:r w:rsidR="0031649A">
        <w:rPr>
          <w:sz w:val="28"/>
          <w:szCs w:val="28"/>
        </w:rPr>
        <w:t>щественное (-31,4%) в конце 2016</w:t>
      </w:r>
      <w:r w:rsidR="007C459E" w:rsidRPr="007A524A">
        <w:rPr>
          <w:sz w:val="28"/>
          <w:szCs w:val="28"/>
        </w:rPr>
        <w:t xml:space="preserve"> года, что является негативным фактором и свидетельствует об уве</w:t>
      </w:r>
      <w:r w:rsidR="007E1630">
        <w:rPr>
          <w:sz w:val="28"/>
          <w:szCs w:val="28"/>
        </w:rPr>
        <w:t xml:space="preserve">личении финансовой зависимости АО </w:t>
      </w:r>
      <w:r w:rsidR="00C65166">
        <w:rPr>
          <w:sz w:val="28"/>
          <w:szCs w:val="28"/>
        </w:rPr>
        <w:t>«</w:t>
      </w:r>
      <w:r w:rsidR="007E1630">
        <w:rPr>
          <w:sz w:val="28"/>
          <w:szCs w:val="28"/>
        </w:rPr>
        <w:t>РТК</w:t>
      </w:r>
      <w:r w:rsidR="00C65166">
        <w:rPr>
          <w:sz w:val="28"/>
          <w:szCs w:val="28"/>
        </w:rPr>
        <w:t>»</w:t>
      </w:r>
      <w:r w:rsidR="007C459E" w:rsidRPr="007A524A">
        <w:rPr>
          <w:sz w:val="28"/>
          <w:szCs w:val="28"/>
        </w:rPr>
        <w:t xml:space="preserve"> от заемных источников финансирования. </w:t>
      </w:r>
    </w:p>
    <w:p w:rsidR="007C459E" w:rsidRPr="007A524A" w:rsidRDefault="007C459E" w:rsidP="00E35F50">
      <w:pPr>
        <w:pStyle w:val="Default"/>
        <w:spacing w:line="360" w:lineRule="auto"/>
        <w:ind w:firstLine="851"/>
        <w:jc w:val="both"/>
        <w:rPr>
          <w:sz w:val="28"/>
          <w:szCs w:val="28"/>
        </w:rPr>
      </w:pPr>
      <w:r w:rsidRPr="007A524A">
        <w:rPr>
          <w:sz w:val="28"/>
          <w:szCs w:val="28"/>
        </w:rPr>
        <w:t xml:space="preserve">При снижении капитала и резервов наблюдается рост долгосрочных обязательств на 30,4% и рост краткосрочных обязательств на 33,9%. Вместе с тем, рост долгосрочных заемных средств составил 29,6%, рост краткосрочных заемных средств - 40,5%, что свидетельствует об отсутствии собственного оборотного капитала для финансирования текущей деятельности. </w:t>
      </w:r>
    </w:p>
    <w:p w:rsidR="007C459E" w:rsidRPr="007A524A" w:rsidRDefault="007C459E" w:rsidP="00E35F50">
      <w:pPr>
        <w:pStyle w:val="Default"/>
        <w:spacing w:line="360" w:lineRule="auto"/>
        <w:ind w:firstLine="851"/>
        <w:jc w:val="both"/>
        <w:rPr>
          <w:sz w:val="28"/>
          <w:szCs w:val="28"/>
        </w:rPr>
      </w:pPr>
      <w:r w:rsidRPr="007A524A">
        <w:rPr>
          <w:sz w:val="28"/>
          <w:szCs w:val="28"/>
        </w:rPr>
        <w:t xml:space="preserve">В прочем, рост кредиторской задолженности составил 44,6%. Данное обстоятельство показывает низкий уровень платежеспособности компании. </w:t>
      </w:r>
    </w:p>
    <w:p w:rsidR="007C459E" w:rsidRPr="007A524A" w:rsidRDefault="007C459E" w:rsidP="00E35F50">
      <w:pPr>
        <w:pStyle w:val="Default"/>
        <w:spacing w:line="360" w:lineRule="auto"/>
        <w:ind w:firstLine="851"/>
        <w:jc w:val="both"/>
        <w:rPr>
          <w:sz w:val="28"/>
          <w:szCs w:val="28"/>
        </w:rPr>
      </w:pPr>
      <w:r w:rsidRPr="007A524A">
        <w:rPr>
          <w:sz w:val="28"/>
          <w:szCs w:val="28"/>
        </w:rPr>
        <w:t>Итак, для оцен</w:t>
      </w:r>
      <w:r w:rsidR="007E1630">
        <w:rPr>
          <w:sz w:val="28"/>
          <w:szCs w:val="28"/>
        </w:rPr>
        <w:t xml:space="preserve">ки финансовой устойчивости АО </w:t>
      </w:r>
      <w:r w:rsidR="00C65166">
        <w:rPr>
          <w:sz w:val="28"/>
          <w:szCs w:val="28"/>
        </w:rPr>
        <w:t>«</w:t>
      </w:r>
      <w:r w:rsidR="007E1630">
        <w:rPr>
          <w:sz w:val="28"/>
          <w:szCs w:val="28"/>
        </w:rPr>
        <w:t>РТК</w:t>
      </w:r>
      <w:r w:rsidR="00C65166">
        <w:rPr>
          <w:sz w:val="28"/>
          <w:szCs w:val="28"/>
        </w:rPr>
        <w:t>»</w:t>
      </w:r>
      <w:r w:rsidRPr="007A524A">
        <w:rPr>
          <w:sz w:val="28"/>
          <w:szCs w:val="28"/>
        </w:rPr>
        <w:t xml:space="preserve"> рассчитаем относительные показатели финансовой устойчивости и проанализируем их в динамике. </w:t>
      </w:r>
    </w:p>
    <w:p w:rsidR="007C459E" w:rsidRPr="007A524A" w:rsidRDefault="007C459E" w:rsidP="00E35F50">
      <w:pPr>
        <w:pStyle w:val="Default"/>
        <w:spacing w:line="360" w:lineRule="auto"/>
        <w:ind w:firstLine="851"/>
        <w:jc w:val="both"/>
        <w:rPr>
          <w:sz w:val="28"/>
          <w:szCs w:val="28"/>
        </w:rPr>
      </w:pPr>
      <w:r w:rsidRPr="007A524A">
        <w:rPr>
          <w:sz w:val="28"/>
          <w:szCs w:val="28"/>
        </w:rPr>
        <w:t xml:space="preserve">Устойчивость финансового состояния характеризуется системой относительных показателей, которые выступают финансовыми коэффициентами. Они рассчитываются в виде соотношений абсолютных </w:t>
      </w:r>
      <w:r w:rsidRPr="007A524A">
        <w:rPr>
          <w:sz w:val="28"/>
          <w:szCs w:val="28"/>
        </w:rPr>
        <w:lastRenderedPageBreak/>
        <w:t xml:space="preserve">показателей актива и пассива баланса и изучаются в динамике, то есть сравниваются с данными прошлых периодов и нормативными значениями. </w:t>
      </w:r>
    </w:p>
    <w:p w:rsidR="007C459E" w:rsidRDefault="007C459E" w:rsidP="00E35F50">
      <w:pPr>
        <w:pStyle w:val="Default"/>
        <w:spacing w:line="360" w:lineRule="auto"/>
        <w:ind w:firstLine="851"/>
        <w:jc w:val="both"/>
        <w:rPr>
          <w:sz w:val="28"/>
          <w:szCs w:val="28"/>
        </w:rPr>
      </w:pPr>
      <w:r w:rsidRPr="007A524A">
        <w:rPr>
          <w:sz w:val="28"/>
          <w:szCs w:val="28"/>
        </w:rPr>
        <w:t>Рассчитанные показатели финансово</w:t>
      </w:r>
      <w:r w:rsidR="007E1630">
        <w:rPr>
          <w:sz w:val="28"/>
          <w:szCs w:val="28"/>
        </w:rPr>
        <w:t xml:space="preserve">й устойчивости АО </w:t>
      </w:r>
      <w:r w:rsidR="00C65166">
        <w:rPr>
          <w:sz w:val="28"/>
          <w:szCs w:val="28"/>
        </w:rPr>
        <w:t>«</w:t>
      </w:r>
      <w:r w:rsidR="007E1630">
        <w:rPr>
          <w:sz w:val="28"/>
          <w:szCs w:val="28"/>
        </w:rPr>
        <w:t>РТК</w:t>
      </w:r>
      <w:r w:rsidR="00C65166">
        <w:rPr>
          <w:sz w:val="28"/>
          <w:szCs w:val="28"/>
        </w:rPr>
        <w:t>»</w:t>
      </w:r>
      <w:r w:rsidR="0031649A">
        <w:rPr>
          <w:sz w:val="28"/>
          <w:szCs w:val="28"/>
        </w:rPr>
        <w:t xml:space="preserve"> за 2014-2016</w:t>
      </w:r>
      <w:r w:rsidRPr="007A524A">
        <w:rPr>
          <w:sz w:val="28"/>
          <w:szCs w:val="28"/>
        </w:rPr>
        <w:t xml:space="preserve"> годы приведены в таблице 2.4. </w:t>
      </w:r>
    </w:p>
    <w:p w:rsidR="00B45F1B" w:rsidRDefault="007C459E" w:rsidP="00B45F1B">
      <w:pPr>
        <w:spacing w:after="0" w:line="360" w:lineRule="auto"/>
        <w:ind w:firstLine="851"/>
        <w:jc w:val="right"/>
        <w:rPr>
          <w:rFonts w:ascii="Times New Roman" w:hAnsi="Times New Roman" w:cs="Times New Roman"/>
          <w:sz w:val="28"/>
          <w:szCs w:val="28"/>
        </w:rPr>
      </w:pPr>
      <w:r w:rsidRPr="007A524A">
        <w:rPr>
          <w:rFonts w:ascii="Times New Roman" w:hAnsi="Times New Roman" w:cs="Times New Roman"/>
          <w:sz w:val="28"/>
          <w:szCs w:val="28"/>
        </w:rPr>
        <w:t>Таблица 2.4</w:t>
      </w:r>
    </w:p>
    <w:p w:rsidR="007C459E" w:rsidRDefault="007C459E" w:rsidP="00B45F1B">
      <w:pPr>
        <w:spacing w:after="0" w:line="360" w:lineRule="auto"/>
        <w:jc w:val="center"/>
        <w:rPr>
          <w:rFonts w:ascii="Times New Roman" w:hAnsi="Times New Roman" w:cs="Times New Roman"/>
          <w:sz w:val="28"/>
          <w:szCs w:val="28"/>
        </w:rPr>
      </w:pPr>
      <w:r w:rsidRPr="007A524A">
        <w:rPr>
          <w:rFonts w:ascii="Times New Roman" w:hAnsi="Times New Roman" w:cs="Times New Roman"/>
          <w:sz w:val="28"/>
          <w:szCs w:val="28"/>
        </w:rPr>
        <w:t>Динамика показателей финансово</w:t>
      </w:r>
      <w:r w:rsidR="007E1630">
        <w:rPr>
          <w:rFonts w:ascii="Times New Roman" w:hAnsi="Times New Roman" w:cs="Times New Roman"/>
          <w:sz w:val="28"/>
          <w:szCs w:val="28"/>
        </w:rPr>
        <w:t xml:space="preserve">й устойчивости АО </w:t>
      </w:r>
      <w:r w:rsidR="00C65166">
        <w:rPr>
          <w:rFonts w:ascii="Times New Roman" w:hAnsi="Times New Roman" w:cs="Times New Roman"/>
          <w:sz w:val="28"/>
          <w:szCs w:val="28"/>
        </w:rPr>
        <w:t>«</w:t>
      </w:r>
      <w:r w:rsidR="007E1630">
        <w:rPr>
          <w:rFonts w:ascii="Times New Roman" w:hAnsi="Times New Roman" w:cs="Times New Roman"/>
          <w:sz w:val="28"/>
          <w:szCs w:val="28"/>
        </w:rPr>
        <w:t>РТК</w:t>
      </w:r>
      <w:r w:rsidR="00C65166">
        <w:rPr>
          <w:rFonts w:ascii="Times New Roman" w:hAnsi="Times New Roman" w:cs="Times New Roman"/>
          <w:sz w:val="28"/>
          <w:szCs w:val="28"/>
        </w:rPr>
        <w:t>»</w:t>
      </w:r>
      <w:r w:rsidR="0031649A">
        <w:rPr>
          <w:rFonts w:ascii="Times New Roman" w:hAnsi="Times New Roman" w:cs="Times New Roman"/>
          <w:sz w:val="28"/>
          <w:szCs w:val="28"/>
        </w:rPr>
        <w:t xml:space="preserve"> за 2014-2016</w:t>
      </w:r>
      <w:r w:rsidRPr="007A524A">
        <w:rPr>
          <w:rFonts w:ascii="Times New Roman" w:hAnsi="Times New Roman" w:cs="Times New Roman"/>
          <w:sz w:val="28"/>
          <w:szCs w:val="28"/>
        </w:rPr>
        <w:t xml:space="preserve"> г</w:t>
      </w:r>
      <w:r w:rsidR="00B45F1B">
        <w:rPr>
          <w:rFonts w:ascii="Times New Roman" w:hAnsi="Times New Roman" w:cs="Times New Roman"/>
          <w:sz w:val="28"/>
          <w:szCs w:val="28"/>
        </w:rPr>
        <w:t>г.</w:t>
      </w:r>
    </w:p>
    <w:tbl>
      <w:tblPr>
        <w:tblStyle w:val="a8"/>
        <w:tblW w:w="9639" w:type="dxa"/>
        <w:tblLook w:val="04A0" w:firstRow="1" w:lastRow="0" w:firstColumn="1" w:lastColumn="0" w:noHBand="0" w:noVBand="1"/>
      </w:tblPr>
      <w:tblGrid>
        <w:gridCol w:w="2463"/>
        <w:gridCol w:w="968"/>
        <w:gridCol w:w="969"/>
        <w:gridCol w:w="968"/>
        <w:gridCol w:w="1239"/>
        <w:gridCol w:w="1233"/>
        <w:gridCol w:w="1799"/>
      </w:tblGrid>
      <w:tr w:rsidR="007C459E" w:rsidTr="00B45F1B">
        <w:trPr>
          <w:trHeight w:val="170"/>
        </w:trPr>
        <w:tc>
          <w:tcPr>
            <w:tcW w:w="2516" w:type="dxa"/>
            <w:vMerge w:val="restart"/>
            <w:vAlign w:val="center"/>
          </w:tcPr>
          <w:p w:rsidR="007C459E" w:rsidRPr="008429D8" w:rsidRDefault="007C459E" w:rsidP="00B45F1B">
            <w:pPr>
              <w:jc w:val="center"/>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991" w:type="dxa"/>
            <w:vMerge w:val="restart"/>
            <w:vAlign w:val="center"/>
          </w:tcPr>
          <w:p w:rsidR="007C459E" w:rsidRPr="008429D8" w:rsidRDefault="0031649A" w:rsidP="00B45F1B">
            <w:pPr>
              <w:jc w:val="center"/>
              <w:rPr>
                <w:rFonts w:ascii="Times New Roman" w:hAnsi="Times New Roman" w:cs="Times New Roman"/>
              </w:rPr>
            </w:pPr>
            <w:r>
              <w:rPr>
                <w:rFonts w:ascii="Times New Roman" w:hAnsi="Times New Roman" w:cs="Times New Roman"/>
              </w:rPr>
              <w:t>2014</w:t>
            </w:r>
            <w:r w:rsidR="007C459E">
              <w:rPr>
                <w:rFonts w:ascii="Times New Roman" w:hAnsi="Times New Roman" w:cs="Times New Roman"/>
              </w:rPr>
              <w:t xml:space="preserve"> год</w:t>
            </w:r>
          </w:p>
        </w:tc>
        <w:tc>
          <w:tcPr>
            <w:tcW w:w="992" w:type="dxa"/>
            <w:vMerge w:val="restart"/>
            <w:vAlign w:val="center"/>
          </w:tcPr>
          <w:p w:rsidR="007C459E" w:rsidRPr="008429D8" w:rsidRDefault="0031649A" w:rsidP="00B45F1B">
            <w:pPr>
              <w:jc w:val="center"/>
              <w:rPr>
                <w:rFonts w:ascii="Times New Roman" w:hAnsi="Times New Roman" w:cs="Times New Roman"/>
              </w:rPr>
            </w:pPr>
            <w:r>
              <w:rPr>
                <w:rFonts w:ascii="Times New Roman" w:hAnsi="Times New Roman" w:cs="Times New Roman"/>
              </w:rPr>
              <w:t>2015</w:t>
            </w:r>
            <w:r w:rsidR="007C459E">
              <w:rPr>
                <w:rFonts w:ascii="Times New Roman" w:hAnsi="Times New Roman" w:cs="Times New Roman"/>
              </w:rPr>
              <w:t xml:space="preserve"> год</w:t>
            </w:r>
          </w:p>
        </w:tc>
        <w:tc>
          <w:tcPr>
            <w:tcW w:w="991" w:type="dxa"/>
            <w:vMerge w:val="restart"/>
            <w:vAlign w:val="center"/>
          </w:tcPr>
          <w:p w:rsidR="007C459E" w:rsidRPr="008429D8" w:rsidRDefault="0031649A" w:rsidP="00B45F1B">
            <w:pPr>
              <w:jc w:val="center"/>
              <w:rPr>
                <w:rFonts w:ascii="Times New Roman" w:hAnsi="Times New Roman" w:cs="Times New Roman"/>
              </w:rPr>
            </w:pPr>
            <w:r>
              <w:rPr>
                <w:rFonts w:ascii="Times New Roman" w:hAnsi="Times New Roman" w:cs="Times New Roman"/>
              </w:rPr>
              <w:t>2016</w:t>
            </w:r>
            <w:r w:rsidR="007C459E">
              <w:rPr>
                <w:rFonts w:ascii="Times New Roman" w:hAnsi="Times New Roman" w:cs="Times New Roman"/>
              </w:rPr>
              <w:t xml:space="preserve"> год</w:t>
            </w:r>
          </w:p>
        </w:tc>
        <w:tc>
          <w:tcPr>
            <w:tcW w:w="2556" w:type="dxa"/>
            <w:gridSpan w:val="2"/>
            <w:vAlign w:val="center"/>
          </w:tcPr>
          <w:p w:rsidR="007C459E" w:rsidRPr="008429D8" w:rsidRDefault="007C459E" w:rsidP="00B45F1B">
            <w:pPr>
              <w:jc w:val="center"/>
              <w:rPr>
                <w:rFonts w:ascii="Times New Roman" w:hAnsi="Times New Roman" w:cs="Times New Roman"/>
              </w:rPr>
            </w:pPr>
            <w:r>
              <w:rPr>
                <w:rFonts w:ascii="Times New Roman" w:hAnsi="Times New Roman" w:cs="Times New Roman"/>
              </w:rPr>
              <w:t>Изменения</w:t>
            </w:r>
          </w:p>
        </w:tc>
        <w:tc>
          <w:tcPr>
            <w:tcW w:w="1808" w:type="dxa"/>
            <w:vMerge w:val="restart"/>
            <w:vAlign w:val="center"/>
          </w:tcPr>
          <w:p w:rsidR="007C459E" w:rsidRPr="008429D8" w:rsidRDefault="007C459E" w:rsidP="00B45F1B">
            <w:pPr>
              <w:jc w:val="center"/>
              <w:rPr>
                <w:rFonts w:ascii="Times New Roman" w:hAnsi="Times New Roman" w:cs="Times New Roman"/>
              </w:rPr>
            </w:pPr>
            <w:r>
              <w:rPr>
                <w:rFonts w:ascii="Times New Roman" w:hAnsi="Times New Roman" w:cs="Times New Roman"/>
              </w:rPr>
              <w:t>Рекомендуемое значение</w:t>
            </w:r>
          </w:p>
        </w:tc>
      </w:tr>
      <w:tr w:rsidR="007C459E" w:rsidTr="00B45F1B">
        <w:trPr>
          <w:trHeight w:val="170"/>
        </w:trPr>
        <w:tc>
          <w:tcPr>
            <w:tcW w:w="2516" w:type="dxa"/>
            <w:vMerge/>
          </w:tcPr>
          <w:p w:rsidR="007C459E" w:rsidRDefault="007C459E" w:rsidP="00B45F1B">
            <w:pPr>
              <w:jc w:val="both"/>
              <w:rPr>
                <w:rFonts w:ascii="Times New Roman" w:hAnsi="Times New Roman" w:cs="Times New Roman"/>
                <w:sz w:val="28"/>
                <w:szCs w:val="28"/>
              </w:rPr>
            </w:pPr>
          </w:p>
        </w:tc>
        <w:tc>
          <w:tcPr>
            <w:tcW w:w="991" w:type="dxa"/>
            <w:vMerge/>
          </w:tcPr>
          <w:p w:rsidR="007C459E" w:rsidRDefault="007C459E" w:rsidP="00B45F1B">
            <w:pPr>
              <w:jc w:val="both"/>
              <w:rPr>
                <w:rFonts w:ascii="Times New Roman" w:hAnsi="Times New Roman" w:cs="Times New Roman"/>
                <w:sz w:val="28"/>
                <w:szCs w:val="28"/>
              </w:rPr>
            </w:pPr>
          </w:p>
        </w:tc>
        <w:tc>
          <w:tcPr>
            <w:tcW w:w="992" w:type="dxa"/>
            <w:vMerge/>
          </w:tcPr>
          <w:p w:rsidR="007C459E" w:rsidRDefault="007C459E" w:rsidP="00B45F1B">
            <w:pPr>
              <w:jc w:val="both"/>
              <w:rPr>
                <w:rFonts w:ascii="Times New Roman" w:hAnsi="Times New Roman" w:cs="Times New Roman"/>
                <w:sz w:val="28"/>
                <w:szCs w:val="28"/>
              </w:rPr>
            </w:pPr>
          </w:p>
        </w:tc>
        <w:tc>
          <w:tcPr>
            <w:tcW w:w="991" w:type="dxa"/>
            <w:vMerge/>
          </w:tcPr>
          <w:p w:rsidR="007C459E" w:rsidRDefault="007C459E" w:rsidP="00B45F1B">
            <w:pPr>
              <w:jc w:val="both"/>
              <w:rPr>
                <w:rFonts w:ascii="Times New Roman" w:hAnsi="Times New Roman" w:cs="Times New Roman"/>
                <w:sz w:val="28"/>
                <w:szCs w:val="28"/>
              </w:rPr>
            </w:pPr>
          </w:p>
        </w:tc>
        <w:tc>
          <w:tcPr>
            <w:tcW w:w="1281" w:type="dxa"/>
            <w:vAlign w:val="center"/>
          </w:tcPr>
          <w:p w:rsidR="007C459E" w:rsidRPr="008429D8" w:rsidRDefault="007C459E" w:rsidP="00B45F1B">
            <w:pPr>
              <w:jc w:val="center"/>
              <w:rPr>
                <w:rFonts w:ascii="Times New Roman" w:hAnsi="Times New Roman" w:cs="Times New Roman"/>
              </w:rPr>
            </w:pPr>
            <w:r>
              <w:rPr>
                <w:rFonts w:ascii="Times New Roman" w:hAnsi="Times New Roman" w:cs="Times New Roman"/>
              </w:rPr>
              <w:t>2</w:t>
            </w:r>
            <w:r w:rsidR="0031649A">
              <w:rPr>
                <w:rFonts w:ascii="Times New Roman" w:hAnsi="Times New Roman" w:cs="Times New Roman"/>
              </w:rPr>
              <w:t>015</w:t>
            </w:r>
            <w:r>
              <w:rPr>
                <w:rFonts w:ascii="Times New Roman" w:hAnsi="Times New Roman" w:cs="Times New Roman"/>
              </w:rPr>
              <w:t xml:space="preserve"> к 201</w:t>
            </w:r>
            <w:r w:rsidR="0031649A">
              <w:rPr>
                <w:rFonts w:ascii="Times New Roman" w:hAnsi="Times New Roman" w:cs="Times New Roman"/>
              </w:rPr>
              <w:t>4</w:t>
            </w:r>
          </w:p>
        </w:tc>
        <w:tc>
          <w:tcPr>
            <w:tcW w:w="1275" w:type="dxa"/>
            <w:vAlign w:val="center"/>
          </w:tcPr>
          <w:p w:rsidR="007C459E" w:rsidRPr="008429D8" w:rsidRDefault="0031649A" w:rsidP="00B45F1B">
            <w:pPr>
              <w:jc w:val="center"/>
              <w:rPr>
                <w:rFonts w:ascii="Times New Roman" w:hAnsi="Times New Roman" w:cs="Times New Roman"/>
              </w:rPr>
            </w:pPr>
            <w:r>
              <w:rPr>
                <w:rFonts w:ascii="Times New Roman" w:hAnsi="Times New Roman" w:cs="Times New Roman"/>
              </w:rPr>
              <w:t>2016</w:t>
            </w:r>
            <w:r w:rsidR="007C459E">
              <w:rPr>
                <w:rFonts w:ascii="Times New Roman" w:hAnsi="Times New Roman" w:cs="Times New Roman"/>
              </w:rPr>
              <w:t xml:space="preserve"> к 201</w:t>
            </w:r>
            <w:r>
              <w:rPr>
                <w:rFonts w:ascii="Times New Roman" w:hAnsi="Times New Roman" w:cs="Times New Roman"/>
              </w:rPr>
              <w:t>5</w:t>
            </w:r>
          </w:p>
        </w:tc>
        <w:tc>
          <w:tcPr>
            <w:tcW w:w="1808" w:type="dxa"/>
            <w:vMerge/>
          </w:tcPr>
          <w:p w:rsidR="007C459E" w:rsidRDefault="007C459E" w:rsidP="00B45F1B">
            <w:pPr>
              <w:jc w:val="both"/>
              <w:rPr>
                <w:rFonts w:ascii="Times New Roman" w:hAnsi="Times New Roman" w:cs="Times New Roman"/>
                <w:sz w:val="28"/>
                <w:szCs w:val="28"/>
              </w:rPr>
            </w:pPr>
          </w:p>
        </w:tc>
      </w:tr>
      <w:tr w:rsidR="007C459E" w:rsidTr="00B45F1B">
        <w:trPr>
          <w:trHeight w:val="170"/>
        </w:trPr>
        <w:tc>
          <w:tcPr>
            <w:tcW w:w="2516" w:type="dxa"/>
          </w:tcPr>
          <w:p w:rsidR="007C459E" w:rsidRPr="008429D8" w:rsidRDefault="007C459E" w:rsidP="00B45F1B">
            <w:pPr>
              <w:pStyle w:val="Default"/>
              <w:rPr>
                <w:sz w:val="22"/>
                <w:szCs w:val="22"/>
              </w:rPr>
            </w:pPr>
            <w:r w:rsidRPr="008429D8">
              <w:rPr>
                <w:sz w:val="22"/>
                <w:szCs w:val="22"/>
              </w:rPr>
              <w:t xml:space="preserve">1 Коэффициент соотношения заемного и собственного капитала </w:t>
            </w:r>
          </w:p>
        </w:tc>
        <w:tc>
          <w:tcPr>
            <w:tcW w:w="991" w:type="dxa"/>
            <w:vAlign w:val="center"/>
          </w:tcPr>
          <w:p w:rsidR="007C459E" w:rsidRPr="008429D8" w:rsidRDefault="007C459E" w:rsidP="00B45F1B">
            <w:pPr>
              <w:pStyle w:val="Default"/>
              <w:jc w:val="center"/>
              <w:rPr>
                <w:sz w:val="22"/>
                <w:szCs w:val="22"/>
              </w:rPr>
            </w:pPr>
            <w:r w:rsidRPr="008429D8">
              <w:rPr>
                <w:sz w:val="22"/>
                <w:szCs w:val="22"/>
              </w:rPr>
              <w:t>2,67</w:t>
            </w:r>
          </w:p>
        </w:tc>
        <w:tc>
          <w:tcPr>
            <w:tcW w:w="992" w:type="dxa"/>
            <w:vAlign w:val="center"/>
          </w:tcPr>
          <w:p w:rsidR="007C459E" w:rsidRPr="008429D8" w:rsidRDefault="007C459E" w:rsidP="00B45F1B">
            <w:pPr>
              <w:pStyle w:val="Default"/>
              <w:jc w:val="center"/>
              <w:rPr>
                <w:sz w:val="22"/>
                <w:szCs w:val="22"/>
              </w:rPr>
            </w:pPr>
            <w:r w:rsidRPr="008429D8">
              <w:rPr>
                <w:sz w:val="22"/>
                <w:szCs w:val="22"/>
              </w:rPr>
              <w:t>2,56</w:t>
            </w:r>
          </w:p>
        </w:tc>
        <w:tc>
          <w:tcPr>
            <w:tcW w:w="991" w:type="dxa"/>
            <w:vAlign w:val="center"/>
          </w:tcPr>
          <w:p w:rsidR="007C459E" w:rsidRPr="008429D8" w:rsidRDefault="007C459E" w:rsidP="00B45F1B">
            <w:pPr>
              <w:pStyle w:val="Default"/>
              <w:jc w:val="center"/>
              <w:rPr>
                <w:sz w:val="22"/>
                <w:szCs w:val="22"/>
              </w:rPr>
            </w:pPr>
            <w:r w:rsidRPr="008429D8">
              <w:rPr>
                <w:sz w:val="22"/>
                <w:szCs w:val="22"/>
              </w:rPr>
              <w:t>4,88</w:t>
            </w:r>
          </w:p>
        </w:tc>
        <w:tc>
          <w:tcPr>
            <w:tcW w:w="1281" w:type="dxa"/>
            <w:vAlign w:val="center"/>
          </w:tcPr>
          <w:p w:rsidR="007C459E" w:rsidRPr="008429D8" w:rsidRDefault="007C459E" w:rsidP="00B45F1B">
            <w:pPr>
              <w:pStyle w:val="Default"/>
              <w:jc w:val="center"/>
              <w:rPr>
                <w:sz w:val="22"/>
                <w:szCs w:val="22"/>
              </w:rPr>
            </w:pPr>
            <w:r w:rsidRPr="008429D8">
              <w:rPr>
                <w:sz w:val="22"/>
                <w:szCs w:val="22"/>
              </w:rPr>
              <w:t>-0,10</w:t>
            </w:r>
          </w:p>
        </w:tc>
        <w:tc>
          <w:tcPr>
            <w:tcW w:w="1275" w:type="dxa"/>
            <w:vAlign w:val="center"/>
          </w:tcPr>
          <w:p w:rsidR="007C459E" w:rsidRPr="008429D8" w:rsidRDefault="007C459E" w:rsidP="00B45F1B">
            <w:pPr>
              <w:pStyle w:val="Default"/>
              <w:jc w:val="center"/>
              <w:rPr>
                <w:sz w:val="22"/>
                <w:szCs w:val="22"/>
              </w:rPr>
            </w:pPr>
            <w:r w:rsidRPr="008429D8">
              <w:rPr>
                <w:sz w:val="22"/>
                <w:szCs w:val="22"/>
              </w:rPr>
              <w:t>2,31</w:t>
            </w:r>
          </w:p>
        </w:tc>
        <w:tc>
          <w:tcPr>
            <w:tcW w:w="1808" w:type="dxa"/>
            <w:vAlign w:val="center"/>
          </w:tcPr>
          <w:p w:rsidR="007C459E" w:rsidRPr="008429D8" w:rsidRDefault="007C459E" w:rsidP="00B45F1B">
            <w:pPr>
              <w:pStyle w:val="Default"/>
              <w:jc w:val="center"/>
              <w:rPr>
                <w:sz w:val="22"/>
                <w:szCs w:val="22"/>
              </w:rPr>
            </w:pPr>
            <w:r w:rsidRPr="008429D8">
              <w:rPr>
                <w:sz w:val="22"/>
                <w:szCs w:val="22"/>
              </w:rPr>
              <w:t>≤ 1</w:t>
            </w:r>
          </w:p>
        </w:tc>
      </w:tr>
      <w:tr w:rsidR="007C459E" w:rsidTr="00B45F1B">
        <w:trPr>
          <w:trHeight w:val="170"/>
        </w:trPr>
        <w:tc>
          <w:tcPr>
            <w:tcW w:w="2516" w:type="dxa"/>
          </w:tcPr>
          <w:p w:rsidR="007C459E" w:rsidRPr="008429D8" w:rsidRDefault="007C459E" w:rsidP="00B45F1B">
            <w:pPr>
              <w:pStyle w:val="Default"/>
              <w:rPr>
                <w:sz w:val="22"/>
                <w:szCs w:val="22"/>
              </w:rPr>
            </w:pPr>
            <w:r w:rsidRPr="008429D8">
              <w:rPr>
                <w:sz w:val="22"/>
                <w:szCs w:val="22"/>
              </w:rPr>
              <w:t xml:space="preserve">2 Коэффициент долга </w:t>
            </w:r>
          </w:p>
        </w:tc>
        <w:tc>
          <w:tcPr>
            <w:tcW w:w="991" w:type="dxa"/>
            <w:vAlign w:val="center"/>
          </w:tcPr>
          <w:p w:rsidR="007C459E" w:rsidRPr="008429D8" w:rsidRDefault="007C459E" w:rsidP="00B45F1B">
            <w:pPr>
              <w:pStyle w:val="Default"/>
              <w:jc w:val="center"/>
              <w:rPr>
                <w:sz w:val="22"/>
                <w:szCs w:val="22"/>
              </w:rPr>
            </w:pPr>
            <w:r w:rsidRPr="008429D8">
              <w:rPr>
                <w:sz w:val="22"/>
                <w:szCs w:val="22"/>
              </w:rPr>
              <w:t>0,73</w:t>
            </w:r>
          </w:p>
        </w:tc>
        <w:tc>
          <w:tcPr>
            <w:tcW w:w="992" w:type="dxa"/>
            <w:vAlign w:val="center"/>
          </w:tcPr>
          <w:p w:rsidR="007C459E" w:rsidRPr="008429D8" w:rsidRDefault="007C459E" w:rsidP="00B45F1B">
            <w:pPr>
              <w:pStyle w:val="Default"/>
              <w:jc w:val="center"/>
              <w:rPr>
                <w:sz w:val="22"/>
                <w:szCs w:val="22"/>
              </w:rPr>
            </w:pPr>
            <w:r w:rsidRPr="008429D8">
              <w:rPr>
                <w:sz w:val="22"/>
                <w:szCs w:val="22"/>
              </w:rPr>
              <w:t>0,73</w:t>
            </w:r>
          </w:p>
        </w:tc>
        <w:tc>
          <w:tcPr>
            <w:tcW w:w="991" w:type="dxa"/>
            <w:vAlign w:val="center"/>
          </w:tcPr>
          <w:p w:rsidR="007C459E" w:rsidRPr="008429D8" w:rsidRDefault="007C459E" w:rsidP="00B45F1B">
            <w:pPr>
              <w:pStyle w:val="Default"/>
              <w:jc w:val="center"/>
              <w:rPr>
                <w:sz w:val="22"/>
                <w:szCs w:val="22"/>
              </w:rPr>
            </w:pPr>
            <w:r w:rsidRPr="008429D8">
              <w:rPr>
                <w:sz w:val="22"/>
                <w:szCs w:val="22"/>
              </w:rPr>
              <w:t>0,84</w:t>
            </w:r>
          </w:p>
        </w:tc>
        <w:tc>
          <w:tcPr>
            <w:tcW w:w="1281" w:type="dxa"/>
            <w:vAlign w:val="center"/>
          </w:tcPr>
          <w:p w:rsidR="007C459E" w:rsidRPr="008429D8" w:rsidRDefault="007C459E" w:rsidP="00B45F1B">
            <w:pPr>
              <w:pStyle w:val="Default"/>
              <w:jc w:val="center"/>
              <w:rPr>
                <w:sz w:val="22"/>
                <w:szCs w:val="22"/>
              </w:rPr>
            </w:pPr>
            <w:r w:rsidRPr="008429D8">
              <w:rPr>
                <w:sz w:val="22"/>
                <w:szCs w:val="22"/>
              </w:rPr>
              <w:t>-0,01</w:t>
            </w:r>
          </w:p>
        </w:tc>
        <w:tc>
          <w:tcPr>
            <w:tcW w:w="1275" w:type="dxa"/>
            <w:vAlign w:val="center"/>
          </w:tcPr>
          <w:p w:rsidR="007C459E" w:rsidRPr="008429D8" w:rsidRDefault="007C459E" w:rsidP="00B45F1B">
            <w:pPr>
              <w:pStyle w:val="Default"/>
              <w:jc w:val="center"/>
              <w:rPr>
                <w:sz w:val="22"/>
                <w:szCs w:val="22"/>
              </w:rPr>
            </w:pPr>
            <w:r w:rsidRPr="008429D8">
              <w:rPr>
                <w:sz w:val="22"/>
                <w:szCs w:val="22"/>
              </w:rPr>
              <w:t>0,11</w:t>
            </w:r>
          </w:p>
        </w:tc>
        <w:tc>
          <w:tcPr>
            <w:tcW w:w="1808" w:type="dxa"/>
            <w:vAlign w:val="center"/>
          </w:tcPr>
          <w:p w:rsidR="007C459E" w:rsidRPr="008429D8" w:rsidRDefault="007C459E" w:rsidP="00B45F1B">
            <w:pPr>
              <w:pStyle w:val="Default"/>
              <w:jc w:val="center"/>
              <w:rPr>
                <w:sz w:val="22"/>
                <w:szCs w:val="22"/>
              </w:rPr>
            </w:pPr>
            <w:r w:rsidRPr="008429D8">
              <w:rPr>
                <w:sz w:val="22"/>
                <w:szCs w:val="22"/>
              </w:rPr>
              <w:t>0,4 ÷ 0,6</w:t>
            </w:r>
          </w:p>
        </w:tc>
      </w:tr>
      <w:tr w:rsidR="007C459E" w:rsidTr="00B45F1B">
        <w:trPr>
          <w:trHeight w:val="170"/>
        </w:trPr>
        <w:tc>
          <w:tcPr>
            <w:tcW w:w="2516" w:type="dxa"/>
          </w:tcPr>
          <w:p w:rsidR="007C459E" w:rsidRPr="008429D8" w:rsidRDefault="007C459E" w:rsidP="00B45F1B">
            <w:pPr>
              <w:pStyle w:val="Default"/>
              <w:rPr>
                <w:sz w:val="22"/>
                <w:szCs w:val="22"/>
              </w:rPr>
            </w:pPr>
            <w:r w:rsidRPr="008429D8">
              <w:rPr>
                <w:sz w:val="22"/>
                <w:szCs w:val="22"/>
              </w:rPr>
              <w:t xml:space="preserve">3 Коэффициент финансовой независимости (автономии) </w:t>
            </w:r>
          </w:p>
        </w:tc>
        <w:tc>
          <w:tcPr>
            <w:tcW w:w="991" w:type="dxa"/>
            <w:vAlign w:val="center"/>
          </w:tcPr>
          <w:p w:rsidR="007C459E" w:rsidRPr="008429D8" w:rsidRDefault="007C459E" w:rsidP="00B45F1B">
            <w:pPr>
              <w:pStyle w:val="Default"/>
              <w:jc w:val="center"/>
              <w:rPr>
                <w:sz w:val="22"/>
                <w:szCs w:val="22"/>
              </w:rPr>
            </w:pPr>
            <w:r w:rsidRPr="008429D8">
              <w:rPr>
                <w:sz w:val="22"/>
                <w:szCs w:val="22"/>
              </w:rPr>
              <w:t>0,27</w:t>
            </w:r>
          </w:p>
        </w:tc>
        <w:tc>
          <w:tcPr>
            <w:tcW w:w="992" w:type="dxa"/>
            <w:vAlign w:val="center"/>
          </w:tcPr>
          <w:p w:rsidR="007C459E" w:rsidRPr="008429D8" w:rsidRDefault="007C459E" w:rsidP="00B45F1B">
            <w:pPr>
              <w:pStyle w:val="Default"/>
              <w:jc w:val="center"/>
              <w:rPr>
                <w:sz w:val="22"/>
                <w:szCs w:val="22"/>
              </w:rPr>
            </w:pPr>
            <w:r w:rsidRPr="008429D8">
              <w:rPr>
                <w:sz w:val="22"/>
                <w:szCs w:val="22"/>
              </w:rPr>
              <w:t>0,28</w:t>
            </w:r>
          </w:p>
        </w:tc>
        <w:tc>
          <w:tcPr>
            <w:tcW w:w="991" w:type="dxa"/>
            <w:vAlign w:val="center"/>
          </w:tcPr>
          <w:p w:rsidR="007C459E" w:rsidRPr="008429D8" w:rsidRDefault="007C459E" w:rsidP="00B45F1B">
            <w:pPr>
              <w:pStyle w:val="Default"/>
              <w:jc w:val="center"/>
              <w:rPr>
                <w:sz w:val="22"/>
                <w:szCs w:val="22"/>
              </w:rPr>
            </w:pPr>
            <w:r w:rsidRPr="008429D8">
              <w:rPr>
                <w:sz w:val="22"/>
                <w:szCs w:val="22"/>
              </w:rPr>
              <w:t>0,17</w:t>
            </w:r>
          </w:p>
        </w:tc>
        <w:tc>
          <w:tcPr>
            <w:tcW w:w="1281" w:type="dxa"/>
            <w:vAlign w:val="center"/>
          </w:tcPr>
          <w:p w:rsidR="007C459E" w:rsidRPr="008429D8" w:rsidRDefault="007C459E" w:rsidP="00B45F1B">
            <w:pPr>
              <w:pStyle w:val="Default"/>
              <w:jc w:val="center"/>
              <w:rPr>
                <w:sz w:val="22"/>
                <w:szCs w:val="22"/>
              </w:rPr>
            </w:pPr>
            <w:r w:rsidRPr="008429D8">
              <w:rPr>
                <w:sz w:val="22"/>
                <w:szCs w:val="22"/>
              </w:rPr>
              <w:t>0,01</w:t>
            </w:r>
          </w:p>
        </w:tc>
        <w:tc>
          <w:tcPr>
            <w:tcW w:w="1275" w:type="dxa"/>
            <w:vAlign w:val="center"/>
          </w:tcPr>
          <w:p w:rsidR="007C459E" w:rsidRPr="008429D8" w:rsidRDefault="007C459E" w:rsidP="00B45F1B">
            <w:pPr>
              <w:pStyle w:val="Default"/>
              <w:jc w:val="center"/>
              <w:rPr>
                <w:sz w:val="22"/>
                <w:szCs w:val="22"/>
              </w:rPr>
            </w:pPr>
            <w:r w:rsidRPr="008429D8">
              <w:rPr>
                <w:sz w:val="22"/>
                <w:szCs w:val="22"/>
              </w:rPr>
              <w:t>-0,11</w:t>
            </w:r>
          </w:p>
        </w:tc>
        <w:tc>
          <w:tcPr>
            <w:tcW w:w="1808" w:type="dxa"/>
            <w:vAlign w:val="center"/>
          </w:tcPr>
          <w:p w:rsidR="007C459E" w:rsidRPr="008429D8" w:rsidRDefault="007C459E" w:rsidP="00B45F1B">
            <w:pPr>
              <w:pStyle w:val="Default"/>
              <w:jc w:val="center"/>
              <w:rPr>
                <w:sz w:val="22"/>
                <w:szCs w:val="22"/>
              </w:rPr>
            </w:pPr>
            <w:r w:rsidRPr="008429D8">
              <w:rPr>
                <w:sz w:val="22"/>
                <w:szCs w:val="22"/>
              </w:rPr>
              <w:t>≥ 0,5</w:t>
            </w:r>
          </w:p>
        </w:tc>
      </w:tr>
      <w:tr w:rsidR="007C459E" w:rsidTr="00B45F1B">
        <w:trPr>
          <w:trHeight w:val="170"/>
        </w:trPr>
        <w:tc>
          <w:tcPr>
            <w:tcW w:w="2516" w:type="dxa"/>
          </w:tcPr>
          <w:p w:rsidR="007C459E" w:rsidRPr="008429D8" w:rsidRDefault="007C459E" w:rsidP="00B45F1B">
            <w:pPr>
              <w:pStyle w:val="Default"/>
              <w:rPr>
                <w:sz w:val="22"/>
                <w:szCs w:val="22"/>
              </w:rPr>
            </w:pPr>
            <w:r w:rsidRPr="008429D8">
              <w:rPr>
                <w:sz w:val="22"/>
                <w:szCs w:val="22"/>
              </w:rPr>
              <w:t xml:space="preserve">4 Коэффициент финансовой устойчивости </w:t>
            </w:r>
          </w:p>
        </w:tc>
        <w:tc>
          <w:tcPr>
            <w:tcW w:w="991" w:type="dxa"/>
            <w:vAlign w:val="center"/>
          </w:tcPr>
          <w:p w:rsidR="007C459E" w:rsidRPr="008429D8" w:rsidRDefault="007C459E" w:rsidP="00B45F1B">
            <w:pPr>
              <w:pStyle w:val="Default"/>
              <w:jc w:val="center"/>
              <w:rPr>
                <w:sz w:val="22"/>
                <w:szCs w:val="22"/>
              </w:rPr>
            </w:pPr>
            <w:r w:rsidRPr="008429D8">
              <w:rPr>
                <w:sz w:val="22"/>
                <w:szCs w:val="22"/>
              </w:rPr>
              <w:t>0,78</w:t>
            </w:r>
          </w:p>
        </w:tc>
        <w:tc>
          <w:tcPr>
            <w:tcW w:w="992" w:type="dxa"/>
            <w:vAlign w:val="center"/>
          </w:tcPr>
          <w:p w:rsidR="007C459E" w:rsidRPr="008429D8" w:rsidRDefault="007C459E" w:rsidP="00B45F1B">
            <w:pPr>
              <w:pStyle w:val="Default"/>
              <w:jc w:val="center"/>
              <w:rPr>
                <w:sz w:val="22"/>
                <w:szCs w:val="22"/>
              </w:rPr>
            </w:pPr>
            <w:r w:rsidRPr="008429D8">
              <w:rPr>
                <w:sz w:val="22"/>
                <w:szCs w:val="22"/>
              </w:rPr>
              <w:t>0,78</w:t>
            </w:r>
          </w:p>
        </w:tc>
        <w:tc>
          <w:tcPr>
            <w:tcW w:w="991" w:type="dxa"/>
            <w:vAlign w:val="center"/>
          </w:tcPr>
          <w:p w:rsidR="007C459E" w:rsidRPr="008429D8" w:rsidRDefault="007C459E" w:rsidP="00B45F1B">
            <w:pPr>
              <w:pStyle w:val="Default"/>
              <w:jc w:val="center"/>
              <w:rPr>
                <w:sz w:val="22"/>
                <w:szCs w:val="22"/>
              </w:rPr>
            </w:pPr>
            <w:r w:rsidRPr="008429D8">
              <w:rPr>
                <w:sz w:val="22"/>
                <w:szCs w:val="22"/>
              </w:rPr>
              <w:t>0,75</w:t>
            </w:r>
          </w:p>
        </w:tc>
        <w:tc>
          <w:tcPr>
            <w:tcW w:w="1281" w:type="dxa"/>
            <w:vAlign w:val="center"/>
          </w:tcPr>
          <w:p w:rsidR="007C459E" w:rsidRPr="008429D8" w:rsidRDefault="007C459E" w:rsidP="00B45F1B">
            <w:pPr>
              <w:pStyle w:val="Default"/>
              <w:jc w:val="center"/>
              <w:rPr>
                <w:sz w:val="22"/>
                <w:szCs w:val="22"/>
              </w:rPr>
            </w:pPr>
            <w:r w:rsidRPr="008429D8">
              <w:rPr>
                <w:sz w:val="22"/>
                <w:szCs w:val="22"/>
              </w:rPr>
              <w:t>0,01</w:t>
            </w:r>
          </w:p>
        </w:tc>
        <w:tc>
          <w:tcPr>
            <w:tcW w:w="1275" w:type="dxa"/>
            <w:vAlign w:val="center"/>
          </w:tcPr>
          <w:p w:rsidR="007C459E" w:rsidRPr="008429D8" w:rsidRDefault="007C459E" w:rsidP="00B45F1B">
            <w:pPr>
              <w:pStyle w:val="Default"/>
              <w:jc w:val="center"/>
              <w:rPr>
                <w:sz w:val="22"/>
                <w:szCs w:val="22"/>
              </w:rPr>
            </w:pPr>
            <w:r w:rsidRPr="008429D8">
              <w:rPr>
                <w:sz w:val="22"/>
                <w:szCs w:val="22"/>
              </w:rPr>
              <w:t>-0,04</w:t>
            </w:r>
          </w:p>
        </w:tc>
        <w:tc>
          <w:tcPr>
            <w:tcW w:w="1808" w:type="dxa"/>
            <w:vAlign w:val="center"/>
          </w:tcPr>
          <w:p w:rsidR="007C459E" w:rsidRPr="008429D8" w:rsidRDefault="007C459E" w:rsidP="00B45F1B">
            <w:pPr>
              <w:pStyle w:val="Default"/>
              <w:jc w:val="center"/>
              <w:rPr>
                <w:sz w:val="22"/>
                <w:szCs w:val="22"/>
              </w:rPr>
            </w:pPr>
            <w:r w:rsidRPr="008429D8">
              <w:rPr>
                <w:sz w:val="22"/>
                <w:szCs w:val="22"/>
              </w:rPr>
              <w:t>≥ 0,8</w:t>
            </w:r>
          </w:p>
        </w:tc>
      </w:tr>
      <w:tr w:rsidR="007C459E" w:rsidTr="00B45F1B">
        <w:trPr>
          <w:trHeight w:val="170"/>
        </w:trPr>
        <w:tc>
          <w:tcPr>
            <w:tcW w:w="2516" w:type="dxa"/>
          </w:tcPr>
          <w:p w:rsidR="007C459E" w:rsidRPr="008429D8" w:rsidRDefault="007C459E" w:rsidP="00B45F1B">
            <w:pPr>
              <w:pStyle w:val="Default"/>
              <w:rPr>
                <w:sz w:val="22"/>
                <w:szCs w:val="22"/>
              </w:rPr>
            </w:pPr>
            <w:r w:rsidRPr="008429D8">
              <w:rPr>
                <w:sz w:val="22"/>
                <w:szCs w:val="22"/>
              </w:rPr>
              <w:t xml:space="preserve">5 Индекс постоянного актива </w:t>
            </w:r>
          </w:p>
        </w:tc>
        <w:tc>
          <w:tcPr>
            <w:tcW w:w="991" w:type="dxa"/>
            <w:vAlign w:val="center"/>
          </w:tcPr>
          <w:p w:rsidR="007C459E" w:rsidRPr="008429D8" w:rsidRDefault="007C459E" w:rsidP="00B45F1B">
            <w:pPr>
              <w:pStyle w:val="Default"/>
              <w:jc w:val="center"/>
              <w:rPr>
                <w:sz w:val="22"/>
                <w:szCs w:val="22"/>
              </w:rPr>
            </w:pPr>
            <w:r w:rsidRPr="008429D8">
              <w:rPr>
                <w:sz w:val="22"/>
                <w:szCs w:val="22"/>
              </w:rPr>
              <w:t>2,93</w:t>
            </w:r>
          </w:p>
        </w:tc>
        <w:tc>
          <w:tcPr>
            <w:tcW w:w="992" w:type="dxa"/>
            <w:vAlign w:val="center"/>
          </w:tcPr>
          <w:p w:rsidR="007C459E" w:rsidRPr="008429D8" w:rsidRDefault="007C459E" w:rsidP="00B45F1B">
            <w:pPr>
              <w:pStyle w:val="Default"/>
              <w:jc w:val="center"/>
              <w:rPr>
                <w:sz w:val="22"/>
                <w:szCs w:val="22"/>
              </w:rPr>
            </w:pPr>
            <w:r w:rsidRPr="008429D8">
              <w:rPr>
                <w:sz w:val="22"/>
                <w:szCs w:val="22"/>
              </w:rPr>
              <w:t>3,03</w:t>
            </w:r>
          </w:p>
        </w:tc>
        <w:tc>
          <w:tcPr>
            <w:tcW w:w="991" w:type="dxa"/>
            <w:vAlign w:val="center"/>
          </w:tcPr>
          <w:p w:rsidR="007C459E" w:rsidRPr="008429D8" w:rsidRDefault="007C459E" w:rsidP="00B45F1B">
            <w:pPr>
              <w:pStyle w:val="Default"/>
              <w:jc w:val="center"/>
              <w:rPr>
                <w:sz w:val="22"/>
                <w:szCs w:val="22"/>
              </w:rPr>
            </w:pPr>
            <w:r w:rsidRPr="008429D8">
              <w:rPr>
                <w:sz w:val="22"/>
                <w:szCs w:val="22"/>
              </w:rPr>
              <w:t>4,80</w:t>
            </w:r>
          </w:p>
        </w:tc>
        <w:tc>
          <w:tcPr>
            <w:tcW w:w="1281" w:type="dxa"/>
            <w:vAlign w:val="center"/>
          </w:tcPr>
          <w:p w:rsidR="007C459E" w:rsidRPr="008429D8" w:rsidRDefault="007C459E" w:rsidP="00B45F1B">
            <w:pPr>
              <w:pStyle w:val="Default"/>
              <w:jc w:val="center"/>
              <w:rPr>
                <w:sz w:val="22"/>
                <w:szCs w:val="22"/>
              </w:rPr>
            </w:pPr>
            <w:r w:rsidRPr="008429D8">
              <w:rPr>
                <w:sz w:val="22"/>
                <w:szCs w:val="22"/>
              </w:rPr>
              <w:t>0,10</w:t>
            </w:r>
          </w:p>
        </w:tc>
        <w:tc>
          <w:tcPr>
            <w:tcW w:w="1275" w:type="dxa"/>
            <w:vAlign w:val="center"/>
          </w:tcPr>
          <w:p w:rsidR="007C459E" w:rsidRPr="008429D8" w:rsidRDefault="007C459E" w:rsidP="00B45F1B">
            <w:pPr>
              <w:pStyle w:val="Default"/>
              <w:jc w:val="center"/>
              <w:rPr>
                <w:sz w:val="22"/>
                <w:szCs w:val="22"/>
              </w:rPr>
            </w:pPr>
            <w:r w:rsidRPr="008429D8">
              <w:rPr>
                <w:sz w:val="22"/>
                <w:szCs w:val="22"/>
              </w:rPr>
              <w:t>1,76</w:t>
            </w:r>
          </w:p>
        </w:tc>
        <w:tc>
          <w:tcPr>
            <w:tcW w:w="1808" w:type="dxa"/>
            <w:vAlign w:val="center"/>
          </w:tcPr>
          <w:p w:rsidR="007C459E" w:rsidRPr="008429D8" w:rsidRDefault="007C459E" w:rsidP="00B45F1B">
            <w:pPr>
              <w:pStyle w:val="Default"/>
              <w:jc w:val="center"/>
              <w:rPr>
                <w:sz w:val="22"/>
                <w:szCs w:val="22"/>
              </w:rPr>
            </w:pPr>
            <w:r w:rsidRPr="008429D8">
              <w:rPr>
                <w:sz w:val="22"/>
                <w:szCs w:val="22"/>
              </w:rPr>
              <w:t>-</w:t>
            </w:r>
          </w:p>
        </w:tc>
      </w:tr>
      <w:tr w:rsidR="007C459E" w:rsidTr="00B45F1B">
        <w:trPr>
          <w:trHeight w:val="170"/>
        </w:trPr>
        <w:tc>
          <w:tcPr>
            <w:tcW w:w="2516" w:type="dxa"/>
          </w:tcPr>
          <w:p w:rsidR="007C459E" w:rsidRPr="008429D8" w:rsidRDefault="007C459E" w:rsidP="00B45F1B">
            <w:pPr>
              <w:pStyle w:val="Default"/>
              <w:rPr>
                <w:sz w:val="22"/>
                <w:szCs w:val="22"/>
              </w:rPr>
            </w:pPr>
            <w:r w:rsidRPr="008429D8">
              <w:rPr>
                <w:sz w:val="22"/>
                <w:szCs w:val="22"/>
              </w:rPr>
              <w:t xml:space="preserve">6 Коэффициент маневренности собственного капитала </w:t>
            </w:r>
          </w:p>
        </w:tc>
        <w:tc>
          <w:tcPr>
            <w:tcW w:w="991" w:type="dxa"/>
            <w:vAlign w:val="center"/>
          </w:tcPr>
          <w:p w:rsidR="007C459E" w:rsidRPr="008429D8" w:rsidRDefault="007C459E" w:rsidP="00B45F1B">
            <w:pPr>
              <w:pStyle w:val="Default"/>
              <w:jc w:val="center"/>
              <w:rPr>
                <w:sz w:val="22"/>
                <w:szCs w:val="22"/>
              </w:rPr>
            </w:pPr>
            <w:r w:rsidRPr="008429D8">
              <w:rPr>
                <w:sz w:val="22"/>
                <w:szCs w:val="22"/>
              </w:rPr>
              <w:t>0,02</w:t>
            </w:r>
          </w:p>
        </w:tc>
        <w:tc>
          <w:tcPr>
            <w:tcW w:w="992" w:type="dxa"/>
            <w:vAlign w:val="center"/>
          </w:tcPr>
          <w:p w:rsidR="007C459E" w:rsidRPr="008429D8" w:rsidRDefault="007C459E" w:rsidP="00B45F1B">
            <w:pPr>
              <w:pStyle w:val="Default"/>
              <w:jc w:val="center"/>
              <w:rPr>
                <w:sz w:val="22"/>
                <w:szCs w:val="22"/>
              </w:rPr>
            </w:pPr>
            <w:r w:rsidRPr="008429D8">
              <w:rPr>
                <w:sz w:val="22"/>
                <w:szCs w:val="22"/>
              </w:rPr>
              <w:t>-0,15</w:t>
            </w:r>
          </w:p>
        </w:tc>
        <w:tc>
          <w:tcPr>
            <w:tcW w:w="991" w:type="dxa"/>
            <w:vAlign w:val="center"/>
          </w:tcPr>
          <w:p w:rsidR="007C459E" w:rsidRPr="008429D8" w:rsidRDefault="007C459E" w:rsidP="00B45F1B">
            <w:pPr>
              <w:pStyle w:val="Default"/>
              <w:jc w:val="center"/>
              <w:rPr>
                <w:sz w:val="22"/>
                <w:szCs w:val="22"/>
              </w:rPr>
            </w:pPr>
            <w:r w:rsidRPr="008429D8">
              <w:rPr>
                <w:sz w:val="22"/>
                <w:szCs w:val="22"/>
              </w:rPr>
              <w:t>-0,32</w:t>
            </w:r>
          </w:p>
        </w:tc>
        <w:tc>
          <w:tcPr>
            <w:tcW w:w="1281" w:type="dxa"/>
            <w:vAlign w:val="center"/>
          </w:tcPr>
          <w:p w:rsidR="007C459E" w:rsidRPr="008429D8" w:rsidRDefault="007C459E" w:rsidP="00B45F1B">
            <w:pPr>
              <w:pStyle w:val="Default"/>
              <w:jc w:val="center"/>
              <w:rPr>
                <w:sz w:val="22"/>
                <w:szCs w:val="22"/>
              </w:rPr>
            </w:pPr>
            <w:r w:rsidRPr="008429D8">
              <w:rPr>
                <w:sz w:val="22"/>
                <w:szCs w:val="22"/>
              </w:rPr>
              <w:t>-0,17</w:t>
            </w:r>
          </w:p>
        </w:tc>
        <w:tc>
          <w:tcPr>
            <w:tcW w:w="1275" w:type="dxa"/>
            <w:vAlign w:val="center"/>
          </w:tcPr>
          <w:p w:rsidR="007C459E" w:rsidRPr="008429D8" w:rsidRDefault="007C459E" w:rsidP="00B45F1B">
            <w:pPr>
              <w:pStyle w:val="Default"/>
              <w:jc w:val="center"/>
              <w:rPr>
                <w:sz w:val="22"/>
                <w:szCs w:val="22"/>
              </w:rPr>
            </w:pPr>
            <w:r w:rsidRPr="008429D8">
              <w:rPr>
                <w:sz w:val="22"/>
                <w:szCs w:val="22"/>
              </w:rPr>
              <w:t>-0,17</w:t>
            </w:r>
          </w:p>
        </w:tc>
        <w:tc>
          <w:tcPr>
            <w:tcW w:w="1808" w:type="dxa"/>
            <w:vAlign w:val="center"/>
          </w:tcPr>
          <w:p w:rsidR="007C459E" w:rsidRPr="008429D8" w:rsidRDefault="007C459E" w:rsidP="00B45F1B">
            <w:pPr>
              <w:pStyle w:val="Default"/>
              <w:jc w:val="center"/>
              <w:rPr>
                <w:sz w:val="22"/>
                <w:szCs w:val="22"/>
              </w:rPr>
            </w:pPr>
            <w:r w:rsidRPr="008429D8">
              <w:rPr>
                <w:sz w:val="22"/>
                <w:szCs w:val="22"/>
              </w:rPr>
              <w:t>0,2 ÷ 0,5</w:t>
            </w:r>
          </w:p>
        </w:tc>
      </w:tr>
      <w:tr w:rsidR="007C459E" w:rsidTr="00B45F1B">
        <w:trPr>
          <w:trHeight w:val="170"/>
        </w:trPr>
        <w:tc>
          <w:tcPr>
            <w:tcW w:w="2516" w:type="dxa"/>
          </w:tcPr>
          <w:p w:rsidR="007C459E" w:rsidRPr="008429D8" w:rsidRDefault="007C459E" w:rsidP="00B45F1B">
            <w:pPr>
              <w:pStyle w:val="Default"/>
              <w:rPr>
                <w:sz w:val="22"/>
                <w:szCs w:val="22"/>
              </w:rPr>
            </w:pPr>
            <w:r w:rsidRPr="008429D8">
              <w:rPr>
                <w:sz w:val="22"/>
                <w:szCs w:val="22"/>
              </w:rPr>
              <w:t xml:space="preserve">7 Коэффициент обеспеченности собственными оборотными средствами </w:t>
            </w:r>
          </w:p>
        </w:tc>
        <w:tc>
          <w:tcPr>
            <w:tcW w:w="991" w:type="dxa"/>
            <w:vAlign w:val="center"/>
          </w:tcPr>
          <w:p w:rsidR="007C459E" w:rsidRPr="008429D8" w:rsidRDefault="007C459E" w:rsidP="00B45F1B">
            <w:pPr>
              <w:pStyle w:val="Default"/>
              <w:jc w:val="center"/>
              <w:rPr>
                <w:sz w:val="22"/>
                <w:szCs w:val="22"/>
              </w:rPr>
            </w:pPr>
            <w:r w:rsidRPr="008429D8">
              <w:rPr>
                <w:sz w:val="22"/>
                <w:szCs w:val="22"/>
              </w:rPr>
              <w:t>0,03</w:t>
            </w:r>
          </w:p>
        </w:tc>
        <w:tc>
          <w:tcPr>
            <w:tcW w:w="992" w:type="dxa"/>
            <w:vAlign w:val="center"/>
          </w:tcPr>
          <w:p w:rsidR="007C459E" w:rsidRPr="008429D8" w:rsidRDefault="007C459E" w:rsidP="00B45F1B">
            <w:pPr>
              <w:pStyle w:val="Default"/>
              <w:jc w:val="center"/>
              <w:rPr>
                <w:sz w:val="22"/>
                <w:szCs w:val="22"/>
              </w:rPr>
            </w:pPr>
            <w:r w:rsidRPr="008429D8">
              <w:rPr>
                <w:sz w:val="22"/>
                <w:szCs w:val="22"/>
              </w:rPr>
              <w:t>-0,29</w:t>
            </w:r>
          </w:p>
        </w:tc>
        <w:tc>
          <w:tcPr>
            <w:tcW w:w="991" w:type="dxa"/>
            <w:vAlign w:val="center"/>
          </w:tcPr>
          <w:p w:rsidR="007C459E" w:rsidRPr="008429D8" w:rsidRDefault="007C459E" w:rsidP="00B45F1B">
            <w:pPr>
              <w:pStyle w:val="Default"/>
              <w:jc w:val="center"/>
              <w:rPr>
                <w:sz w:val="22"/>
                <w:szCs w:val="22"/>
              </w:rPr>
            </w:pPr>
            <w:r w:rsidRPr="008429D8">
              <w:rPr>
                <w:sz w:val="22"/>
                <w:szCs w:val="22"/>
              </w:rPr>
              <w:t>-0,30</w:t>
            </w:r>
          </w:p>
        </w:tc>
        <w:tc>
          <w:tcPr>
            <w:tcW w:w="1281" w:type="dxa"/>
            <w:vAlign w:val="center"/>
          </w:tcPr>
          <w:p w:rsidR="007C459E" w:rsidRPr="008429D8" w:rsidRDefault="007C459E" w:rsidP="00B45F1B">
            <w:pPr>
              <w:pStyle w:val="Default"/>
              <w:jc w:val="center"/>
              <w:rPr>
                <w:sz w:val="22"/>
                <w:szCs w:val="22"/>
              </w:rPr>
            </w:pPr>
            <w:r w:rsidRPr="008429D8">
              <w:rPr>
                <w:sz w:val="22"/>
                <w:szCs w:val="22"/>
              </w:rPr>
              <w:t>-0,31</w:t>
            </w:r>
          </w:p>
        </w:tc>
        <w:tc>
          <w:tcPr>
            <w:tcW w:w="1275" w:type="dxa"/>
            <w:vAlign w:val="center"/>
          </w:tcPr>
          <w:p w:rsidR="007C459E" w:rsidRPr="008429D8" w:rsidRDefault="007C459E" w:rsidP="00B45F1B">
            <w:pPr>
              <w:pStyle w:val="Default"/>
              <w:jc w:val="center"/>
              <w:rPr>
                <w:sz w:val="22"/>
                <w:szCs w:val="22"/>
              </w:rPr>
            </w:pPr>
            <w:r w:rsidRPr="008429D8">
              <w:rPr>
                <w:sz w:val="22"/>
                <w:szCs w:val="22"/>
              </w:rPr>
              <w:t>-0,01</w:t>
            </w:r>
          </w:p>
        </w:tc>
        <w:tc>
          <w:tcPr>
            <w:tcW w:w="1808" w:type="dxa"/>
            <w:vAlign w:val="center"/>
          </w:tcPr>
          <w:p w:rsidR="007C459E" w:rsidRPr="008429D8" w:rsidRDefault="007C459E" w:rsidP="00B45F1B">
            <w:pPr>
              <w:pStyle w:val="Default"/>
              <w:jc w:val="center"/>
              <w:rPr>
                <w:sz w:val="22"/>
                <w:szCs w:val="22"/>
              </w:rPr>
            </w:pPr>
            <w:r w:rsidRPr="008429D8">
              <w:rPr>
                <w:sz w:val="22"/>
                <w:szCs w:val="22"/>
              </w:rPr>
              <w:t>≥ 0,1</w:t>
            </w:r>
          </w:p>
        </w:tc>
      </w:tr>
    </w:tbl>
    <w:p w:rsidR="007C459E" w:rsidRDefault="007C459E" w:rsidP="00E35F50">
      <w:pPr>
        <w:pStyle w:val="Default"/>
        <w:spacing w:line="360" w:lineRule="auto"/>
        <w:jc w:val="both"/>
        <w:rPr>
          <w:color w:val="auto"/>
          <w:sz w:val="28"/>
          <w:szCs w:val="28"/>
        </w:rPr>
      </w:pPr>
    </w:p>
    <w:p w:rsidR="007C459E" w:rsidRPr="008429D8" w:rsidRDefault="007C459E" w:rsidP="00E35F50">
      <w:pPr>
        <w:pStyle w:val="Default"/>
        <w:spacing w:line="360" w:lineRule="auto"/>
        <w:ind w:firstLine="851"/>
        <w:jc w:val="both"/>
        <w:rPr>
          <w:sz w:val="28"/>
          <w:szCs w:val="28"/>
        </w:rPr>
      </w:pPr>
      <w:r w:rsidRPr="008429D8">
        <w:rPr>
          <w:sz w:val="28"/>
          <w:szCs w:val="28"/>
        </w:rPr>
        <w:t>Рассмотрим динамику показ</w:t>
      </w:r>
      <w:r w:rsidR="007E1630">
        <w:rPr>
          <w:sz w:val="28"/>
          <w:szCs w:val="28"/>
        </w:rPr>
        <w:t xml:space="preserve">ателей финансовой устойчивости АО </w:t>
      </w:r>
      <w:r w:rsidR="00C65166">
        <w:rPr>
          <w:sz w:val="28"/>
          <w:szCs w:val="28"/>
        </w:rPr>
        <w:t>«</w:t>
      </w:r>
      <w:r w:rsidR="007E1630">
        <w:rPr>
          <w:sz w:val="28"/>
          <w:szCs w:val="28"/>
        </w:rPr>
        <w:t>РТК</w:t>
      </w:r>
      <w:r w:rsidR="00C65166">
        <w:rPr>
          <w:sz w:val="28"/>
          <w:szCs w:val="28"/>
        </w:rPr>
        <w:t>»</w:t>
      </w:r>
      <w:r w:rsidRPr="008429D8">
        <w:rPr>
          <w:sz w:val="28"/>
          <w:szCs w:val="28"/>
        </w:rPr>
        <w:t xml:space="preserve"> за 3 года, представленную на рис</w:t>
      </w:r>
      <w:r w:rsidR="00B45F1B">
        <w:rPr>
          <w:sz w:val="28"/>
          <w:szCs w:val="28"/>
        </w:rPr>
        <w:t>. 2.7</w:t>
      </w:r>
      <w:r w:rsidRPr="008429D8">
        <w:rPr>
          <w:sz w:val="28"/>
          <w:szCs w:val="28"/>
        </w:rPr>
        <w:t xml:space="preserve">. </w:t>
      </w:r>
    </w:p>
    <w:p w:rsidR="007C459E" w:rsidRPr="008429D8" w:rsidRDefault="007C459E" w:rsidP="00E35F50">
      <w:pPr>
        <w:pStyle w:val="Default"/>
        <w:spacing w:line="360" w:lineRule="auto"/>
        <w:ind w:firstLine="851"/>
        <w:jc w:val="both"/>
        <w:rPr>
          <w:sz w:val="28"/>
          <w:szCs w:val="28"/>
        </w:rPr>
      </w:pPr>
      <w:r w:rsidRPr="008429D8">
        <w:rPr>
          <w:sz w:val="28"/>
          <w:szCs w:val="28"/>
        </w:rPr>
        <w:t xml:space="preserve">Из семи рассчитанных коэффициентов финансовой устойчивости все три года ни один не соответствует рекомендуемому критерию. </w:t>
      </w:r>
    </w:p>
    <w:p w:rsidR="007C459E" w:rsidRDefault="007C459E" w:rsidP="00E35F50">
      <w:pPr>
        <w:pStyle w:val="Default"/>
        <w:spacing w:line="360" w:lineRule="auto"/>
        <w:jc w:val="both"/>
        <w:rPr>
          <w:sz w:val="28"/>
          <w:szCs w:val="28"/>
        </w:rPr>
      </w:pPr>
      <w:r w:rsidRPr="008429D8">
        <w:rPr>
          <w:sz w:val="28"/>
          <w:szCs w:val="28"/>
        </w:rPr>
        <w:t xml:space="preserve">Коэффициент соотношения заемного и собственного капитала говорит о том, что заемный капитала превышает собственный капитал </w:t>
      </w:r>
      <w:r w:rsidR="00664C90">
        <w:rPr>
          <w:sz w:val="28"/>
          <w:szCs w:val="28"/>
        </w:rPr>
        <w:t xml:space="preserve">в 4,88 раза при нормативе не </w:t>
      </w:r>
      <w:r w:rsidRPr="008429D8">
        <w:rPr>
          <w:sz w:val="28"/>
          <w:szCs w:val="28"/>
        </w:rPr>
        <w:t>более 1, что свидетельствует о значительном превышении рекомендуемого значения.</w:t>
      </w:r>
    </w:p>
    <w:p w:rsidR="00664C90" w:rsidRDefault="00B45F1B" w:rsidP="00B45F1B">
      <w:pPr>
        <w:pStyle w:val="Default"/>
        <w:spacing w:line="360" w:lineRule="auto"/>
        <w:jc w:val="center"/>
        <w:rPr>
          <w:sz w:val="28"/>
          <w:szCs w:val="28"/>
        </w:rPr>
      </w:pPr>
      <w:r>
        <w:rPr>
          <w:noProof/>
          <w:lang w:eastAsia="ru-RU"/>
        </w:rPr>
        <w:lastRenderedPageBreak/>
        <w:drawing>
          <wp:inline distT="0" distB="0" distL="0" distR="0" wp14:anchorId="07CA9AF4" wp14:editId="02A72902">
            <wp:extent cx="5629276" cy="3105151"/>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64C90" w:rsidRDefault="00664C90" w:rsidP="008B1B5D">
      <w:pPr>
        <w:pStyle w:val="Default"/>
        <w:spacing w:line="360" w:lineRule="auto"/>
        <w:jc w:val="both"/>
        <w:rPr>
          <w:sz w:val="28"/>
          <w:szCs w:val="28"/>
        </w:rPr>
      </w:pPr>
      <w:r w:rsidRPr="001D2169">
        <w:rPr>
          <w:sz w:val="28"/>
          <w:szCs w:val="28"/>
        </w:rPr>
        <w:t>Рис</w:t>
      </w:r>
      <w:r w:rsidR="008B1B5D">
        <w:rPr>
          <w:sz w:val="28"/>
          <w:szCs w:val="28"/>
        </w:rPr>
        <w:t xml:space="preserve">. </w:t>
      </w:r>
      <w:r w:rsidRPr="001D2169">
        <w:rPr>
          <w:sz w:val="28"/>
          <w:szCs w:val="28"/>
        </w:rPr>
        <w:t>2.</w:t>
      </w:r>
      <w:r w:rsidR="008B1B5D">
        <w:rPr>
          <w:sz w:val="28"/>
          <w:szCs w:val="28"/>
        </w:rPr>
        <w:t>7.</w:t>
      </w:r>
      <w:r w:rsidRPr="001D2169">
        <w:rPr>
          <w:sz w:val="28"/>
          <w:szCs w:val="28"/>
        </w:rPr>
        <w:t xml:space="preserve"> Динамика показателей финансовой устойчивости</w:t>
      </w:r>
      <w:r w:rsidR="008B1B5D" w:rsidRPr="008B1B5D">
        <w:rPr>
          <w:sz w:val="28"/>
          <w:szCs w:val="28"/>
        </w:rPr>
        <w:t xml:space="preserve"> </w:t>
      </w:r>
      <w:r w:rsidR="008B1B5D">
        <w:rPr>
          <w:sz w:val="28"/>
          <w:szCs w:val="28"/>
        </w:rPr>
        <w:t>АО «РТК» за 2014-2016 гг., ед.</w:t>
      </w:r>
    </w:p>
    <w:p w:rsidR="008B1B5D" w:rsidRDefault="008B1B5D" w:rsidP="00E35F50">
      <w:pPr>
        <w:pStyle w:val="Default"/>
        <w:spacing w:line="360" w:lineRule="auto"/>
        <w:ind w:firstLine="851"/>
        <w:jc w:val="both"/>
        <w:rPr>
          <w:sz w:val="28"/>
          <w:szCs w:val="28"/>
        </w:rPr>
      </w:pPr>
    </w:p>
    <w:p w:rsidR="00664C90" w:rsidRPr="001D2169" w:rsidRDefault="00664C90" w:rsidP="008B1B5D">
      <w:pPr>
        <w:pStyle w:val="Default"/>
        <w:spacing w:line="360" w:lineRule="auto"/>
        <w:ind w:firstLine="851"/>
        <w:jc w:val="both"/>
        <w:rPr>
          <w:sz w:val="28"/>
          <w:szCs w:val="28"/>
        </w:rPr>
      </w:pPr>
      <w:r w:rsidRPr="001D2169">
        <w:rPr>
          <w:sz w:val="28"/>
          <w:szCs w:val="28"/>
        </w:rPr>
        <w:t>Собственно, коэффициент долга также значительно превышает рекомендуемый уровень, а коэффициент автоно</w:t>
      </w:r>
      <w:r w:rsidR="007E1630">
        <w:rPr>
          <w:sz w:val="28"/>
          <w:szCs w:val="28"/>
        </w:rPr>
        <w:t xml:space="preserve">мии свидетельствует о том, что АО </w:t>
      </w:r>
      <w:r w:rsidR="00C65166">
        <w:rPr>
          <w:sz w:val="28"/>
          <w:szCs w:val="28"/>
        </w:rPr>
        <w:t>«</w:t>
      </w:r>
      <w:r w:rsidR="007E1630">
        <w:rPr>
          <w:sz w:val="28"/>
          <w:szCs w:val="28"/>
        </w:rPr>
        <w:t>РТК</w:t>
      </w:r>
      <w:r w:rsidR="00C65166">
        <w:rPr>
          <w:sz w:val="28"/>
          <w:szCs w:val="28"/>
        </w:rPr>
        <w:t>»</w:t>
      </w:r>
      <w:r w:rsidRPr="001D2169">
        <w:rPr>
          <w:sz w:val="28"/>
          <w:szCs w:val="28"/>
        </w:rPr>
        <w:t xml:space="preserve"> обладает высокой финансовой зависимостью от заемных источников финансирования. </w:t>
      </w:r>
    </w:p>
    <w:p w:rsidR="00664C90" w:rsidRDefault="00664C90" w:rsidP="008B1B5D">
      <w:pPr>
        <w:spacing w:after="0" w:line="360" w:lineRule="auto"/>
        <w:ind w:firstLine="851"/>
        <w:jc w:val="both"/>
        <w:rPr>
          <w:rFonts w:ascii="Times New Roman" w:hAnsi="Times New Roman" w:cs="Times New Roman"/>
          <w:sz w:val="28"/>
          <w:szCs w:val="28"/>
        </w:rPr>
      </w:pPr>
      <w:r w:rsidRPr="001D2169">
        <w:rPr>
          <w:rFonts w:ascii="Times New Roman" w:hAnsi="Times New Roman" w:cs="Times New Roman"/>
          <w:sz w:val="28"/>
          <w:szCs w:val="28"/>
        </w:rPr>
        <w:t xml:space="preserve">Коэффициент финансовой устойчивости за счет использования долгосрочных заемных средств имеет значение, близкое </w:t>
      </w:r>
      <w:proofErr w:type="gramStart"/>
      <w:r w:rsidRPr="001D2169">
        <w:rPr>
          <w:rFonts w:ascii="Times New Roman" w:hAnsi="Times New Roman" w:cs="Times New Roman"/>
          <w:sz w:val="28"/>
          <w:szCs w:val="28"/>
        </w:rPr>
        <w:t>к</w:t>
      </w:r>
      <w:proofErr w:type="gramEnd"/>
      <w:r w:rsidRPr="001D2169">
        <w:rPr>
          <w:rFonts w:ascii="Times New Roman" w:hAnsi="Times New Roman" w:cs="Times New Roman"/>
          <w:sz w:val="28"/>
          <w:szCs w:val="28"/>
        </w:rPr>
        <w:t xml:space="preserve"> рекомендуемому, но все равно не соответствует ему, все же негативным фактором является его снижение с 0,78 до 0,75. Индекс постоянного актива говорит о том, что </w:t>
      </w:r>
      <w:proofErr w:type="spellStart"/>
      <w:r w:rsidRPr="001D2169">
        <w:rPr>
          <w:rFonts w:ascii="Times New Roman" w:hAnsi="Times New Roman" w:cs="Times New Roman"/>
          <w:sz w:val="28"/>
          <w:szCs w:val="28"/>
        </w:rPr>
        <w:t>внеоборотные</w:t>
      </w:r>
      <w:proofErr w:type="spellEnd"/>
      <w:r w:rsidRPr="001D2169">
        <w:rPr>
          <w:rFonts w:ascii="Times New Roman" w:hAnsi="Times New Roman" w:cs="Times New Roman"/>
          <w:sz w:val="28"/>
          <w:szCs w:val="28"/>
        </w:rPr>
        <w:t xml:space="preserve"> активы сформированы не только за счет собственного, но и за счет заемного капитала, так как они превышают собственный капитала в 4,8 раза. Рассмотрим изменения динамики показателей финансовой устойчивости, представленной на рисунке 2.7.</w:t>
      </w:r>
    </w:p>
    <w:p w:rsidR="00664C90" w:rsidRPr="001D2169" w:rsidRDefault="00664C90" w:rsidP="00E35F50">
      <w:pPr>
        <w:pStyle w:val="Default"/>
        <w:spacing w:line="360" w:lineRule="auto"/>
        <w:ind w:firstLine="851"/>
        <w:jc w:val="both"/>
        <w:rPr>
          <w:sz w:val="28"/>
          <w:szCs w:val="28"/>
        </w:rPr>
      </w:pPr>
      <w:r w:rsidRPr="001D2169">
        <w:rPr>
          <w:sz w:val="28"/>
          <w:szCs w:val="28"/>
        </w:rPr>
        <w:t xml:space="preserve">Отрицательное значение коэффициентов маневренности собственного капитала и обеспеченности собственным оборотным капиталом свидетельствует не только о недостаточном уровне собственного </w:t>
      </w:r>
      <w:r w:rsidR="007E1630">
        <w:rPr>
          <w:sz w:val="28"/>
          <w:szCs w:val="28"/>
        </w:rPr>
        <w:t>капитала, но и об отсутств</w:t>
      </w:r>
      <w:proofErr w:type="gramStart"/>
      <w:r w:rsidR="007E1630">
        <w:rPr>
          <w:sz w:val="28"/>
          <w:szCs w:val="28"/>
        </w:rPr>
        <w:t>ии у АО</w:t>
      </w:r>
      <w:proofErr w:type="gramEnd"/>
      <w:r w:rsidR="007E1630">
        <w:rPr>
          <w:sz w:val="28"/>
          <w:szCs w:val="28"/>
        </w:rPr>
        <w:t xml:space="preserve"> </w:t>
      </w:r>
      <w:r w:rsidR="00C65166">
        <w:rPr>
          <w:sz w:val="28"/>
          <w:szCs w:val="28"/>
        </w:rPr>
        <w:t>«</w:t>
      </w:r>
      <w:r w:rsidR="007E1630">
        <w:rPr>
          <w:sz w:val="28"/>
          <w:szCs w:val="28"/>
        </w:rPr>
        <w:t>РТК</w:t>
      </w:r>
      <w:r w:rsidR="00C65166">
        <w:rPr>
          <w:sz w:val="28"/>
          <w:szCs w:val="28"/>
        </w:rPr>
        <w:t>»</w:t>
      </w:r>
      <w:r w:rsidRPr="001D2169">
        <w:rPr>
          <w:sz w:val="28"/>
          <w:szCs w:val="28"/>
        </w:rPr>
        <w:t xml:space="preserve"> собственного оборотного капитала, для </w:t>
      </w:r>
      <w:r w:rsidRPr="001D2169">
        <w:rPr>
          <w:sz w:val="28"/>
          <w:szCs w:val="28"/>
        </w:rPr>
        <w:lastRenderedPageBreak/>
        <w:t xml:space="preserve">финансирования текущей деятельности, что отрицательно характеризует управленческие финансовые технологии финансового менеджмента компании. </w:t>
      </w:r>
    </w:p>
    <w:p w:rsidR="00664C90" w:rsidRPr="001D2169" w:rsidRDefault="00664C90" w:rsidP="00E35F50">
      <w:pPr>
        <w:pStyle w:val="Default"/>
        <w:spacing w:line="360" w:lineRule="auto"/>
        <w:ind w:firstLine="851"/>
        <w:jc w:val="both"/>
        <w:rPr>
          <w:sz w:val="28"/>
          <w:szCs w:val="28"/>
        </w:rPr>
      </w:pPr>
      <w:r w:rsidRPr="001D2169">
        <w:rPr>
          <w:sz w:val="28"/>
          <w:szCs w:val="28"/>
        </w:rPr>
        <w:t xml:space="preserve">Оценка финансовой устойчивости только по коэффициентам будет неполной без анализа обеспеченности запасов источниками их формирования. </w:t>
      </w:r>
    </w:p>
    <w:p w:rsidR="00664C90" w:rsidRPr="001D2169" w:rsidRDefault="00664C90" w:rsidP="00E35F50">
      <w:pPr>
        <w:pStyle w:val="Default"/>
        <w:spacing w:line="360" w:lineRule="auto"/>
        <w:ind w:firstLine="851"/>
        <w:jc w:val="both"/>
        <w:rPr>
          <w:sz w:val="28"/>
          <w:szCs w:val="28"/>
        </w:rPr>
      </w:pPr>
      <w:r w:rsidRPr="001D2169">
        <w:rPr>
          <w:sz w:val="28"/>
          <w:szCs w:val="28"/>
        </w:rPr>
        <w:t>Оценка обеспеченности запасов и затрат источникам</w:t>
      </w:r>
      <w:r w:rsidR="007E1630">
        <w:rPr>
          <w:sz w:val="28"/>
          <w:szCs w:val="28"/>
        </w:rPr>
        <w:t xml:space="preserve">и формирования АО </w:t>
      </w:r>
      <w:r w:rsidR="00C65166">
        <w:rPr>
          <w:sz w:val="28"/>
          <w:szCs w:val="28"/>
        </w:rPr>
        <w:t>«</w:t>
      </w:r>
      <w:r w:rsidR="007E1630">
        <w:rPr>
          <w:sz w:val="28"/>
          <w:szCs w:val="28"/>
        </w:rPr>
        <w:t>РТК</w:t>
      </w:r>
      <w:r w:rsidR="00C65166">
        <w:rPr>
          <w:sz w:val="28"/>
          <w:szCs w:val="28"/>
        </w:rPr>
        <w:t>»</w:t>
      </w:r>
      <w:r w:rsidR="0031649A">
        <w:rPr>
          <w:sz w:val="28"/>
          <w:szCs w:val="28"/>
        </w:rPr>
        <w:t xml:space="preserve"> за 2014-2016</w:t>
      </w:r>
      <w:r w:rsidRPr="001D2169">
        <w:rPr>
          <w:sz w:val="28"/>
          <w:szCs w:val="28"/>
        </w:rPr>
        <w:t xml:space="preserve"> годы по методике </w:t>
      </w:r>
      <w:r w:rsidR="008B1B5D" w:rsidRPr="001D2169">
        <w:rPr>
          <w:sz w:val="28"/>
          <w:szCs w:val="28"/>
        </w:rPr>
        <w:t>А.Д.</w:t>
      </w:r>
      <w:r w:rsidR="008B1B5D">
        <w:rPr>
          <w:sz w:val="28"/>
          <w:szCs w:val="28"/>
        </w:rPr>
        <w:t xml:space="preserve"> </w:t>
      </w:r>
      <w:proofErr w:type="spellStart"/>
      <w:r w:rsidRPr="001D2169">
        <w:rPr>
          <w:sz w:val="28"/>
          <w:szCs w:val="28"/>
        </w:rPr>
        <w:t>Шеремета</w:t>
      </w:r>
      <w:proofErr w:type="spellEnd"/>
      <w:r w:rsidRPr="001D2169">
        <w:rPr>
          <w:sz w:val="28"/>
          <w:szCs w:val="28"/>
        </w:rPr>
        <w:t xml:space="preserve"> представлена в табл</w:t>
      </w:r>
      <w:r w:rsidR="00337899">
        <w:rPr>
          <w:sz w:val="28"/>
          <w:szCs w:val="28"/>
        </w:rPr>
        <w:t>.</w:t>
      </w:r>
      <w:r w:rsidRPr="001D2169">
        <w:rPr>
          <w:sz w:val="28"/>
          <w:szCs w:val="28"/>
        </w:rPr>
        <w:t xml:space="preserve"> 2.5. </w:t>
      </w:r>
    </w:p>
    <w:p w:rsidR="00337899" w:rsidRDefault="00337899" w:rsidP="00337899">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2.5</w:t>
      </w:r>
    </w:p>
    <w:p w:rsidR="00337899" w:rsidRDefault="00664C90" w:rsidP="00337899">
      <w:pPr>
        <w:spacing w:after="0" w:line="360" w:lineRule="auto"/>
        <w:jc w:val="center"/>
        <w:rPr>
          <w:rFonts w:ascii="Times New Roman" w:hAnsi="Times New Roman" w:cs="Times New Roman"/>
          <w:sz w:val="28"/>
          <w:szCs w:val="28"/>
        </w:rPr>
      </w:pPr>
      <w:r w:rsidRPr="001D2169">
        <w:rPr>
          <w:rFonts w:ascii="Times New Roman" w:hAnsi="Times New Roman" w:cs="Times New Roman"/>
          <w:sz w:val="28"/>
          <w:szCs w:val="28"/>
        </w:rPr>
        <w:t>Оценка обеспеченности запасов и затрат источникам</w:t>
      </w:r>
      <w:r w:rsidR="007E1630">
        <w:rPr>
          <w:rFonts w:ascii="Times New Roman" w:hAnsi="Times New Roman" w:cs="Times New Roman"/>
          <w:sz w:val="28"/>
          <w:szCs w:val="28"/>
        </w:rPr>
        <w:t xml:space="preserve">и формирования </w:t>
      </w:r>
    </w:p>
    <w:p w:rsidR="00664C90" w:rsidRDefault="007E1630" w:rsidP="00337899">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АО </w:t>
      </w:r>
      <w:r w:rsidR="00C65166">
        <w:rPr>
          <w:rFonts w:ascii="Times New Roman" w:hAnsi="Times New Roman" w:cs="Times New Roman"/>
          <w:sz w:val="28"/>
          <w:szCs w:val="28"/>
        </w:rPr>
        <w:t>«</w:t>
      </w:r>
      <w:r>
        <w:rPr>
          <w:rFonts w:ascii="Times New Roman" w:hAnsi="Times New Roman" w:cs="Times New Roman"/>
          <w:sz w:val="28"/>
          <w:szCs w:val="28"/>
        </w:rPr>
        <w:t>РТК</w:t>
      </w:r>
      <w:r w:rsidR="00C65166">
        <w:rPr>
          <w:rFonts w:ascii="Times New Roman" w:hAnsi="Times New Roman" w:cs="Times New Roman"/>
          <w:sz w:val="28"/>
          <w:szCs w:val="28"/>
        </w:rPr>
        <w:t>»</w:t>
      </w:r>
      <w:r w:rsidR="0031649A">
        <w:rPr>
          <w:rFonts w:ascii="Times New Roman" w:hAnsi="Times New Roman" w:cs="Times New Roman"/>
          <w:sz w:val="28"/>
          <w:szCs w:val="28"/>
        </w:rPr>
        <w:t xml:space="preserve"> за 2014-2016</w:t>
      </w:r>
      <w:r w:rsidR="00337899">
        <w:rPr>
          <w:rFonts w:ascii="Times New Roman" w:hAnsi="Times New Roman" w:cs="Times New Roman"/>
          <w:sz w:val="28"/>
          <w:szCs w:val="28"/>
        </w:rPr>
        <w:t xml:space="preserve"> гг. млн. руб.</w:t>
      </w:r>
    </w:p>
    <w:tbl>
      <w:tblPr>
        <w:tblStyle w:val="a8"/>
        <w:tblW w:w="9639" w:type="dxa"/>
        <w:tblLayout w:type="fixed"/>
        <w:tblLook w:val="04A0" w:firstRow="1" w:lastRow="0" w:firstColumn="1" w:lastColumn="0" w:noHBand="0" w:noVBand="1"/>
      </w:tblPr>
      <w:tblGrid>
        <w:gridCol w:w="3936"/>
        <w:gridCol w:w="1134"/>
        <w:gridCol w:w="1134"/>
        <w:gridCol w:w="992"/>
        <w:gridCol w:w="1276"/>
        <w:gridCol w:w="1167"/>
      </w:tblGrid>
      <w:tr w:rsidR="00664C90" w:rsidRPr="00337899" w:rsidTr="00560CAE">
        <w:trPr>
          <w:trHeight w:val="170"/>
        </w:trPr>
        <w:tc>
          <w:tcPr>
            <w:tcW w:w="3936" w:type="dxa"/>
            <w:vMerge w:val="restart"/>
            <w:vAlign w:val="center"/>
          </w:tcPr>
          <w:p w:rsidR="00664C90" w:rsidRPr="00337899" w:rsidRDefault="00664C90" w:rsidP="00337899">
            <w:pPr>
              <w:jc w:val="center"/>
              <w:rPr>
                <w:rFonts w:ascii="Times New Roman" w:hAnsi="Times New Roman" w:cs="Times New Roman"/>
              </w:rPr>
            </w:pPr>
            <w:r w:rsidRPr="00337899">
              <w:rPr>
                <w:rFonts w:ascii="Times New Roman" w:hAnsi="Times New Roman" w:cs="Times New Roman"/>
              </w:rPr>
              <w:t>Показатель</w:t>
            </w:r>
          </w:p>
        </w:tc>
        <w:tc>
          <w:tcPr>
            <w:tcW w:w="1134" w:type="dxa"/>
            <w:vMerge w:val="restart"/>
            <w:vAlign w:val="center"/>
          </w:tcPr>
          <w:p w:rsidR="00664C90" w:rsidRPr="00337899" w:rsidRDefault="0031649A" w:rsidP="00337899">
            <w:pPr>
              <w:pStyle w:val="Default"/>
              <w:jc w:val="center"/>
            </w:pPr>
            <w:r w:rsidRPr="00337899">
              <w:rPr>
                <w:sz w:val="22"/>
                <w:szCs w:val="22"/>
              </w:rPr>
              <w:t>2014</w:t>
            </w:r>
            <w:r w:rsidR="00664C90" w:rsidRPr="00337899">
              <w:rPr>
                <w:sz w:val="22"/>
                <w:szCs w:val="22"/>
              </w:rPr>
              <w:t xml:space="preserve"> год</w:t>
            </w:r>
          </w:p>
        </w:tc>
        <w:tc>
          <w:tcPr>
            <w:tcW w:w="1134" w:type="dxa"/>
            <w:vMerge w:val="restart"/>
            <w:vAlign w:val="center"/>
          </w:tcPr>
          <w:p w:rsidR="00664C90" w:rsidRPr="00337899" w:rsidRDefault="0031649A" w:rsidP="00337899">
            <w:pPr>
              <w:pStyle w:val="Default"/>
              <w:jc w:val="center"/>
            </w:pPr>
            <w:r w:rsidRPr="00337899">
              <w:rPr>
                <w:sz w:val="22"/>
                <w:szCs w:val="22"/>
              </w:rPr>
              <w:t>2015</w:t>
            </w:r>
            <w:r w:rsidR="00664C90" w:rsidRPr="00337899">
              <w:rPr>
                <w:sz w:val="22"/>
                <w:szCs w:val="22"/>
              </w:rPr>
              <w:t xml:space="preserve"> год</w:t>
            </w:r>
          </w:p>
        </w:tc>
        <w:tc>
          <w:tcPr>
            <w:tcW w:w="992" w:type="dxa"/>
            <w:vMerge w:val="restart"/>
            <w:vAlign w:val="center"/>
          </w:tcPr>
          <w:p w:rsidR="00664C90" w:rsidRPr="00337899" w:rsidRDefault="0031649A" w:rsidP="00337899">
            <w:pPr>
              <w:pStyle w:val="Default"/>
              <w:jc w:val="center"/>
            </w:pPr>
            <w:r w:rsidRPr="00337899">
              <w:rPr>
                <w:sz w:val="22"/>
                <w:szCs w:val="22"/>
              </w:rPr>
              <w:t>2016</w:t>
            </w:r>
            <w:r w:rsidR="00337899" w:rsidRPr="00337899">
              <w:rPr>
                <w:sz w:val="22"/>
                <w:szCs w:val="22"/>
              </w:rPr>
              <w:t xml:space="preserve"> год</w:t>
            </w:r>
          </w:p>
        </w:tc>
        <w:tc>
          <w:tcPr>
            <w:tcW w:w="2443" w:type="dxa"/>
            <w:gridSpan w:val="2"/>
            <w:vAlign w:val="center"/>
          </w:tcPr>
          <w:p w:rsidR="00664C90" w:rsidRPr="00337899" w:rsidRDefault="00664C90" w:rsidP="00337899">
            <w:pPr>
              <w:pStyle w:val="Default"/>
              <w:jc w:val="center"/>
            </w:pPr>
            <w:r w:rsidRPr="00337899">
              <w:rPr>
                <w:sz w:val="22"/>
                <w:szCs w:val="22"/>
              </w:rPr>
              <w:t>Изменение</w:t>
            </w:r>
            <w:proofErr w:type="gramStart"/>
            <w:r w:rsidRPr="00337899">
              <w:rPr>
                <w:sz w:val="22"/>
                <w:szCs w:val="22"/>
              </w:rPr>
              <w:t xml:space="preserve"> (+/-)</w:t>
            </w:r>
            <w:proofErr w:type="gramEnd"/>
          </w:p>
        </w:tc>
      </w:tr>
      <w:tr w:rsidR="00664C90" w:rsidRPr="00337899" w:rsidTr="00560CAE">
        <w:trPr>
          <w:trHeight w:val="170"/>
        </w:trPr>
        <w:tc>
          <w:tcPr>
            <w:tcW w:w="3936" w:type="dxa"/>
            <w:vMerge/>
            <w:vAlign w:val="center"/>
          </w:tcPr>
          <w:p w:rsidR="00664C90" w:rsidRPr="00337899" w:rsidRDefault="00664C90" w:rsidP="00337899">
            <w:pPr>
              <w:jc w:val="center"/>
              <w:rPr>
                <w:rFonts w:ascii="Times New Roman" w:hAnsi="Times New Roman" w:cs="Times New Roman"/>
              </w:rPr>
            </w:pPr>
          </w:p>
        </w:tc>
        <w:tc>
          <w:tcPr>
            <w:tcW w:w="1134" w:type="dxa"/>
            <w:vMerge/>
            <w:vAlign w:val="center"/>
          </w:tcPr>
          <w:p w:rsidR="00664C90" w:rsidRPr="00337899" w:rsidRDefault="00664C90" w:rsidP="00337899">
            <w:pPr>
              <w:jc w:val="center"/>
              <w:rPr>
                <w:rFonts w:ascii="Times New Roman" w:hAnsi="Times New Roman" w:cs="Times New Roman"/>
              </w:rPr>
            </w:pPr>
          </w:p>
        </w:tc>
        <w:tc>
          <w:tcPr>
            <w:tcW w:w="1134" w:type="dxa"/>
            <w:vMerge/>
            <w:vAlign w:val="center"/>
          </w:tcPr>
          <w:p w:rsidR="00664C90" w:rsidRPr="00337899" w:rsidRDefault="00664C90" w:rsidP="00337899">
            <w:pPr>
              <w:jc w:val="center"/>
              <w:rPr>
                <w:rFonts w:ascii="Times New Roman" w:hAnsi="Times New Roman" w:cs="Times New Roman"/>
              </w:rPr>
            </w:pPr>
          </w:p>
        </w:tc>
        <w:tc>
          <w:tcPr>
            <w:tcW w:w="992" w:type="dxa"/>
            <w:vMerge/>
            <w:vAlign w:val="center"/>
          </w:tcPr>
          <w:p w:rsidR="00664C90" w:rsidRPr="00337899" w:rsidRDefault="00664C90" w:rsidP="00337899">
            <w:pPr>
              <w:jc w:val="center"/>
              <w:rPr>
                <w:rFonts w:ascii="Times New Roman" w:hAnsi="Times New Roman" w:cs="Times New Roman"/>
              </w:rPr>
            </w:pPr>
          </w:p>
        </w:tc>
        <w:tc>
          <w:tcPr>
            <w:tcW w:w="1276" w:type="dxa"/>
            <w:vAlign w:val="center"/>
          </w:tcPr>
          <w:p w:rsidR="00664C90" w:rsidRPr="00337899" w:rsidRDefault="0031649A" w:rsidP="00337899">
            <w:pPr>
              <w:pStyle w:val="Default"/>
              <w:jc w:val="center"/>
            </w:pPr>
            <w:r w:rsidRPr="00337899">
              <w:rPr>
                <w:sz w:val="22"/>
                <w:szCs w:val="22"/>
              </w:rPr>
              <w:t>2015 к 2014</w:t>
            </w:r>
          </w:p>
        </w:tc>
        <w:tc>
          <w:tcPr>
            <w:tcW w:w="1167" w:type="dxa"/>
            <w:vAlign w:val="center"/>
          </w:tcPr>
          <w:p w:rsidR="00664C90" w:rsidRPr="00337899" w:rsidRDefault="0031649A" w:rsidP="00337899">
            <w:pPr>
              <w:pStyle w:val="Default"/>
              <w:jc w:val="center"/>
            </w:pPr>
            <w:r w:rsidRPr="00337899">
              <w:rPr>
                <w:sz w:val="22"/>
                <w:szCs w:val="22"/>
              </w:rPr>
              <w:t>2016 к 2015</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1</w:t>
            </w:r>
            <w:r w:rsidR="00560CAE">
              <w:rPr>
                <w:sz w:val="22"/>
                <w:szCs w:val="22"/>
              </w:rPr>
              <w:t>.</w:t>
            </w:r>
            <w:r w:rsidRPr="00337899">
              <w:rPr>
                <w:sz w:val="22"/>
                <w:szCs w:val="22"/>
              </w:rPr>
              <w:t xml:space="preserve"> Собственный капитал </w:t>
            </w:r>
          </w:p>
        </w:tc>
        <w:tc>
          <w:tcPr>
            <w:tcW w:w="1134" w:type="dxa"/>
          </w:tcPr>
          <w:p w:rsidR="00664C90" w:rsidRPr="00337899" w:rsidRDefault="00664C90" w:rsidP="00337899">
            <w:pPr>
              <w:pStyle w:val="Default"/>
              <w:jc w:val="center"/>
              <w:rPr>
                <w:sz w:val="22"/>
                <w:szCs w:val="22"/>
              </w:rPr>
            </w:pPr>
            <w:r w:rsidRPr="00337899">
              <w:rPr>
                <w:sz w:val="22"/>
                <w:szCs w:val="22"/>
              </w:rPr>
              <w:t>120812</w:t>
            </w:r>
          </w:p>
        </w:tc>
        <w:tc>
          <w:tcPr>
            <w:tcW w:w="1134" w:type="dxa"/>
          </w:tcPr>
          <w:p w:rsidR="00664C90" w:rsidRPr="00337899" w:rsidRDefault="00664C90" w:rsidP="00337899">
            <w:pPr>
              <w:pStyle w:val="Default"/>
              <w:jc w:val="center"/>
              <w:rPr>
                <w:sz w:val="22"/>
                <w:szCs w:val="22"/>
              </w:rPr>
            </w:pPr>
            <w:r w:rsidRPr="00337899">
              <w:rPr>
                <w:sz w:val="22"/>
                <w:szCs w:val="22"/>
              </w:rPr>
              <w:t>120973</w:t>
            </w:r>
          </w:p>
        </w:tc>
        <w:tc>
          <w:tcPr>
            <w:tcW w:w="992" w:type="dxa"/>
          </w:tcPr>
          <w:p w:rsidR="00664C90" w:rsidRPr="00337899" w:rsidRDefault="00664C90" w:rsidP="00337899">
            <w:pPr>
              <w:pStyle w:val="Default"/>
              <w:jc w:val="center"/>
              <w:rPr>
                <w:sz w:val="22"/>
                <w:szCs w:val="22"/>
              </w:rPr>
            </w:pPr>
            <w:r w:rsidRPr="00337899">
              <w:rPr>
                <w:sz w:val="22"/>
                <w:szCs w:val="22"/>
              </w:rPr>
              <w:t>83776</w:t>
            </w:r>
          </w:p>
        </w:tc>
        <w:tc>
          <w:tcPr>
            <w:tcW w:w="1276" w:type="dxa"/>
          </w:tcPr>
          <w:p w:rsidR="00664C90" w:rsidRPr="00337899" w:rsidRDefault="00664C90" w:rsidP="00337899">
            <w:pPr>
              <w:pStyle w:val="Default"/>
              <w:jc w:val="center"/>
              <w:rPr>
                <w:sz w:val="22"/>
                <w:szCs w:val="22"/>
              </w:rPr>
            </w:pPr>
            <w:r w:rsidRPr="00337899">
              <w:rPr>
                <w:sz w:val="22"/>
                <w:szCs w:val="22"/>
              </w:rPr>
              <w:t>161</w:t>
            </w:r>
          </w:p>
        </w:tc>
        <w:tc>
          <w:tcPr>
            <w:tcW w:w="1167" w:type="dxa"/>
          </w:tcPr>
          <w:p w:rsidR="00664C90" w:rsidRPr="00337899" w:rsidRDefault="00664C90" w:rsidP="00337899">
            <w:pPr>
              <w:pStyle w:val="Default"/>
              <w:jc w:val="center"/>
              <w:rPr>
                <w:sz w:val="22"/>
                <w:szCs w:val="22"/>
              </w:rPr>
            </w:pPr>
            <w:r w:rsidRPr="00337899">
              <w:rPr>
                <w:sz w:val="22"/>
                <w:szCs w:val="22"/>
              </w:rPr>
              <w:t>-37197</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2</w:t>
            </w:r>
            <w:r w:rsidR="00560CAE">
              <w:rPr>
                <w:sz w:val="22"/>
                <w:szCs w:val="22"/>
              </w:rPr>
              <w:t>.</w:t>
            </w:r>
            <w:r w:rsidRPr="00337899">
              <w:rPr>
                <w:sz w:val="22"/>
                <w:szCs w:val="22"/>
              </w:rPr>
              <w:t xml:space="preserve"> </w:t>
            </w:r>
            <w:proofErr w:type="spellStart"/>
            <w:r w:rsidRPr="00337899">
              <w:rPr>
                <w:sz w:val="22"/>
                <w:szCs w:val="22"/>
              </w:rPr>
              <w:t>Внеоборотные</w:t>
            </w:r>
            <w:proofErr w:type="spellEnd"/>
            <w:r w:rsidRPr="00337899">
              <w:rPr>
                <w:sz w:val="22"/>
                <w:szCs w:val="22"/>
              </w:rPr>
              <w:t xml:space="preserve"> активы </w:t>
            </w:r>
          </w:p>
        </w:tc>
        <w:tc>
          <w:tcPr>
            <w:tcW w:w="1134" w:type="dxa"/>
          </w:tcPr>
          <w:p w:rsidR="00664C90" w:rsidRPr="00337899" w:rsidRDefault="00664C90" w:rsidP="00337899">
            <w:pPr>
              <w:pStyle w:val="Default"/>
              <w:jc w:val="center"/>
              <w:rPr>
                <w:sz w:val="22"/>
                <w:szCs w:val="22"/>
              </w:rPr>
            </w:pPr>
            <w:r w:rsidRPr="00337899">
              <w:rPr>
                <w:sz w:val="22"/>
                <w:szCs w:val="22"/>
              </w:rPr>
              <w:t>353999</w:t>
            </w:r>
          </w:p>
        </w:tc>
        <w:tc>
          <w:tcPr>
            <w:tcW w:w="1134" w:type="dxa"/>
          </w:tcPr>
          <w:p w:rsidR="00664C90" w:rsidRPr="00337899" w:rsidRDefault="00664C90" w:rsidP="00337899">
            <w:pPr>
              <w:pStyle w:val="Default"/>
              <w:jc w:val="center"/>
              <w:rPr>
                <w:sz w:val="22"/>
                <w:szCs w:val="22"/>
              </w:rPr>
            </w:pPr>
            <w:r w:rsidRPr="00337899">
              <w:rPr>
                <w:sz w:val="22"/>
                <w:szCs w:val="22"/>
              </w:rPr>
              <w:t>367037</w:t>
            </w:r>
          </w:p>
        </w:tc>
        <w:tc>
          <w:tcPr>
            <w:tcW w:w="992" w:type="dxa"/>
          </w:tcPr>
          <w:p w:rsidR="00664C90" w:rsidRPr="00337899" w:rsidRDefault="00664C90" w:rsidP="00337899">
            <w:pPr>
              <w:pStyle w:val="Default"/>
              <w:jc w:val="center"/>
              <w:rPr>
                <w:sz w:val="22"/>
                <w:szCs w:val="22"/>
              </w:rPr>
            </w:pPr>
            <w:r w:rsidRPr="00337899">
              <w:rPr>
                <w:sz w:val="22"/>
                <w:szCs w:val="22"/>
              </w:rPr>
              <w:t>401725</w:t>
            </w:r>
          </w:p>
        </w:tc>
        <w:tc>
          <w:tcPr>
            <w:tcW w:w="1276" w:type="dxa"/>
          </w:tcPr>
          <w:p w:rsidR="00664C90" w:rsidRPr="00337899" w:rsidRDefault="00664C90" w:rsidP="00337899">
            <w:pPr>
              <w:pStyle w:val="Default"/>
              <w:jc w:val="center"/>
              <w:rPr>
                <w:sz w:val="22"/>
                <w:szCs w:val="22"/>
              </w:rPr>
            </w:pPr>
            <w:r w:rsidRPr="00337899">
              <w:rPr>
                <w:sz w:val="22"/>
                <w:szCs w:val="22"/>
              </w:rPr>
              <w:t>13038</w:t>
            </w:r>
          </w:p>
        </w:tc>
        <w:tc>
          <w:tcPr>
            <w:tcW w:w="1167" w:type="dxa"/>
          </w:tcPr>
          <w:p w:rsidR="00664C90" w:rsidRPr="00337899" w:rsidRDefault="00664C90" w:rsidP="00337899">
            <w:pPr>
              <w:pStyle w:val="Default"/>
              <w:jc w:val="center"/>
              <w:rPr>
                <w:sz w:val="22"/>
                <w:szCs w:val="22"/>
              </w:rPr>
            </w:pPr>
            <w:r w:rsidRPr="00337899">
              <w:rPr>
                <w:sz w:val="22"/>
                <w:szCs w:val="22"/>
              </w:rPr>
              <w:t>34687</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3</w:t>
            </w:r>
            <w:r w:rsidR="00560CAE">
              <w:rPr>
                <w:sz w:val="22"/>
                <w:szCs w:val="22"/>
              </w:rPr>
              <w:t>.</w:t>
            </w:r>
            <w:r w:rsidRPr="00337899">
              <w:rPr>
                <w:sz w:val="22"/>
                <w:szCs w:val="22"/>
              </w:rPr>
              <w:t xml:space="preserve"> Наличие собственных оборотных средств (п.1 – п.2) </w:t>
            </w:r>
          </w:p>
        </w:tc>
        <w:tc>
          <w:tcPr>
            <w:tcW w:w="1134" w:type="dxa"/>
          </w:tcPr>
          <w:p w:rsidR="00664C90" w:rsidRPr="00337899" w:rsidRDefault="00664C90" w:rsidP="00337899">
            <w:pPr>
              <w:pStyle w:val="Default"/>
              <w:jc w:val="center"/>
              <w:rPr>
                <w:sz w:val="22"/>
                <w:szCs w:val="22"/>
              </w:rPr>
            </w:pPr>
            <w:r w:rsidRPr="00337899">
              <w:rPr>
                <w:sz w:val="22"/>
                <w:szCs w:val="22"/>
              </w:rPr>
              <w:t>-233187</w:t>
            </w:r>
          </w:p>
        </w:tc>
        <w:tc>
          <w:tcPr>
            <w:tcW w:w="1134" w:type="dxa"/>
          </w:tcPr>
          <w:p w:rsidR="00664C90" w:rsidRPr="00337899" w:rsidRDefault="00664C90" w:rsidP="00337899">
            <w:pPr>
              <w:pStyle w:val="Default"/>
              <w:jc w:val="center"/>
              <w:rPr>
                <w:sz w:val="22"/>
                <w:szCs w:val="22"/>
              </w:rPr>
            </w:pPr>
            <w:r w:rsidRPr="00337899">
              <w:rPr>
                <w:sz w:val="22"/>
                <w:szCs w:val="22"/>
              </w:rPr>
              <w:t>-246064</w:t>
            </w:r>
          </w:p>
        </w:tc>
        <w:tc>
          <w:tcPr>
            <w:tcW w:w="992" w:type="dxa"/>
          </w:tcPr>
          <w:p w:rsidR="00664C90" w:rsidRPr="00337899" w:rsidRDefault="00664C90" w:rsidP="00337899">
            <w:pPr>
              <w:pStyle w:val="Default"/>
              <w:jc w:val="center"/>
              <w:rPr>
                <w:sz w:val="22"/>
                <w:szCs w:val="22"/>
              </w:rPr>
            </w:pPr>
            <w:r w:rsidRPr="00337899">
              <w:rPr>
                <w:sz w:val="22"/>
                <w:szCs w:val="22"/>
              </w:rPr>
              <w:t>-317948</w:t>
            </w:r>
          </w:p>
        </w:tc>
        <w:tc>
          <w:tcPr>
            <w:tcW w:w="1276" w:type="dxa"/>
          </w:tcPr>
          <w:p w:rsidR="00664C90" w:rsidRPr="00337899" w:rsidRDefault="00664C90" w:rsidP="00337899">
            <w:pPr>
              <w:pStyle w:val="Default"/>
              <w:jc w:val="center"/>
              <w:rPr>
                <w:sz w:val="22"/>
                <w:szCs w:val="22"/>
              </w:rPr>
            </w:pPr>
            <w:r w:rsidRPr="00337899">
              <w:rPr>
                <w:sz w:val="22"/>
                <w:szCs w:val="22"/>
              </w:rPr>
              <w:t>-12877</w:t>
            </w:r>
          </w:p>
        </w:tc>
        <w:tc>
          <w:tcPr>
            <w:tcW w:w="1167" w:type="dxa"/>
          </w:tcPr>
          <w:p w:rsidR="00664C90" w:rsidRPr="00337899" w:rsidRDefault="00664C90" w:rsidP="00337899">
            <w:pPr>
              <w:pStyle w:val="Default"/>
              <w:jc w:val="center"/>
              <w:rPr>
                <w:sz w:val="22"/>
                <w:szCs w:val="22"/>
              </w:rPr>
            </w:pPr>
            <w:r w:rsidRPr="00337899">
              <w:rPr>
                <w:sz w:val="22"/>
                <w:szCs w:val="22"/>
              </w:rPr>
              <w:t>-71884</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4</w:t>
            </w:r>
            <w:r w:rsidR="00560CAE">
              <w:rPr>
                <w:sz w:val="22"/>
                <w:szCs w:val="22"/>
              </w:rPr>
              <w:t>.</w:t>
            </w:r>
            <w:r w:rsidRPr="00337899">
              <w:rPr>
                <w:sz w:val="22"/>
                <w:szCs w:val="22"/>
              </w:rPr>
              <w:t xml:space="preserve"> Долгосрочные обязательства </w:t>
            </w:r>
          </w:p>
        </w:tc>
        <w:tc>
          <w:tcPr>
            <w:tcW w:w="1134" w:type="dxa"/>
          </w:tcPr>
          <w:p w:rsidR="00664C90" w:rsidRPr="00337899" w:rsidRDefault="00664C90" w:rsidP="00337899">
            <w:pPr>
              <w:pStyle w:val="Default"/>
              <w:jc w:val="center"/>
              <w:rPr>
                <w:sz w:val="22"/>
                <w:szCs w:val="22"/>
              </w:rPr>
            </w:pPr>
            <w:r w:rsidRPr="00337899">
              <w:rPr>
                <w:sz w:val="22"/>
                <w:szCs w:val="22"/>
              </w:rPr>
              <w:t>222659</w:t>
            </w:r>
          </w:p>
        </w:tc>
        <w:tc>
          <w:tcPr>
            <w:tcW w:w="1134" w:type="dxa"/>
          </w:tcPr>
          <w:p w:rsidR="00664C90" w:rsidRPr="00337899" w:rsidRDefault="00664C90" w:rsidP="00337899">
            <w:pPr>
              <w:pStyle w:val="Default"/>
              <w:jc w:val="center"/>
              <w:rPr>
                <w:sz w:val="22"/>
                <w:szCs w:val="22"/>
              </w:rPr>
            </w:pPr>
            <w:r w:rsidRPr="00337899">
              <w:rPr>
                <w:sz w:val="22"/>
                <w:szCs w:val="22"/>
              </w:rPr>
              <w:t>217119</w:t>
            </w:r>
          </w:p>
        </w:tc>
        <w:tc>
          <w:tcPr>
            <w:tcW w:w="992" w:type="dxa"/>
          </w:tcPr>
          <w:p w:rsidR="00664C90" w:rsidRPr="00337899" w:rsidRDefault="00664C90" w:rsidP="00337899">
            <w:pPr>
              <w:pStyle w:val="Default"/>
              <w:jc w:val="center"/>
              <w:rPr>
                <w:sz w:val="22"/>
                <w:szCs w:val="22"/>
              </w:rPr>
            </w:pPr>
            <w:r w:rsidRPr="00337899">
              <w:rPr>
                <w:sz w:val="22"/>
                <w:szCs w:val="22"/>
              </w:rPr>
              <w:t>283139</w:t>
            </w:r>
          </w:p>
        </w:tc>
        <w:tc>
          <w:tcPr>
            <w:tcW w:w="1276" w:type="dxa"/>
          </w:tcPr>
          <w:p w:rsidR="00664C90" w:rsidRPr="00337899" w:rsidRDefault="00664C90" w:rsidP="00337899">
            <w:pPr>
              <w:pStyle w:val="Default"/>
              <w:jc w:val="center"/>
              <w:rPr>
                <w:sz w:val="22"/>
                <w:szCs w:val="22"/>
              </w:rPr>
            </w:pPr>
            <w:r w:rsidRPr="00337899">
              <w:rPr>
                <w:sz w:val="22"/>
                <w:szCs w:val="22"/>
              </w:rPr>
              <w:t>-5540</w:t>
            </w:r>
          </w:p>
        </w:tc>
        <w:tc>
          <w:tcPr>
            <w:tcW w:w="1167" w:type="dxa"/>
          </w:tcPr>
          <w:p w:rsidR="00664C90" w:rsidRPr="00337899" w:rsidRDefault="00664C90" w:rsidP="00337899">
            <w:pPr>
              <w:pStyle w:val="Default"/>
              <w:jc w:val="center"/>
              <w:rPr>
                <w:sz w:val="22"/>
                <w:szCs w:val="22"/>
              </w:rPr>
            </w:pPr>
            <w:r w:rsidRPr="00337899">
              <w:rPr>
                <w:sz w:val="22"/>
                <w:szCs w:val="22"/>
              </w:rPr>
              <w:t>66020</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5</w:t>
            </w:r>
            <w:r w:rsidR="00560CAE">
              <w:rPr>
                <w:sz w:val="22"/>
                <w:szCs w:val="22"/>
              </w:rPr>
              <w:t>.</w:t>
            </w:r>
            <w:r w:rsidRPr="00337899">
              <w:rPr>
                <w:sz w:val="22"/>
                <w:szCs w:val="22"/>
              </w:rPr>
              <w:t xml:space="preserve"> Наличие собственных и долгосрочных средств (п.3 + п.4) </w:t>
            </w:r>
          </w:p>
        </w:tc>
        <w:tc>
          <w:tcPr>
            <w:tcW w:w="1134" w:type="dxa"/>
          </w:tcPr>
          <w:p w:rsidR="00664C90" w:rsidRPr="00337899" w:rsidRDefault="00664C90" w:rsidP="00337899">
            <w:pPr>
              <w:pStyle w:val="Default"/>
              <w:jc w:val="center"/>
              <w:rPr>
                <w:sz w:val="22"/>
                <w:szCs w:val="22"/>
              </w:rPr>
            </w:pPr>
            <w:r w:rsidRPr="00337899">
              <w:rPr>
                <w:sz w:val="22"/>
                <w:szCs w:val="22"/>
              </w:rPr>
              <w:t>-10528</w:t>
            </w:r>
          </w:p>
        </w:tc>
        <w:tc>
          <w:tcPr>
            <w:tcW w:w="1134" w:type="dxa"/>
          </w:tcPr>
          <w:p w:rsidR="00664C90" w:rsidRPr="00337899" w:rsidRDefault="00664C90" w:rsidP="00337899">
            <w:pPr>
              <w:pStyle w:val="Default"/>
              <w:jc w:val="center"/>
              <w:rPr>
                <w:sz w:val="22"/>
                <w:szCs w:val="22"/>
              </w:rPr>
            </w:pPr>
            <w:r w:rsidRPr="00337899">
              <w:rPr>
                <w:sz w:val="22"/>
                <w:szCs w:val="22"/>
              </w:rPr>
              <w:t>-28945</w:t>
            </w:r>
          </w:p>
        </w:tc>
        <w:tc>
          <w:tcPr>
            <w:tcW w:w="992" w:type="dxa"/>
          </w:tcPr>
          <w:p w:rsidR="00664C90" w:rsidRPr="00337899" w:rsidRDefault="00664C90" w:rsidP="00337899">
            <w:pPr>
              <w:pStyle w:val="Default"/>
              <w:jc w:val="center"/>
              <w:rPr>
                <w:sz w:val="22"/>
                <w:szCs w:val="22"/>
              </w:rPr>
            </w:pPr>
            <w:r w:rsidRPr="00337899">
              <w:rPr>
                <w:sz w:val="22"/>
                <w:szCs w:val="22"/>
              </w:rPr>
              <w:t>-34809</w:t>
            </w:r>
          </w:p>
        </w:tc>
        <w:tc>
          <w:tcPr>
            <w:tcW w:w="1276" w:type="dxa"/>
          </w:tcPr>
          <w:p w:rsidR="00664C90" w:rsidRPr="00337899" w:rsidRDefault="00664C90" w:rsidP="00337899">
            <w:pPr>
              <w:pStyle w:val="Default"/>
              <w:jc w:val="center"/>
              <w:rPr>
                <w:sz w:val="22"/>
                <w:szCs w:val="22"/>
              </w:rPr>
            </w:pPr>
            <w:r w:rsidRPr="00337899">
              <w:rPr>
                <w:sz w:val="22"/>
                <w:szCs w:val="22"/>
              </w:rPr>
              <w:t>-18417</w:t>
            </w:r>
          </w:p>
        </w:tc>
        <w:tc>
          <w:tcPr>
            <w:tcW w:w="1167" w:type="dxa"/>
          </w:tcPr>
          <w:p w:rsidR="00664C90" w:rsidRPr="00337899" w:rsidRDefault="00664C90" w:rsidP="00337899">
            <w:pPr>
              <w:pStyle w:val="Default"/>
              <w:jc w:val="center"/>
              <w:rPr>
                <w:sz w:val="22"/>
                <w:szCs w:val="22"/>
              </w:rPr>
            </w:pPr>
            <w:r w:rsidRPr="00337899">
              <w:rPr>
                <w:sz w:val="22"/>
                <w:szCs w:val="22"/>
              </w:rPr>
              <w:t>-5864</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6</w:t>
            </w:r>
            <w:r w:rsidR="00560CAE">
              <w:rPr>
                <w:sz w:val="22"/>
                <w:szCs w:val="22"/>
              </w:rPr>
              <w:t>.</w:t>
            </w:r>
            <w:r w:rsidRPr="00337899">
              <w:rPr>
                <w:sz w:val="22"/>
                <w:szCs w:val="22"/>
              </w:rPr>
              <w:t xml:space="preserve"> Краткосрочные кредиты и займы </w:t>
            </w:r>
          </w:p>
        </w:tc>
        <w:tc>
          <w:tcPr>
            <w:tcW w:w="1134" w:type="dxa"/>
          </w:tcPr>
          <w:p w:rsidR="00664C90" w:rsidRPr="00337899" w:rsidRDefault="00664C90" w:rsidP="00337899">
            <w:pPr>
              <w:pStyle w:val="Default"/>
              <w:jc w:val="center"/>
              <w:rPr>
                <w:sz w:val="22"/>
                <w:szCs w:val="22"/>
              </w:rPr>
            </w:pPr>
            <w:r w:rsidRPr="00337899">
              <w:rPr>
                <w:sz w:val="22"/>
                <w:szCs w:val="22"/>
              </w:rPr>
              <w:t>40969</w:t>
            </w:r>
          </w:p>
        </w:tc>
        <w:tc>
          <w:tcPr>
            <w:tcW w:w="1134" w:type="dxa"/>
          </w:tcPr>
          <w:p w:rsidR="00664C90" w:rsidRPr="00337899" w:rsidRDefault="00664C90" w:rsidP="00337899">
            <w:pPr>
              <w:pStyle w:val="Default"/>
              <w:jc w:val="center"/>
              <w:rPr>
                <w:sz w:val="22"/>
                <w:szCs w:val="22"/>
              </w:rPr>
            </w:pPr>
            <w:r w:rsidRPr="00337899">
              <w:rPr>
                <w:sz w:val="22"/>
                <w:szCs w:val="22"/>
              </w:rPr>
              <w:t>33523</w:t>
            </w:r>
          </w:p>
        </w:tc>
        <w:tc>
          <w:tcPr>
            <w:tcW w:w="992" w:type="dxa"/>
          </w:tcPr>
          <w:p w:rsidR="00664C90" w:rsidRPr="00337899" w:rsidRDefault="00664C90" w:rsidP="00337899">
            <w:pPr>
              <w:pStyle w:val="Default"/>
              <w:jc w:val="center"/>
              <w:rPr>
                <w:sz w:val="22"/>
                <w:szCs w:val="22"/>
              </w:rPr>
            </w:pPr>
            <w:r w:rsidRPr="00337899">
              <w:rPr>
                <w:sz w:val="22"/>
                <w:szCs w:val="22"/>
              </w:rPr>
              <w:t>47088</w:t>
            </w:r>
          </w:p>
        </w:tc>
        <w:tc>
          <w:tcPr>
            <w:tcW w:w="1276" w:type="dxa"/>
          </w:tcPr>
          <w:p w:rsidR="00664C90" w:rsidRPr="00337899" w:rsidRDefault="00664C90" w:rsidP="00337899">
            <w:pPr>
              <w:pStyle w:val="Default"/>
              <w:jc w:val="center"/>
              <w:rPr>
                <w:sz w:val="22"/>
                <w:szCs w:val="22"/>
              </w:rPr>
            </w:pPr>
            <w:r w:rsidRPr="00337899">
              <w:rPr>
                <w:sz w:val="22"/>
                <w:szCs w:val="22"/>
              </w:rPr>
              <w:t>-7446</w:t>
            </w:r>
          </w:p>
        </w:tc>
        <w:tc>
          <w:tcPr>
            <w:tcW w:w="1167" w:type="dxa"/>
          </w:tcPr>
          <w:p w:rsidR="00664C90" w:rsidRPr="00337899" w:rsidRDefault="00664C90" w:rsidP="00337899">
            <w:pPr>
              <w:pStyle w:val="Default"/>
              <w:jc w:val="center"/>
              <w:rPr>
                <w:sz w:val="22"/>
                <w:szCs w:val="22"/>
              </w:rPr>
            </w:pPr>
            <w:r w:rsidRPr="00337899">
              <w:rPr>
                <w:sz w:val="22"/>
                <w:szCs w:val="22"/>
              </w:rPr>
              <w:t>13565</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7</w:t>
            </w:r>
            <w:r w:rsidR="00560CAE">
              <w:rPr>
                <w:sz w:val="22"/>
                <w:szCs w:val="22"/>
              </w:rPr>
              <w:t>.</w:t>
            </w:r>
            <w:r w:rsidRPr="00337899">
              <w:rPr>
                <w:sz w:val="22"/>
                <w:szCs w:val="22"/>
              </w:rPr>
              <w:t xml:space="preserve"> Кредиторская задолженность по товарным операциям </w:t>
            </w:r>
          </w:p>
        </w:tc>
        <w:tc>
          <w:tcPr>
            <w:tcW w:w="1134" w:type="dxa"/>
          </w:tcPr>
          <w:p w:rsidR="00664C90" w:rsidRPr="00337899" w:rsidRDefault="00664C90" w:rsidP="00337899">
            <w:pPr>
              <w:pStyle w:val="Default"/>
              <w:jc w:val="center"/>
              <w:rPr>
                <w:sz w:val="22"/>
                <w:szCs w:val="22"/>
              </w:rPr>
            </w:pPr>
            <w:r w:rsidRPr="00337899">
              <w:rPr>
                <w:sz w:val="22"/>
                <w:szCs w:val="22"/>
              </w:rPr>
              <w:t>24373</w:t>
            </w:r>
          </w:p>
        </w:tc>
        <w:tc>
          <w:tcPr>
            <w:tcW w:w="1134" w:type="dxa"/>
          </w:tcPr>
          <w:p w:rsidR="00664C90" w:rsidRPr="00337899" w:rsidRDefault="00664C90" w:rsidP="00337899">
            <w:pPr>
              <w:pStyle w:val="Default"/>
              <w:jc w:val="center"/>
              <w:rPr>
                <w:sz w:val="22"/>
                <w:szCs w:val="22"/>
              </w:rPr>
            </w:pPr>
            <w:r w:rsidRPr="00337899">
              <w:rPr>
                <w:sz w:val="22"/>
                <w:szCs w:val="22"/>
              </w:rPr>
              <w:t>25395</w:t>
            </w:r>
          </w:p>
        </w:tc>
        <w:tc>
          <w:tcPr>
            <w:tcW w:w="992" w:type="dxa"/>
          </w:tcPr>
          <w:p w:rsidR="00664C90" w:rsidRPr="00337899" w:rsidRDefault="00664C90" w:rsidP="00337899">
            <w:pPr>
              <w:pStyle w:val="Default"/>
              <w:jc w:val="center"/>
              <w:rPr>
                <w:sz w:val="22"/>
                <w:szCs w:val="22"/>
              </w:rPr>
            </w:pPr>
            <w:r w:rsidRPr="00337899">
              <w:rPr>
                <w:sz w:val="22"/>
                <w:szCs w:val="22"/>
              </w:rPr>
              <w:t>47909</w:t>
            </w:r>
          </w:p>
        </w:tc>
        <w:tc>
          <w:tcPr>
            <w:tcW w:w="1276" w:type="dxa"/>
          </w:tcPr>
          <w:p w:rsidR="00664C90" w:rsidRPr="00337899" w:rsidRDefault="00664C90" w:rsidP="00337899">
            <w:pPr>
              <w:pStyle w:val="Default"/>
              <w:jc w:val="center"/>
              <w:rPr>
                <w:sz w:val="22"/>
                <w:szCs w:val="22"/>
              </w:rPr>
            </w:pPr>
            <w:r w:rsidRPr="00337899">
              <w:rPr>
                <w:sz w:val="22"/>
                <w:szCs w:val="22"/>
              </w:rPr>
              <w:t>1022</w:t>
            </w:r>
          </w:p>
        </w:tc>
        <w:tc>
          <w:tcPr>
            <w:tcW w:w="1167" w:type="dxa"/>
          </w:tcPr>
          <w:p w:rsidR="00664C90" w:rsidRPr="00337899" w:rsidRDefault="00664C90" w:rsidP="00337899">
            <w:pPr>
              <w:pStyle w:val="Default"/>
              <w:jc w:val="center"/>
              <w:rPr>
                <w:sz w:val="22"/>
                <w:szCs w:val="22"/>
              </w:rPr>
            </w:pPr>
            <w:r w:rsidRPr="00337899">
              <w:rPr>
                <w:sz w:val="22"/>
                <w:szCs w:val="22"/>
              </w:rPr>
              <w:t>22513</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8</w:t>
            </w:r>
            <w:r w:rsidR="00560CAE">
              <w:rPr>
                <w:sz w:val="22"/>
                <w:szCs w:val="22"/>
              </w:rPr>
              <w:t>.</w:t>
            </w:r>
            <w:r w:rsidRPr="00337899">
              <w:rPr>
                <w:sz w:val="22"/>
                <w:szCs w:val="22"/>
              </w:rPr>
              <w:t xml:space="preserve"> Наличие общих источников финансирования (п.5 + п. 6 + п.7) </w:t>
            </w:r>
          </w:p>
        </w:tc>
        <w:tc>
          <w:tcPr>
            <w:tcW w:w="1134" w:type="dxa"/>
          </w:tcPr>
          <w:p w:rsidR="00664C90" w:rsidRPr="00337899" w:rsidRDefault="00664C90" w:rsidP="00337899">
            <w:pPr>
              <w:pStyle w:val="Default"/>
              <w:jc w:val="center"/>
              <w:rPr>
                <w:sz w:val="22"/>
                <w:szCs w:val="22"/>
              </w:rPr>
            </w:pPr>
            <w:r w:rsidRPr="00337899">
              <w:rPr>
                <w:sz w:val="22"/>
                <w:szCs w:val="22"/>
              </w:rPr>
              <w:t>54814</w:t>
            </w:r>
          </w:p>
        </w:tc>
        <w:tc>
          <w:tcPr>
            <w:tcW w:w="1134" w:type="dxa"/>
          </w:tcPr>
          <w:p w:rsidR="00664C90" w:rsidRPr="00337899" w:rsidRDefault="00664C90" w:rsidP="00337899">
            <w:pPr>
              <w:pStyle w:val="Default"/>
              <w:jc w:val="center"/>
              <w:rPr>
                <w:sz w:val="22"/>
                <w:szCs w:val="22"/>
              </w:rPr>
            </w:pPr>
            <w:r w:rsidRPr="00337899">
              <w:rPr>
                <w:sz w:val="22"/>
                <w:szCs w:val="22"/>
              </w:rPr>
              <w:t>29973</w:t>
            </w:r>
          </w:p>
        </w:tc>
        <w:tc>
          <w:tcPr>
            <w:tcW w:w="992" w:type="dxa"/>
          </w:tcPr>
          <w:p w:rsidR="00664C90" w:rsidRPr="00337899" w:rsidRDefault="00664C90" w:rsidP="00337899">
            <w:pPr>
              <w:pStyle w:val="Default"/>
              <w:jc w:val="center"/>
              <w:rPr>
                <w:sz w:val="22"/>
                <w:szCs w:val="22"/>
              </w:rPr>
            </w:pPr>
            <w:r w:rsidRPr="00337899">
              <w:rPr>
                <w:sz w:val="22"/>
                <w:szCs w:val="22"/>
              </w:rPr>
              <w:t>60187</w:t>
            </w:r>
          </w:p>
        </w:tc>
        <w:tc>
          <w:tcPr>
            <w:tcW w:w="1276" w:type="dxa"/>
          </w:tcPr>
          <w:p w:rsidR="00664C90" w:rsidRPr="00337899" w:rsidRDefault="00664C90" w:rsidP="00337899">
            <w:pPr>
              <w:pStyle w:val="Default"/>
              <w:jc w:val="center"/>
              <w:rPr>
                <w:sz w:val="22"/>
                <w:szCs w:val="22"/>
              </w:rPr>
            </w:pPr>
            <w:r w:rsidRPr="00337899">
              <w:rPr>
                <w:sz w:val="22"/>
                <w:szCs w:val="22"/>
              </w:rPr>
              <w:t>-24840</w:t>
            </w:r>
          </w:p>
        </w:tc>
        <w:tc>
          <w:tcPr>
            <w:tcW w:w="1167" w:type="dxa"/>
          </w:tcPr>
          <w:p w:rsidR="00664C90" w:rsidRPr="00337899" w:rsidRDefault="00664C90" w:rsidP="00337899">
            <w:pPr>
              <w:pStyle w:val="Default"/>
              <w:jc w:val="center"/>
              <w:rPr>
                <w:sz w:val="22"/>
                <w:szCs w:val="22"/>
              </w:rPr>
            </w:pPr>
            <w:r w:rsidRPr="00337899">
              <w:rPr>
                <w:sz w:val="22"/>
                <w:szCs w:val="22"/>
              </w:rPr>
              <w:t>30214</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9</w:t>
            </w:r>
            <w:r w:rsidR="00337899">
              <w:rPr>
                <w:sz w:val="22"/>
                <w:szCs w:val="22"/>
              </w:rPr>
              <w:t>.</w:t>
            </w:r>
            <w:r w:rsidRPr="00337899">
              <w:rPr>
                <w:sz w:val="22"/>
                <w:szCs w:val="22"/>
              </w:rPr>
              <w:t xml:space="preserve"> Общая величина запасов и затрат </w:t>
            </w:r>
          </w:p>
        </w:tc>
        <w:tc>
          <w:tcPr>
            <w:tcW w:w="1134" w:type="dxa"/>
          </w:tcPr>
          <w:p w:rsidR="00664C90" w:rsidRPr="00337899" w:rsidRDefault="00664C90" w:rsidP="00337899">
            <w:pPr>
              <w:pStyle w:val="Default"/>
              <w:jc w:val="center"/>
              <w:rPr>
                <w:sz w:val="22"/>
                <w:szCs w:val="22"/>
              </w:rPr>
            </w:pPr>
            <w:r w:rsidRPr="00337899">
              <w:rPr>
                <w:sz w:val="22"/>
                <w:szCs w:val="22"/>
              </w:rPr>
              <w:t>5133</w:t>
            </w:r>
          </w:p>
        </w:tc>
        <w:tc>
          <w:tcPr>
            <w:tcW w:w="1134" w:type="dxa"/>
          </w:tcPr>
          <w:p w:rsidR="00664C90" w:rsidRPr="00337899" w:rsidRDefault="00664C90" w:rsidP="00337899">
            <w:pPr>
              <w:pStyle w:val="Default"/>
              <w:jc w:val="center"/>
              <w:rPr>
                <w:sz w:val="22"/>
                <w:szCs w:val="22"/>
              </w:rPr>
            </w:pPr>
            <w:r w:rsidRPr="00337899">
              <w:rPr>
                <w:sz w:val="22"/>
                <w:szCs w:val="22"/>
              </w:rPr>
              <w:t>5432</w:t>
            </w:r>
          </w:p>
        </w:tc>
        <w:tc>
          <w:tcPr>
            <w:tcW w:w="992" w:type="dxa"/>
          </w:tcPr>
          <w:p w:rsidR="00664C90" w:rsidRPr="00337899" w:rsidRDefault="00664C90" w:rsidP="00337899">
            <w:pPr>
              <w:pStyle w:val="Default"/>
              <w:jc w:val="center"/>
              <w:rPr>
                <w:sz w:val="22"/>
                <w:szCs w:val="22"/>
              </w:rPr>
            </w:pPr>
            <w:r w:rsidRPr="00337899">
              <w:rPr>
                <w:sz w:val="22"/>
                <w:szCs w:val="22"/>
              </w:rPr>
              <w:t>6319</w:t>
            </w:r>
          </w:p>
        </w:tc>
        <w:tc>
          <w:tcPr>
            <w:tcW w:w="1276" w:type="dxa"/>
          </w:tcPr>
          <w:p w:rsidR="00664C90" w:rsidRPr="00337899" w:rsidRDefault="00664C90" w:rsidP="00337899">
            <w:pPr>
              <w:pStyle w:val="Default"/>
              <w:jc w:val="center"/>
              <w:rPr>
                <w:sz w:val="22"/>
                <w:szCs w:val="22"/>
              </w:rPr>
            </w:pPr>
            <w:r w:rsidRPr="00337899">
              <w:rPr>
                <w:sz w:val="22"/>
                <w:szCs w:val="22"/>
              </w:rPr>
              <w:t>299</w:t>
            </w:r>
          </w:p>
        </w:tc>
        <w:tc>
          <w:tcPr>
            <w:tcW w:w="1167" w:type="dxa"/>
          </w:tcPr>
          <w:p w:rsidR="00664C90" w:rsidRPr="00337899" w:rsidRDefault="00664C90" w:rsidP="00337899">
            <w:pPr>
              <w:pStyle w:val="Default"/>
              <w:jc w:val="center"/>
              <w:rPr>
                <w:sz w:val="22"/>
                <w:szCs w:val="22"/>
              </w:rPr>
            </w:pPr>
            <w:r w:rsidRPr="00337899">
              <w:rPr>
                <w:sz w:val="22"/>
                <w:szCs w:val="22"/>
              </w:rPr>
              <w:t>887</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10</w:t>
            </w:r>
            <w:r w:rsidR="00337899">
              <w:rPr>
                <w:sz w:val="22"/>
                <w:szCs w:val="22"/>
              </w:rPr>
              <w:t>.</w:t>
            </w:r>
            <w:r w:rsidRPr="00337899">
              <w:rPr>
                <w:sz w:val="22"/>
                <w:szCs w:val="22"/>
              </w:rPr>
              <w:t xml:space="preserve"> Излишек</w:t>
            </w:r>
            <w:proofErr w:type="gramStart"/>
            <w:r w:rsidRPr="00337899">
              <w:rPr>
                <w:sz w:val="22"/>
                <w:szCs w:val="22"/>
              </w:rPr>
              <w:t xml:space="preserve"> (+) / </w:t>
            </w:r>
            <w:proofErr w:type="gramEnd"/>
            <w:r w:rsidRPr="00337899">
              <w:rPr>
                <w:sz w:val="22"/>
                <w:szCs w:val="22"/>
              </w:rPr>
              <w:t xml:space="preserve">недостаток (-) СОС (п.3 – п.9) </w:t>
            </w:r>
          </w:p>
        </w:tc>
        <w:tc>
          <w:tcPr>
            <w:tcW w:w="1134" w:type="dxa"/>
          </w:tcPr>
          <w:p w:rsidR="00664C90" w:rsidRPr="00337899" w:rsidRDefault="00664C90" w:rsidP="00337899">
            <w:pPr>
              <w:pStyle w:val="Default"/>
              <w:jc w:val="center"/>
              <w:rPr>
                <w:sz w:val="22"/>
                <w:szCs w:val="22"/>
              </w:rPr>
            </w:pPr>
            <w:r w:rsidRPr="00337899">
              <w:rPr>
                <w:sz w:val="22"/>
                <w:szCs w:val="22"/>
              </w:rPr>
              <w:t>-238320</w:t>
            </w:r>
          </w:p>
        </w:tc>
        <w:tc>
          <w:tcPr>
            <w:tcW w:w="1134" w:type="dxa"/>
          </w:tcPr>
          <w:p w:rsidR="00664C90" w:rsidRPr="00337899" w:rsidRDefault="00664C90" w:rsidP="00337899">
            <w:pPr>
              <w:pStyle w:val="Default"/>
              <w:jc w:val="center"/>
              <w:rPr>
                <w:sz w:val="22"/>
                <w:szCs w:val="22"/>
              </w:rPr>
            </w:pPr>
            <w:r w:rsidRPr="00337899">
              <w:rPr>
                <w:sz w:val="22"/>
                <w:szCs w:val="22"/>
              </w:rPr>
              <w:t>-251496</w:t>
            </w:r>
          </w:p>
        </w:tc>
        <w:tc>
          <w:tcPr>
            <w:tcW w:w="992" w:type="dxa"/>
          </w:tcPr>
          <w:p w:rsidR="00664C90" w:rsidRPr="00337899" w:rsidRDefault="00664C90" w:rsidP="00337899">
            <w:pPr>
              <w:pStyle w:val="Default"/>
              <w:jc w:val="center"/>
              <w:rPr>
                <w:sz w:val="22"/>
                <w:szCs w:val="22"/>
              </w:rPr>
            </w:pPr>
            <w:r w:rsidRPr="00337899">
              <w:rPr>
                <w:sz w:val="22"/>
                <w:szCs w:val="22"/>
              </w:rPr>
              <w:t>-324267</w:t>
            </w:r>
          </w:p>
        </w:tc>
        <w:tc>
          <w:tcPr>
            <w:tcW w:w="1276" w:type="dxa"/>
          </w:tcPr>
          <w:p w:rsidR="00664C90" w:rsidRPr="00337899" w:rsidRDefault="00664C90" w:rsidP="00337899">
            <w:pPr>
              <w:pStyle w:val="Default"/>
              <w:jc w:val="center"/>
              <w:rPr>
                <w:sz w:val="22"/>
                <w:szCs w:val="22"/>
              </w:rPr>
            </w:pPr>
            <w:r w:rsidRPr="00337899">
              <w:rPr>
                <w:sz w:val="22"/>
                <w:szCs w:val="22"/>
              </w:rPr>
              <w:t>-13176</w:t>
            </w:r>
          </w:p>
        </w:tc>
        <w:tc>
          <w:tcPr>
            <w:tcW w:w="1167" w:type="dxa"/>
          </w:tcPr>
          <w:p w:rsidR="00664C90" w:rsidRPr="00337899" w:rsidRDefault="00664C90" w:rsidP="00337899">
            <w:pPr>
              <w:pStyle w:val="Default"/>
              <w:jc w:val="center"/>
              <w:rPr>
                <w:sz w:val="22"/>
                <w:szCs w:val="22"/>
              </w:rPr>
            </w:pPr>
            <w:r w:rsidRPr="00337899">
              <w:rPr>
                <w:sz w:val="22"/>
                <w:szCs w:val="22"/>
              </w:rPr>
              <w:t>-72771</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11</w:t>
            </w:r>
            <w:r w:rsidR="00337899">
              <w:rPr>
                <w:sz w:val="22"/>
                <w:szCs w:val="22"/>
              </w:rPr>
              <w:t>.</w:t>
            </w:r>
            <w:r w:rsidRPr="00337899">
              <w:rPr>
                <w:sz w:val="22"/>
                <w:szCs w:val="22"/>
              </w:rPr>
              <w:t xml:space="preserve"> Излишек</w:t>
            </w:r>
            <w:proofErr w:type="gramStart"/>
            <w:r w:rsidRPr="00337899">
              <w:rPr>
                <w:sz w:val="22"/>
                <w:szCs w:val="22"/>
              </w:rPr>
              <w:t xml:space="preserve"> (+) / </w:t>
            </w:r>
            <w:proofErr w:type="gramEnd"/>
            <w:r w:rsidRPr="00337899">
              <w:rPr>
                <w:sz w:val="22"/>
                <w:szCs w:val="22"/>
              </w:rPr>
              <w:t xml:space="preserve">недостаток (-) </w:t>
            </w:r>
            <w:proofErr w:type="spellStart"/>
            <w:r w:rsidRPr="00337899">
              <w:rPr>
                <w:sz w:val="22"/>
                <w:szCs w:val="22"/>
              </w:rPr>
              <w:t>СиДС</w:t>
            </w:r>
            <w:proofErr w:type="spellEnd"/>
            <w:r w:rsidRPr="00337899">
              <w:rPr>
                <w:sz w:val="22"/>
                <w:szCs w:val="22"/>
              </w:rPr>
              <w:t xml:space="preserve"> (п.5 – п.9) </w:t>
            </w:r>
          </w:p>
        </w:tc>
        <w:tc>
          <w:tcPr>
            <w:tcW w:w="1134" w:type="dxa"/>
          </w:tcPr>
          <w:p w:rsidR="00664C90" w:rsidRPr="00337899" w:rsidRDefault="00664C90" w:rsidP="00337899">
            <w:pPr>
              <w:pStyle w:val="Default"/>
              <w:jc w:val="center"/>
              <w:rPr>
                <w:sz w:val="22"/>
                <w:szCs w:val="22"/>
              </w:rPr>
            </w:pPr>
            <w:r w:rsidRPr="00337899">
              <w:rPr>
                <w:sz w:val="22"/>
                <w:szCs w:val="22"/>
              </w:rPr>
              <w:t>-15662</w:t>
            </w:r>
          </w:p>
        </w:tc>
        <w:tc>
          <w:tcPr>
            <w:tcW w:w="1134" w:type="dxa"/>
          </w:tcPr>
          <w:p w:rsidR="00664C90" w:rsidRPr="00337899" w:rsidRDefault="00664C90" w:rsidP="00337899">
            <w:pPr>
              <w:pStyle w:val="Default"/>
              <w:jc w:val="center"/>
              <w:rPr>
                <w:sz w:val="22"/>
                <w:szCs w:val="22"/>
              </w:rPr>
            </w:pPr>
            <w:r w:rsidRPr="00337899">
              <w:rPr>
                <w:sz w:val="22"/>
                <w:szCs w:val="22"/>
              </w:rPr>
              <w:t>-34377</w:t>
            </w:r>
          </w:p>
        </w:tc>
        <w:tc>
          <w:tcPr>
            <w:tcW w:w="992" w:type="dxa"/>
          </w:tcPr>
          <w:p w:rsidR="00664C90" w:rsidRPr="00337899" w:rsidRDefault="00664C90" w:rsidP="00337899">
            <w:pPr>
              <w:pStyle w:val="Default"/>
              <w:jc w:val="center"/>
              <w:rPr>
                <w:sz w:val="22"/>
                <w:szCs w:val="22"/>
              </w:rPr>
            </w:pPr>
            <w:r w:rsidRPr="00337899">
              <w:rPr>
                <w:sz w:val="22"/>
                <w:szCs w:val="22"/>
              </w:rPr>
              <w:t>-41129</w:t>
            </w:r>
          </w:p>
        </w:tc>
        <w:tc>
          <w:tcPr>
            <w:tcW w:w="1276" w:type="dxa"/>
          </w:tcPr>
          <w:p w:rsidR="00664C90" w:rsidRPr="00337899" w:rsidRDefault="00664C90" w:rsidP="00337899">
            <w:pPr>
              <w:pStyle w:val="Default"/>
              <w:jc w:val="center"/>
              <w:rPr>
                <w:sz w:val="22"/>
                <w:szCs w:val="22"/>
              </w:rPr>
            </w:pPr>
            <w:r w:rsidRPr="00337899">
              <w:rPr>
                <w:sz w:val="22"/>
                <w:szCs w:val="22"/>
              </w:rPr>
              <w:t>-18716</w:t>
            </w:r>
          </w:p>
        </w:tc>
        <w:tc>
          <w:tcPr>
            <w:tcW w:w="1167" w:type="dxa"/>
          </w:tcPr>
          <w:p w:rsidR="00664C90" w:rsidRPr="00337899" w:rsidRDefault="00664C90" w:rsidP="00337899">
            <w:pPr>
              <w:pStyle w:val="Default"/>
              <w:jc w:val="center"/>
              <w:rPr>
                <w:sz w:val="22"/>
                <w:szCs w:val="22"/>
              </w:rPr>
            </w:pPr>
            <w:r w:rsidRPr="00337899">
              <w:rPr>
                <w:sz w:val="22"/>
                <w:szCs w:val="22"/>
              </w:rPr>
              <w:t>-6751</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12</w:t>
            </w:r>
            <w:r w:rsidR="00337899">
              <w:rPr>
                <w:sz w:val="22"/>
                <w:szCs w:val="22"/>
              </w:rPr>
              <w:t>.</w:t>
            </w:r>
            <w:r w:rsidRPr="00337899">
              <w:rPr>
                <w:sz w:val="22"/>
                <w:szCs w:val="22"/>
              </w:rPr>
              <w:t xml:space="preserve"> Излишек</w:t>
            </w:r>
            <w:proofErr w:type="gramStart"/>
            <w:r w:rsidRPr="00337899">
              <w:rPr>
                <w:sz w:val="22"/>
                <w:szCs w:val="22"/>
              </w:rPr>
              <w:t xml:space="preserve"> (+) / </w:t>
            </w:r>
            <w:proofErr w:type="gramEnd"/>
            <w:r w:rsidRPr="00337899">
              <w:rPr>
                <w:sz w:val="22"/>
                <w:szCs w:val="22"/>
              </w:rPr>
              <w:t xml:space="preserve">недостаток (-) ОИФ (п.8 – п.9) </w:t>
            </w:r>
          </w:p>
        </w:tc>
        <w:tc>
          <w:tcPr>
            <w:tcW w:w="1134" w:type="dxa"/>
          </w:tcPr>
          <w:p w:rsidR="00664C90" w:rsidRPr="00337899" w:rsidRDefault="00664C90" w:rsidP="00337899">
            <w:pPr>
              <w:pStyle w:val="Default"/>
              <w:jc w:val="center"/>
              <w:rPr>
                <w:sz w:val="22"/>
                <w:szCs w:val="22"/>
              </w:rPr>
            </w:pPr>
            <w:r w:rsidRPr="00337899">
              <w:rPr>
                <w:sz w:val="22"/>
                <w:szCs w:val="22"/>
              </w:rPr>
              <w:t>49681</w:t>
            </w:r>
          </w:p>
        </w:tc>
        <w:tc>
          <w:tcPr>
            <w:tcW w:w="1134" w:type="dxa"/>
          </w:tcPr>
          <w:p w:rsidR="00664C90" w:rsidRPr="00337899" w:rsidRDefault="00664C90" w:rsidP="00337899">
            <w:pPr>
              <w:pStyle w:val="Default"/>
              <w:jc w:val="center"/>
              <w:rPr>
                <w:sz w:val="22"/>
                <w:szCs w:val="22"/>
              </w:rPr>
            </w:pPr>
            <w:r w:rsidRPr="00337899">
              <w:rPr>
                <w:sz w:val="22"/>
                <w:szCs w:val="22"/>
              </w:rPr>
              <w:t>24541</w:t>
            </w:r>
          </w:p>
        </w:tc>
        <w:tc>
          <w:tcPr>
            <w:tcW w:w="992" w:type="dxa"/>
          </w:tcPr>
          <w:p w:rsidR="00664C90" w:rsidRPr="00337899" w:rsidRDefault="00664C90" w:rsidP="00337899">
            <w:pPr>
              <w:pStyle w:val="Default"/>
              <w:jc w:val="center"/>
              <w:rPr>
                <w:sz w:val="22"/>
                <w:szCs w:val="22"/>
              </w:rPr>
            </w:pPr>
            <w:r w:rsidRPr="00337899">
              <w:rPr>
                <w:sz w:val="22"/>
                <w:szCs w:val="22"/>
              </w:rPr>
              <w:t>53868</w:t>
            </w:r>
          </w:p>
        </w:tc>
        <w:tc>
          <w:tcPr>
            <w:tcW w:w="1276" w:type="dxa"/>
          </w:tcPr>
          <w:p w:rsidR="00664C90" w:rsidRPr="00337899" w:rsidRDefault="00664C90" w:rsidP="00337899">
            <w:pPr>
              <w:pStyle w:val="Default"/>
              <w:jc w:val="center"/>
              <w:rPr>
                <w:sz w:val="22"/>
                <w:szCs w:val="22"/>
              </w:rPr>
            </w:pPr>
            <w:r w:rsidRPr="00337899">
              <w:rPr>
                <w:sz w:val="22"/>
                <w:szCs w:val="22"/>
              </w:rPr>
              <w:t>-25140</w:t>
            </w:r>
          </w:p>
        </w:tc>
        <w:tc>
          <w:tcPr>
            <w:tcW w:w="1167" w:type="dxa"/>
          </w:tcPr>
          <w:p w:rsidR="00664C90" w:rsidRPr="00337899" w:rsidRDefault="00664C90" w:rsidP="00337899">
            <w:pPr>
              <w:pStyle w:val="Default"/>
              <w:jc w:val="center"/>
              <w:rPr>
                <w:sz w:val="22"/>
                <w:szCs w:val="22"/>
              </w:rPr>
            </w:pPr>
            <w:r w:rsidRPr="00337899">
              <w:rPr>
                <w:sz w:val="22"/>
                <w:szCs w:val="22"/>
              </w:rPr>
              <w:t>29327</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13</w:t>
            </w:r>
            <w:r w:rsidR="00337899">
              <w:rPr>
                <w:sz w:val="22"/>
                <w:szCs w:val="22"/>
              </w:rPr>
              <w:t>.</w:t>
            </w:r>
            <w:r w:rsidRPr="00337899">
              <w:rPr>
                <w:sz w:val="22"/>
                <w:szCs w:val="22"/>
              </w:rPr>
              <w:t xml:space="preserve"> Трехкомпонентный показатель финансовой устойчивости </w:t>
            </w:r>
          </w:p>
        </w:tc>
        <w:tc>
          <w:tcPr>
            <w:tcW w:w="1134" w:type="dxa"/>
          </w:tcPr>
          <w:p w:rsidR="00664C90" w:rsidRPr="00337899" w:rsidRDefault="00664C90" w:rsidP="00337899">
            <w:pPr>
              <w:pStyle w:val="Default"/>
              <w:jc w:val="center"/>
              <w:rPr>
                <w:sz w:val="22"/>
                <w:szCs w:val="22"/>
              </w:rPr>
            </w:pPr>
            <w:r w:rsidRPr="00337899">
              <w:rPr>
                <w:sz w:val="22"/>
                <w:szCs w:val="22"/>
              </w:rPr>
              <w:t>(0, 0, 1)</w:t>
            </w:r>
          </w:p>
        </w:tc>
        <w:tc>
          <w:tcPr>
            <w:tcW w:w="1134" w:type="dxa"/>
          </w:tcPr>
          <w:p w:rsidR="00664C90" w:rsidRPr="00337899" w:rsidRDefault="00664C90" w:rsidP="00337899">
            <w:pPr>
              <w:pStyle w:val="Default"/>
              <w:jc w:val="center"/>
              <w:rPr>
                <w:sz w:val="22"/>
                <w:szCs w:val="22"/>
              </w:rPr>
            </w:pPr>
            <w:r w:rsidRPr="00337899">
              <w:rPr>
                <w:sz w:val="22"/>
                <w:szCs w:val="22"/>
              </w:rPr>
              <w:t>(0, 0, 1)</w:t>
            </w:r>
          </w:p>
        </w:tc>
        <w:tc>
          <w:tcPr>
            <w:tcW w:w="992" w:type="dxa"/>
          </w:tcPr>
          <w:p w:rsidR="00664C90" w:rsidRPr="00337899" w:rsidRDefault="00664C90" w:rsidP="00337899">
            <w:pPr>
              <w:pStyle w:val="Default"/>
              <w:jc w:val="center"/>
              <w:rPr>
                <w:sz w:val="22"/>
                <w:szCs w:val="22"/>
              </w:rPr>
            </w:pPr>
            <w:r w:rsidRPr="00337899">
              <w:rPr>
                <w:sz w:val="22"/>
                <w:szCs w:val="22"/>
              </w:rPr>
              <w:t>(0, 0, 1)</w:t>
            </w:r>
          </w:p>
        </w:tc>
        <w:tc>
          <w:tcPr>
            <w:tcW w:w="1276" w:type="dxa"/>
          </w:tcPr>
          <w:p w:rsidR="00664C90" w:rsidRPr="00337899" w:rsidRDefault="00664C90" w:rsidP="00337899">
            <w:pPr>
              <w:pStyle w:val="Default"/>
              <w:jc w:val="center"/>
              <w:rPr>
                <w:sz w:val="22"/>
                <w:szCs w:val="22"/>
              </w:rPr>
            </w:pPr>
            <w:r w:rsidRPr="00337899">
              <w:rPr>
                <w:sz w:val="22"/>
                <w:szCs w:val="22"/>
              </w:rPr>
              <w:t>х</w:t>
            </w:r>
          </w:p>
        </w:tc>
        <w:tc>
          <w:tcPr>
            <w:tcW w:w="1167" w:type="dxa"/>
          </w:tcPr>
          <w:p w:rsidR="00664C90" w:rsidRPr="00337899" w:rsidRDefault="00664C90" w:rsidP="00337899">
            <w:pPr>
              <w:pStyle w:val="Default"/>
              <w:jc w:val="center"/>
              <w:rPr>
                <w:sz w:val="22"/>
                <w:szCs w:val="22"/>
              </w:rPr>
            </w:pPr>
            <w:r w:rsidRPr="00337899">
              <w:rPr>
                <w:sz w:val="22"/>
                <w:szCs w:val="22"/>
              </w:rPr>
              <w:t>х</w:t>
            </w:r>
          </w:p>
        </w:tc>
      </w:tr>
      <w:tr w:rsidR="00664C90" w:rsidRPr="00337899" w:rsidTr="00560CAE">
        <w:trPr>
          <w:trHeight w:val="170"/>
        </w:trPr>
        <w:tc>
          <w:tcPr>
            <w:tcW w:w="3936" w:type="dxa"/>
          </w:tcPr>
          <w:p w:rsidR="00664C90" w:rsidRPr="00337899" w:rsidRDefault="00664C90" w:rsidP="00337899">
            <w:pPr>
              <w:pStyle w:val="Default"/>
              <w:rPr>
                <w:sz w:val="22"/>
                <w:szCs w:val="22"/>
              </w:rPr>
            </w:pPr>
            <w:r w:rsidRPr="00337899">
              <w:rPr>
                <w:sz w:val="22"/>
                <w:szCs w:val="22"/>
              </w:rPr>
              <w:t>14</w:t>
            </w:r>
            <w:r w:rsidR="00337899">
              <w:rPr>
                <w:sz w:val="22"/>
                <w:szCs w:val="22"/>
              </w:rPr>
              <w:t>.</w:t>
            </w:r>
            <w:r w:rsidRPr="00337899">
              <w:rPr>
                <w:sz w:val="22"/>
                <w:szCs w:val="22"/>
              </w:rPr>
              <w:t xml:space="preserve"> Тип финансовой устойчивости </w:t>
            </w:r>
          </w:p>
        </w:tc>
        <w:tc>
          <w:tcPr>
            <w:tcW w:w="3260" w:type="dxa"/>
            <w:gridSpan w:val="3"/>
          </w:tcPr>
          <w:p w:rsidR="00664C90" w:rsidRPr="00337899" w:rsidRDefault="00664C90" w:rsidP="00337899">
            <w:pPr>
              <w:pStyle w:val="Default"/>
              <w:jc w:val="center"/>
              <w:rPr>
                <w:sz w:val="22"/>
                <w:szCs w:val="22"/>
              </w:rPr>
            </w:pPr>
            <w:r w:rsidRPr="00337899">
              <w:rPr>
                <w:sz w:val="22"/>
                <w:szCs w:val="22"/>
              </w:rPr>
              <w:t>Неустойчивое финансовое состояние</w:t>
            </w:r>
          </w:p>
        </w:tc>
        <w:tc>
          <w:tcPr>
            <w:tcW w:w="1276" w:type="dxa"/>
          </w:tcPr>
          <w:p w:rsidR="00664C90" w:rsidRPr="00337899" w:rsidRDefault="00664C90" w:rsidP="00337899">
            <w:pPr>
              <w:pStyle w:val="Default"/>
              <w:jc w:val="center"/>
              <w:rPr>
                <w:sz w:val="22"/>
                <w:szCs w:val="22"/>
              </w:rPr>
            </w:pPr>
            <w:r w:rsidRPr="00337899">
              <w:rPr>
                <w:sz w:val="22"/>
                <w:szCs w:val="22"/>
              </w:rPr>
              <w:t>х</w:t>
            </w:r>
          </w:p>
        </w:tc>
        <w:tc>
          <w:tcPr>
            <w:tcW w:w="1167" w:type="dxa"/>
          </w:tcPr>
          <w:p w:rsidR="00664C90" w:rsidRPr="00337899" w:rsidRDefault="00664C90" w:rsidP="00337899">
            <w:pPr>
              <w:pStyle w:val="Default"/>
              <w:jc w:val="center"/>
              <w:rPr>
                <w:sz w:val="22"/>
                <w:szCs w:val="22"/>
              </w:rPr>
            </w:pPr>
            <w:r w:rsidRPr="00337899">
              <w:rPr>
                <w:sz w:val="22"/>
                <w:szCs w:val="22"/>
              </w:rPr>
              <w:t>х</w:t>
            </w:r>
          </w:p>
        </w:tc>
      </w:tr>
    </w:tbl>
    <w:p w:rsidR="00664C90" w:rsidRPr="00895F20" w:rsidRDefault="00664C90" w:rsidP="00560CAE">
      <w:pPr>
        <w:pStyle w:val="Default"/>
        <w:spacing w:line="360" w:lineRule="auto"/>
        <w:ind w:firstLine="851"/>
        <w:jc w:val="both"/>
        <w:rPr>
          <w:sz w:val="28"/>
          <w:szCs w:val="28"/>
        </w:rPr>
      </w:pPr>
      <w:r w:rsidRPr="00895F20">
        <w:rPr>
          <w:sz w:val="28"/>
          <w:szCs w:val="28"/>
        </w:rPr>
        <w:t>Согла</w:t>
      </w:r>
      <w:r w:rsidR="0031649A">
        <w:rPr>
          <w:sz w:val="28"/>
          <w:szCs w:val="28"/>
        </w:rPr>
        <w:t>сно данным расчетов в конце 2016</w:t>
      </w:r>
      <w:r w:rsidRPr="00895F20">
        <w:rPr>
          <w:sz w:val="28"/>
          <w:szCs w:val="28"/>
        </w:rPr>
        <w:t xml:space="preserve"> года компания имеет неустойчивое финансовое состояние. Оценка обеспеченности запасов и затрат источникам</w:t>
      </w:r>
      <w:r w:rsidR="007E1630">
        <w:rPr>
          <w:sz w:val="28"/>
          <w:szCs w:val="28"/>
        </w:rPr>
        <w:t xml:space="preserve">и формирования АО </w:t>
      </w:r>
      <w:r w:rsidR="00C65166">
        <w:rPr>
          <w:sz w:val="28"/>
          <w:szCs w:val="28"/>
        </w:rPr>
        <w:t>«</w:t>
      </w:r>
      <w:r w:rsidR="007E1630">
        <w:rPr>
          <w:sz w:val="28"/>
          <w:szCs w:val="28"/>
        </w:rPr>
        <w:t>РТК</w:t>
      </w:r>
      <w:r w:rsidR="00C65166">
        <w:rPr>
          <w:sz w:val="28"/>
          <w:szCs w:val="28"/>
        </w:rPr>
        <w:t>»</w:t>
      </w:r>
      <w:r w:rsidR="0031649A">
        <w:rPr>
          <w:sz w:val="28"/>
          <w:szCs w:val="28"/>
        </w:rPr>
        <w:t xml:space="preserve"> за 2014-2016</w:t>
      </w:r>
      <w:r w:rsidRPr="00895F20">
        <w:rPr>
          <w:sz w:val="28"/>
          <w:szCs w:val="28"/>
        </w:rPr>
        <w:t xml:space="preserve"> годы по методике </w:t>
      </w:r>
      <w:r w:rsidR="00560CAE" w:rsidRPr="00895F20">
        <w:rPr>
          <w:sz w:val="28"/>
          <w:szCs w:val="28"/>
        </w:rPr>
        <w:t>А.Д.</w:t>
      </w:r>
      <w:r w:rsidR="00560CAE">
        <w:rPr>
          <w:sz w:val="28"/>
          <w:szCs w:val="28"/>
        </w:rPr>
        <w:t> </w:t>
      </w:r>
      <w:proofErr w:type="spellStart"/>
      <w:r w:rsidRPr="00895F20">
        <w:rPr>
          <w:sz w:val="28"/>
          <w:szCs w:val="28"/>
        </w:rPr>
        <w:t>Шеремета</w:t>
      </w:r>
      <w:proofErr w:type="spellEnd"/>
      <w:r w:rsidRPr="00895F20">
        <w:rPr>
          <w:sz w:val="28"/>
          <w:szCs w:val="28"/>
        </w:rPr>
        <w:t xml:space="preserve"> показала, что компания не обладает достаточным уровнем источников формирования запасов даже с учетом долгосрочных источников. </w:t>
      </w:r>
    </w:p>
    <w:p w:rsidR="00664C90" w:rsidRDefault="00664C90" w:rsidP="00560CAE">
      <w:pPr>
        <w:spacing w:after="0" w:line="360" w:lineRule="auto"/>
        <w:ind w:firstLine="851"/>
        <w:jc w:val="both"/>
        <w:rPr>
          <w:rFonts w:ascii="Times New Roman" w:hAnsi="Times New Roman" w:cs="Times New Roman"/>
          <w:sz w:val="28"/>
          <w:szCs w:val="28"/>
        </w:rPr>
      </w:pPr>
      <w:r w:rsidRPr="00895F20">
        <w:rPr>
          <w:rFonts w:ascii="Times New Roman" w:hAnsi="Times New Roman" w:cs="Times New Roman"/>
          <w:sz w:val="28"/>
          <w:szCs w:val="28"/>
        </w:rPr>
        <w:lastRenderedPageBreak/>
        <w:t>И только использование краткосрочных заемных средств и коммерческого кредита позволяет компании формировать запасы и затраты на достаточном уровне.</w:t>
      </w:r>
    </w:p>
    <w:p w:rsidR="00EB6AE1" w:rsidRDefault="00EB6AE1" w:rsidP="00560CAE">
      <w:pPr>
        <w:pStyle w:val="Default"/>
        <w:spacing w:line="360" w:lineRule="auto"/>
        <w:ind w:firstLine="851"/>
        <w:jc w:val="both"/>
        <w:rPr>
          <w:sz w:val="28"/>
          <w:szCs w:val="28"/>
        </w:rPr>
      </w:pPr>
      <w:r w:rsidRPr="00D7092A">
        <w:rPr>
          <w:sz w:val="28"/>
          <w:szCs w:val="28"/>
        </w:rPr>
        <w:t>Собственно, негативным фактором является рост недостатка, как собственных оборотных средств, так и недостатка источников формирования с учетом долгосрочных источников. Следовательно, с учетом товарного кредита излишек источников формирования запасов возрастает, что оценивается положительно. Для оценки ли</w:t>
      </w:r>
      <w:r w:rsidR="007E1630">
        <w:rPr>
          <w:sz w:val="28"/>
          <w:szCs w:val="28"/>
        </w:rPr>
        <w:t xml:space="preserve">квидности и платежеспособности АО </w:t>
      </w:r>
      <w:r w:rsidR="00C65166">
        <w:rPr>
          <w:sz w:val="28"/>
          <w:szCs w:val="28"/>
        </w:rPr>
        <w:t>«</w:t>
      </w:r>
      <w:r w:rsidR="007E1630">
        <w:rPr>
          <w:sz w:val="28"/>
          <w:szCs w:val="28"/>
        </w:rPr>
        <w:t>РТК</w:t>
      </w:r>
      <w:r w:rsidR="00C65166">
        <w:rPr>
          <w:sz w:val="28"/>
          <w:szCs w:val="28"/>
        </w:rPr>
        <w:t>»</w:t>
      </w:r>
      <w:r w:rsidRPr="00D7092A">
        <w:rPr>
          <w:sz w:val="28"/>
          <w:szCs w:val="28"/>
        </w:rPr>
        <w:t xml:space="preserve"> активы баланса сгруппируем по степени ликвидности, а пассивы баланса - по срочности их оплаты (табл</w:t>
      </w:r>
      <w:r w:rsidR="00560CAE">
        <w:rPr>
          <w:sz w:val="28"/>
          <w:szCs w:val="28"/>
        </w:rPr>
        <w:t xml:space="preserve">. </w:t>
      </w:r>
      <w:r w:rsidRPr="00D7092A">
        <w:rPr>
          <w:sz w:val="28"/>
          <w:szCs w:val="28"/>
        </w:rPr>
        <w:t xml:space="preserve">2.6). </w:t>
      </w:r>
    </w:p>
    <w:p w:rsidR="00560CAE" w:rsidRDefault="00560CAE" w:rsidP="00560CAE">
      <w:pPr>
        <w:spacing w:after="0" w:line="360" w:lineRule="auto"/>
        <w:ind w:firstLine="851"/>
        <w:jc w:val="right"/>
        <w:rPr>
          <w:rFonts w:ascii="Times New Roman" w:hAnsi="Times New Roman" w:cs="Times New Roman"/>
          <w:sz w:val="28"/>
          <w:szCs w:val="28"/>
        </w:rPr>
      </w:pPr>
      <w:r>
        <w:rPr>
          <w:rFonts w:ascii="Times New Roman" w:hAnsi="Times New Roman" w:cs="Times New Roman"/>
          <w:sz w:val="28"/>
          <w:szCs w:val="28"/>
        </w:rPr>
        <w:t>Таблица 2.6</w:t>
      </w:r>
    </w:p>
    <w:p w:rsidR="00EB6AE1" w:rsidRDefault="00EB6AE1" w:rsidP="00560CAE">
      <w:pPr>
        <w:spacing w:after="0" w:line="360" w:lineRule="auto"/>
        <w:jc w:val="center"/>
        <w:rPr>
          <w:rFonts w:ascii="Times New Roman" w:hAnsi="Times New Roman" w:cs="Times New Roman"/>
          <w:sz w:val="28"/>
          <w:szCs w:val="28"/>
        </w:rPr>
      </w:pPr>
      <w:r w:rsidRPr="00D7092A">
        <w:rPr>
          <w:rFonts w:ascii="Times New Roman" w:hAnsi="Times New Roman" w:cs="Times New Roman"/>
          <w:sz w:val="28"/>
          <w:szCs w:val="28"/>
        </w:rPr>
        <w:t>Группировка активов по степени ликвидности и пассивов по ср</w:t>
      </w:r>
      <w:r w:rsidR="004A0ED3">
        <w:rPr>
          <w:rFonts w:ascii="Times New Roman" w:hAnsi="Times New Roman" w:cs="Times New Roman"/>
          <w:sz w:val="28"/>
          <w:szCs w:val="28"/>
        </w:rPr>
        <w:t xml:space="preserve">очности оплаты АО </w:t>
      </w:r>
      <w:r w:rsidR="00C65166">
        <w:rPr>
          <w:rFonts w:ascii="Times New Roman" w:hAnsi="Times New Roman" w:cs="Times New Roman"/>
          <w:sz w:val="28"/>
          <w:szCs w:val="28"/>
        </w:rPr>
        <w:t>«</w:t>
      </w:r>
      <w:r w:rsidR="004A0ED3">
        <w:rPr>
          <w:rFonts w:ascii="Times New Roman" w:hAnsi="Times New Roman" w:cs="Times New Roman"/>
          <w:sz w:val="28"/>
          <w:szCs w:val="28"/>
        </w:rPr>
        <w:t>РТК</w:t>
      </w:r>
      <w:r w:rsidR="00C65166">
        <w:rPr>
          <w:rFonts w:ascii="Times New Roman" w:hAnsi="Times New Roman" w:cs="Times New Roman"/>
          <w:sz w:val="28"/>
          <w:szCs w:val="28"/>
        </w:rPr>
        <w:t>»</w:t>
      </w:r>
      <w:r w:rsidR="0031649A">
        <w:rPr>
          <w:rFonts w:ascii="Times New Roman" w:hAnsi="Times New Roman" w:cs="Times New Roman"/>
          <w:sz w:val="28"/>
          <w:szCs w:val="28"/>
        </w:rPr>
        <w:t xml:space="preserve"> за 2015 - 2016</w:t>
      </w:r>
      <w:r w:rsidRPr="00D7092A">
        <w:rPr>
          <w:rFonts w:ascii="Times New Roman" w:hAnsi="Times New Roman" w:cs="Times New Roman"/>
          <w:sz w:val="28"/>
          <w:szCs w:val="28"/>
        </w:rPr>
        <w:t xml:space="preserve"> годы</w:t>
      </w:r>
    </w:p>
    <w:tbl>
      <w:tblPr>
        <w:tblStyle w:val="a8"/>
        <w:tblW w:w="0" w:type="auto"/>
        <w:tblLook w:val="04A0" w:firstRow="1" w:lastRow="0" w:firstColumn="1" w:lastColumn="0" w:noHBand="0" w:noVBand="1"/>
      </w:tblPr>
      <w:tblGrid>
        <w:gridCol w:w="1231"/>
        <w:gridCol w:w="1231"/>
        <w:gridCol w:w="1232"/>
        <w:gridCol w:w="1232"/>
        <w:gridCol w:w="1232"/>
        <w:gridCol w:w="1232"/>
        <w:gridCol w:w="1232"/>
        <w:gridCol w:w="1232"/>
      </w:tblGrid>
      <w:tr w:rsidR="00EB6AE1" w:rsidTr="00560CAE">
        <w:tc>
          <w:tcPr>
            <w:tcW w:w="1231" w:type="dxa"/>
            <w:vMerge w:val="restart"/>
            <w:vAlign w:val="center"/>
          </w:tcPr>
          <w:p w:rsidR="00EB6AE1" w:rsidRPr="00D7092A" w:rsidRDefault="00EB6AE1" w:rsidP="00560CAE">
            <w:pPr>
              <w:pStyle w:val="Default"/>
              <w:jc w:val="center"/>
              <w:rPr>
                <w:sz w:val="20"/>
                <w:szCs w:val="20"/>
              </w:rPr>
            </w:pPr>
            <w:r w:rsidRPr="00D7092A">
              <w:rPr>
                <w:sz w:val="20"/>
                <w:szCs w:val="20"/>
              </w:rPr>
              <w:t>АКТИВ</w:t>
            </w:r>
          </w:p>
        </w:tc>
        <w:tc>
          <w:tcPr>
            <w:tcW w:w="1231" w:type="dxa"/>
            <w:vMerge w:val="restart"/>
            <w:vAlign w:val="center"/>
          </w:tcPr>
          <w:p w:rsidR="00EB6AE1" w:rsidRPr="00D7092A" w:rsidRDefault="00EB6AE1" w:rsidP="00560CAE">
            <w:pPr>
              <w:pStyle w:val="Default"/>
              <w:jc w:val="center"/>
              <w:rPr>
                <w:sz w:val="20"/>
                <w:szCs w:val="20"/>
              </w:rPr>
            </w:pPr>
            <w:r w:rsidRPr="00D7092A">
              <w:rPr>
                <w:sz w:val="20"/>
                <w:szCs w:val="20"/>
              </w:rPr>
              <w:t>На начало года млн. руб.</w:t>
            </w:r>
          </w:p>
        </w:tc>
        <w:tc>
          <w:tcPr>
            <w:tcW w:w="1232" w:type="dxa"/>
            <w:vMerge w:val="restart"/>
            <w:vAlign w:val="center"/>
          </w:tcPr>
          <w:p w:rsidR="00EB6AE1" w:rsidRPr="00D7092A" w:rsidRDefault="00EB6AE1" w:rsidP="00560CAE">
            <w:pPr>
              <w:pStyle w:val="Default"/>
              <w:jc w:val="center"/>
              <w:rPr>
                <w:sz w:val="20"/>
                <w:szCs w:val="20"/>
              </w:rPr>
            </w:pPr>
            <w:r w:rsidRPr="00D7092A">
              <w:rPr>
                <w:sz w:val="20"/>
                <w:szCs w:val="20"/>
              </w:rPr>
              <w:t>На конец года млн. руб.</w:t>
            </w:r>
          </w:p>
        </w:tc>
        <w:tc>
          <w:tcPr>
            <w:tcW w:w="1232" w:type="dxa"/>
            <w:vMerge w:val="restart"/>
            <w:vAlign w:val="center"/>
          </w:tcPr>
          <w:p w:rsidR="00EB6AE1" w:rsidRPr="00D7092A" w:rsidRDefault="00EB6AE1" w:rsidP="00560CAE">
            <w:pPr>
              <w:pStyle w:val="Default"/>
              <w:jc w:val="center"/>
              <w:rPr>
                <w:sz w:val="20"/>
                <w:szCs w:val="20"/>
              </w:rPr>
            </w:pPr>
            <w:r w:rsidRPr="00D7092A">
              <w:rPr>
                <w:sz w:val="20"/>
                <w:szCs w:val="20"/>
              </w:rPr>
              <w:t>ПАССИВ</w:t>
            </w:r>
          </w:p>
        </w:tc>
        <w:tc>
          <w:tcPr>
            <w:tcW w:w="1232" w:type="dxa"/>
            <w:vMerge w:val="restart"/>
            <w:vAlign w:val="center"/>
          </w:tcPr>
          <w:p w:rsidR="00EB6AE1" w:rsidRPr="00D7092A" w:rsidRDefault="00EB6AE1" w:rsidP="00560CAE">
            <w:pPr>
              <w:pStyle w:val="Default"/>
              <w:jc w:val="center"/>
              <w:rPr>
                <w:sz w:val="20"/>
                <w:szCs w:val="20"/>
              </w:rPr>
            </w:pPr>
            <w:r w:rsidRPr="00D7092A">
              <w:rPr>
                <w:sz w:val="20"/>
                <w:szCs w:val="20"/>
              </w:rPr>
              <w:t>На начало года</w:t>
            </w:r>
            <w:r w:rsidR="00560CAE">
              <w:rPr>
                <w:sz w:val="20"/>
                <w:szCs w:val="20"/>
              </w:rPr>
              <w:t xml:space="preserve"> </w:t>
            </w:r>
            <w:r w:rsidRPr="00D7092A">
              <w:rPr>
                <w:sz w:val="20"/>
                <w:szCs w:val="20"/>
              </w:rPr>
              <w:t>млн. руб.</w:t>
            </w:r>
          </w:p>
        </w:tc>
        <w:tc>
          <w:tcPr>
            <w:tcW w:w="1232" w:type="dxa"/>
            <w:vMerge w:val="restart"/>
            <w:vAlign w:val="center"/>
          </w:tcPr>
          <w:p w:rsidR="00EB6AE1" w:rsidRPr="00D7092A" w:rsidRDefault="00EB6AE1" w:rsidP="00560CAE">
            <w:pPr>
              <w:pStyle w:val="Default"/>
              <w:jc w:val="center"/>
              <w:rPr>
                <w:sz w:val="20"/>
                <w:szCs w:val="20"/>
              </w:rPr>
            </w:pPr>
            <w:r w:rsidRPr="00D7092A">
              <w:rPr>
                <w:sz w:val="20"/>
                <w:szCs w:val="20"/>
              </w:rPr>
              <w:t>На конец года млн. руб.</w:t>
            </w:r>
          </w:p>
        </w:tc>
        <w:tc>
          <w:tcPr>
            <w:tcW w:w="2464" w:type="dxa"/>
            <w:gridSpan w:val="2"/>
            <w:vAlign w:val="center"/>
          </w:tcPr>
          <w:p w:rsidR="00EB6AE1" w:rsidRPr="00D7092A" w:rsidRDefault="00EB6AE1" w:rsidP="00560CAE">
            <w:pPr>
              <w:pStyle w:val="Default"/>
              <w:jc w:val="center"/>
              <w:rPr>
                <w:sz w:val="20"/>
                <w:szCs w:val="20"/>
              </w:rPr>
            </w:pPr>
            <w:r w:rsidRPr="00D7092A">
              <w:rPr>
                <w:sz w:val="20"/>
                <w:szCs w:val="20"/>
              </w:rPr>
              <w:t>Платежный излишек</w:t>
            </w:r>
            <w:proofErr w:type="gramStart"/>
            <w:r w:rsidRPr="00D7092A">
              <w:rPr>
                <w:sz w:val="20"/>
                <w:szCs w:val="20"/>
              </w:rPr>
              <w:t xml:space="preserve"> (+) </w:t>
            </w:r>
            <w:proofErr w:type="gramEnd"/>
            <w:r w:rsidRPr="00D7092A">
              <w:rPr>
                <w:sz w:val="20"/>
                <w:szCs w:val="20"/>
              </w:rPr>
              <w:t>или недостаток (-)</w:t>
            </w:r>
          </w:p>
        </w:tc>
      </w:tr>
      <w:tr w:rsidR="00EB6AE1" w:rsidTr="00560CAE">
        <w:tc>
          <w:tcPr>
            <w:tcW w:w="1231" w:type="dxa"/>
            <w:vMerge/>
            <w:vAlign w:val="center"/>
          </w:tcPr>
          <w:p w:rsidR="00EB6AE1" w:rsidRPr="00D7092A" w:rsidRDefault="00EB6AE1" w:rsidP="00560CAE">
            <w:pPr>
              <w:spacing w:line="360" w:lineRule="auto"/>
              <w:jc w:val="center"/>
              <w:rPr>
                <w:rFonts w:ascii="Times New Roman" w:hAnsi="Times New Roman" w:cs="Times New Roman"/>
                <w:sz w:val="20"/>
                <w:szCs w:val="20"/>
              </w:rPr>
            </w:pPr>
          </w:p>
        </w:tc>
        <w:tc>
          <w:tcPr>
            <w:tcW w:w="1231" w:type="dxa"/>
            <w:vMerge/>
            <w:vAlign w:val="center"/>
          </w:tcPr>
          <w:p w:rsidR="00EB6AE1" w:rsidRPr="00D7092A" w:rsidRDefault="00EB6AE1" w:rsidP="00560CAE">
            <w:pPr>
              <w:spacing w:line="360" w:lineRule="auto"/>
              <w:jc w:val="center"/>
              <w:rPr>
                <w:rFonts w:ascii="Times New Roman" w:hAnsi="Times New Roman" w:cs="Times New Roman"/>
                <w:sz w:val="20"/>
                <w:szCs w:val="20"/>
              </w:rPr>
            </w:pPr>
          </w:p>
        </w:tc>
        <w:tc>
          <w:tcPr>
            <w:tcW w:w="1232" w:type="dxa"/>
            <w:vMerge/>
            <w:vAlign w:val="center"/>
          </w:tcPr>
          <w:p w:rsidR="00EB6AE1" w:rsidRPr="00D7092A" w:rsidRDefault="00EB6AE1" w:rsidP="00560CAE">
            <w:pPr>
              <w:spacing w:line="360" w:lineRule="auto"/>
              <w:jc w:val="center"/>
              <w:rPr>
                <w:rFonts w:ascii="Times New Roman" w:hAnsi="Times New Roman" w:cs="Times New Roman"/>
                <w:sz w:val="20"/>
                <w:szCs w:val="20"/>
              </w:rPr>
            </w:pPr>
          </w:p>
        </w:tc>
        <w:tc>
          <w:tcPr>
            <w:tcW w:w="1232" w:type="dxa"/>
            <w:vMerge/>
            <w:vAlign w:val="center"/>
          </w:tcPr>
          <w:p w:rsidR="00EB6AE1" w:rsidRPr="00D7092A" w:rsidRDefault="00EB6AE1" w:rsidP="00560CAE">
            <w:pPr>
              <w:spacing w:line="360" w:lineRule="auto"/>
              <w:jc w:val="center"/>
              <w:rPr>
                <w:rFonts w:ascii="Times New Roman" w:hAnsi="Times New Roman" w:cs="Times New Roman"/>
                <w:sz w:val="20"/>
                <w:szCs w:val="20"/>
              </w:rPr>
            </w:pPr>
          </w:p>
        </w:tc>
        <w:tc>
          <w:tcPr>
            <w:tcW w:w="1232" w:type="dxa"/>
            <w:vMerge/>
            <w:vAlign w:val="center"/>
          </w:tcPr>
          <w:p w:rsidR="00EB6AE1" w:rsidRPr="00D7092A" w:rsidRDefault="00EB6AE1" w:rsidP="00560CAE">
            <w:pPr>
              <w:spacing w:line="360" w:lineRule="auto"/>
              <w:jc w:val="center"/>
              <w:rPr>
                <w:rFonts w:ascii="Times New Roman" w:hAnsi="Times New Roman" w:cs="Times New Roman"/>
                <w:sz w:val="20"/>
                <w:szCs w:val="20"/>
              </w:rPr>
            </w:pPr>
          </w:p>
        </w:tc>
        <w:tc>
          <w:tcPr>
            <w:tcW w:w="1232" w:type="dxa"/>
            <w:vMerge/>
            <w:vAlign w:val="center"/>
          </w:tcPr>
          <w:p w:rsidR="00EB6AE1" w:rsidRPr="00D7092A" w:rsidRDefault="00EB6AE1" w:rsidP="00560CAE">
            <w:pPr>
              <w:spacing w:line="360" w:lineRule="auto"/>
              <w:jc w:val="center"/>
              <w:rPr>
                <w:rFonts w:ascii="Times New Roman" w:hAnsi="Times New Roman" w:cs="Times New Roman"/>
                <w:sz w:val="20"/>
                <w:szCs w:val="20"/>
              </w:rPr>
            </w:pPr>
          </w:p>
        </w:tc>
        <w:tc>
          <w:tcPr>
            <w:tcW w:w="1232" w:type="dxa"/>
            <w:vAlign w:val="center"/>
          </w:tcPr>
          <w:p w:rsidR="00EB6AE1" w:rsidRPr="00D7092A" w:rsidRDefault="00EB6AE1" w:rsidP="00560CAE">
            <w:pPr>
              <w:pStyle w:val="Default"/>
              <w:jc w:val="center"/>
              <w:rPr>
                <w:sz w:val="20"/>
                <w:szCs w:val="20"/>
              </w:rPr>
            </w:pPr>
            <w:r w:rsidRPr="00D7092A">
              <w:rPr>
                <w:sz w:val="20"/>
                <w:szCs w:val="20"/>
              </w:rPr>
              <w:t>на начало года</w:t>
            </w:r>
          </w:p>
        </w:tc>
        <w:tc>
          <w:tcPr>
            <w:tcW w:w="1232" w:type="dxa"/>
            <w:vAlign w:val="center"/>
          </w:tcPr>
          <w:p w:rsidR="00EB6AE1" w:rsidRPr="00D7092A" w:rsidRDefault="00EB6AE1" w:rsidP="00560CAE">
            <w:pPr>
              <w:pStyle w:val="Default"/>
              <w:jc w:val="center"/>
              <w:rPr>
                <w:sz w:val="20"/>
                <w:szCs w:val="20"/>
              </w:rPr>
            </w:pPr>
            <w:r w:rsidRPr="00D7092A">
              <w:rPr>
                <w:sz w:val="20"/>
                <w:szCs w:val="20"/>
              </w:rPr>
              <w:t>на конец года</w:t>
            </w:r>
          </w:p>
        </w:tc>
      </w:tr>
      <w:tr w:rsidR="00EB6AE1" w:rsidTr="0092361D">
        <w:tc>
          <w:tcPr>
            <w:tcW w:w="9854" w:type="dxa"/>
            <w:gridSpan w:val="8"/>
          </w:tcPr>
          <w:p w:rsidR="00EB6AE1" w:rsidRPr="00D7092A" w:rsidRDefault="0031649A" w:rsidP="00E35F50">
            <w:pPr>
              <w:spacing w:line="360" w:lineRule="auto"/>
              <w:jc w:val="both"/>
              <w:rPr>
                <w:rFonts w:ascii="Times New Roman" w:hAnsi="Times New Roman" w:cs="Times New Roman"/>
              </w:rPr>
            </w:pPr>
            <w:r>
              <w:rPr>
                <w:rFonts w:ascii="Times New Roman" w:hAnsi="Times New Roman" w:cs="Times New Roman"/>
              </w:rPr>
              <w:t>2015</w:t>
            </w:r>
            <w:r w:rsidR="00EB6AE1">
              <w:rPr>
                <w:rFonts w:ascii="Times New Roman" w:hAnsi="Times New Roman" w:cs="Times New Roman"/>
              </w:rPr>
              <w:t xml:space="preserve"> год</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А</w:t>
            </w:r>
            <w:proofErr w:type="gramStart"/>
            <w:r w:rsidRPr="00D7092A">
              <w:rPr>
                <w:sz w:val="22"/>
                <w:szCs w:val="22"/>
              </w:rPr>
              <w:t>1</w:t>
            </w:r>
            <w:proofErr w:type="gramEnd"/>
          </w:p>
        </w:tc>
        <w:tc>
          <w:tcPr>
            <w:tcW w:w="1231" w:type="dxa"/>
          </w:tcPr>
          <w:p w:rsidR="00EB6AE1" w:rsidRPr="00D7092A" w:rsidRDefault="00EB6AE1" w:rsidP="00E35F50">
            <w:pPr>
              <w:pStyle w:val="Default"/>
              <w:jc w:val="center"/>
              <w:rPr>
                <w:sz w:val="22"/>
                <w:szCs w:val="22"/>
              </w:rPr>
            </w:pPr>
            <w:r w:rsidRPr="00D7092A">
              <w:rPr>
                <w:sz w:val="22"/>
                <w:szCs w:val="22"/>
              </w:rPr>
              <w:t>34307</w:t>
            </w:r>
          </w:p>
        </w:tc>
        <w:tc>
          <w:tcPr>
            <w:tcW w:w="1232" w:type="dxa"/>
          </w:tcPr>
          <w:p w:rsidR="00EB6AE1" w:rsidRPr="00D7092A" w:rsidRDefault="00EB6AE1" w:rsidP="00E35F50">
            <w:pPr>
              <w:pStyle w:val="Default"/>
              <w:jc w:val="center"/>
              <w:rPr>
                <w:sz w:val="22"/>
                <w:szCs w:val="22"/>
              </w:rPr>
            </w:pPr>
            <w:r w:rsidRPr="00D7092A">
              <w:rPr>
                <w:sz w:val="22"/>
                <w:szCs w:val="22"/>
              </w:rPr>
              <w:t>22730</w:t>
            </w:r>
          </w:p>
        </w:tc>
        <w:tc>
          <w:tcPr>
            <w:tcW w:w="1232" w:type="dxa"/>
          </w:tcPr>
          <w:p w:rsidR="00EB6AE1" w:rsidRPr="00D7092A" w:rsidRDefault="00EB6AE1" w:rsidP="00E35F50">
            <w:pPr>
              <w:pStyle w:val="Default"/>
              <w:jc w:val="center"/>
              <w:rPr>
                <w:sz w:val="22"/>
                <w:szCs w:val="22"/>
              </w:rPr>
            </w:pPr>
            <w:r w:rsidRPr="00D7092A">
              <w:rPr>
                <w:sz w:val="22"/>
                <w:szCs w:val="22"/>
              </w:rPr>
              <w:t>П</w:t>
            </w:r>
            <w:proofErr w:type="gramStart"/>
            <w:r w:rsidRPr="00D7092A">
              <w:rPr>
                <w:sz w:val="22"/>
                <w:szCs w:val="22"/>
              </w:rPr>
              <w:t>1</w:t>
            </w:r>
            <w:proofErr w:type="gramEnd"/>
          </w:p>
        </w:tc>
        <w:tc>
          <w:tcPr>
            <w:tcW w:w="1232" w:type="dxa"/>
          </w:tcPr>
          <w:p w:rsidR="00EB6AE1" w:rsidRPr="00D7092A" w:rsidRDefault="00EB6AE1" w:rsidP="00E35F50">
            <w:pPr>
              <w:pStyle w:val="Default"/>
              <w:jc w:val="center"/>
              <w:rPr>
                <w:sz w:val="22"/>
                <w:szCs w:val="22"/>
              </w:rPr>
            </w:pPr>
            <w:r w:rsidRPr="00D7092A">
              <w:rPr>
                <w:sz w:val="22"/>
                <w:szCs w:val="22"/>
              </w:rPr>
              <w:t>45815</w:t>
            </w:r>
          </w:p>
        </w:tc>
        <w:tc>
          <w:tcPr>
            <w:tcW w:w="1232" w:type="dxa"/>
          </w:tcPr>
          <w:p w:rsidR="00EB6AE1" w:rsidRPr="00D7092A" w:rsidRDefault="00EB6AE1" w:rsidP="00E35F50">
            <w:pPr>
              <w:pStyle w:val="Default"/>
              <w:jc w:val="center"/>
              <w:rPr>
                <w:sz w:val="22"/>
                <w:szCs w:val="22"/>
              </w:rPr>
            </w:pPr>
            <w:r w:rsidRPr="00D7092A">
              <w:rPr>
                <w:sz w:val="22"/>
                <w:szCs w:val="22"/>
              </w:rPr>
              <w:t>48930</w:t>
            </w:r>
          </w:p>
        </w:tc>
        <w:tc>
          <w:tcPr>
            <w:tcW w:w="1232" w:type="dxa"/>
          </w:tcPr>
          <w:p w:rsidR="00EB6AE1" w:rsidRPr="00D7092A" w:rsidRDefault="00EB6AE1" w:rsidP="00E35F50">
            <w:pPr>
              <w:pStyle w:val="Default"/>
              <w:jc w:val="center"/>
              <w:rPr>
                <w:sz w:val="22"/>
                <w:szCs w:val="22"/>
              </w:rPr>
            </w:pPr>
            <w:r w:rsidRPr="00D7092A">
              <w:rPr>
                <w:sz w:val="22"/>
                <w:szCs w:val="22"/>
              </w:rPr>
              <w:t>-11508</w:t>
            </w:r>
          </w:p>
        </w:tc>
        <w:tc>
          <w:tcPr>
            <w:tcW w:w="1232" w:type="dxa"/>
          </w:tcPr>
          <w:p w:rsidR="00EB6AE1" w:rsidRPr="00D7092A" w:rsidRDefault="00EB6AE1" w:rsidP="00E35F50">
            <w:pPr>
              <w:pStyle w:val="Default"/>
              <w:jc w:val="center"/>
              <w:rPr>
                <w:sz w:val="22"/>
                <w:szCs w:val="22"/>
              </w:rPr>
            </w:pPr>
            <w:r w:rsidRPr="00D7092A">
              <w:rPr>
                <w:sz w:val="22"/>
                <w:szCs w:val="22"/>
              </w:rPr>
              <w:t>-26200</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А</w:t>
            </w:r>
            <w:proofErr w:type="gramStart"/>
            <w:r w:rsidRPr="00D7092A">
              <w:rPr>
                <w:sz w:val="22"/>
                <w:szCs w:val="22"/>
              </w:rPr>
              <w:t>2</w:t>
            </w:r>
            <w:proofErr w:type="gramEnd"/>
          </w:p>
        </w:tc>
        <w:tc>
          <w:tcPr>
            <w:tcW w:w="1231" w:type="dxa"/>
          </w:tcPr>
          <w:p w:rsidR="00EB6AE1" w:rsidRPr="00D7092A" w:rsidRDefault="00EB6AE1" w:rsidP="00E35F50">
            <w:pPr>
              <w:pStyle w:val="Default"/>
              <w:jc w:val="center"/>
              <w:rPr>
                <w:sz w:val="22"/>
                <w:szCs w:val="22"/>
              </w:rPr>
            </w:pPr>
            <w:r w:rsidRPr="00D7092A">
              <w:rPr>
                <w:sz w:val="22"/>
                <w:szCs w:val="22"/>
              </w:rPr>
              <w:t>49674</w:t>
            </w:r>
          </w:p>
        </w:tc>
        <w:tc>
          <w:tcPr>
            <w:tcW w:w="1232" w:type="dxa"/>
          </w:tcPr>
          <w:p w:rsidR="00EB6AE1" w:rsidRPr="00D7092A" w:rsidRDefault="00EB6AE1" w:rsidP="00E35F50">
            <w:pPr>
              <w:pStyle w:val="Default"/>
              <w:jc w:val="center"/>
              <w:rPr>
                <w:sz w:val="22"/>
                <w:szCs w:val="22"/>
              </w:rPr>
            </w:pPr>
            <w:r w:rsidRPr="00D7092A">
              <w:rPr>
                <w:sz w:val="22"/>
                <w:szCs w:val="22"/>
              </w:rPr>
              <w:t>35909</w:t>
            </w:r>
          </w:p>
        </w:tc>
        <w:tc>
          <w:tcPr>
            <w:tcW w:w="1232" w:type="dxa"/>
          </w:tcPr>
          <w:p w:rsidR="00EB6AE1" w:rsidRPr="00D7092A" w:rsidRDefault="00EB6AE1" w:rsidP="00E35F50">
            <w:pPr>
              <w:pStyle w:val="Default"/>
              <w:jc w:val="center"/>
              <w:rPr>
                <w:sz w:val="22"/>
                <w:szCs w:val="22"/>
              </w:rPr>
            </w:pPr>
            <w:r w:rsidRPr="00D7092A">
              <w:rPr>
                <w:sz w:val="22"/>
                <w:szCs w:val="22"/>
              </w:rPr>
              <w:t>П</w:t>
            </w:r>
            <w:proofErr w:type="gramStart"/>
            <w:r w:rsidRPr="00D7092A">
              <w:rPr>
                <w:sz w:val="22"/>
                <w:szCs w:val="22"/>
              </w:rPr>
              <w:t>2</w:t>
            </w:r>
            <w:proofErr w:type="gramEnd"/>
          </w:p>
        </w:tc>
        <w:tc>
          <w:tcPr>
            <w:tcW w:w="1232" w:type="dxa"/>
          </w:tcPr>
          <w:p w:rsidR="00EB6AE1" w:rsidRPr="00D7092A" w:rsidRDefault="00EB6AE1" w:rsidP="00E35F50">
            <w:pPr>
              <w:pStyle w:val="Default"/>
              <w:jc w:val="center"/>
              <w:rPr>
                <w:sz w:val="22"/>
                <w:szCs w:val="22"/>
              </w:rPr>
            </w:pPr>
            <w:r w:rsidRPr="00D7092A">
              <w:rPr>
                <w:sz w:val="22"/>
                <w:szCs w:val="22"/>
              </w:rPr>
              <w:t>40969</w:t>
            </w:r>
          </w:p>
        </w:tc>
        <w:tc>
          <w:tcPr>
            <w:tcW w:w="1232" w:type="dxa"/>
          </w:tcPr>
          <w:p w:rsidR="00EB6AE1" w:rsidRPr="00D7092A" w:rsidRDefault="00EB6AE1" w:rsidP="00E35F50">
            <w:pPr>
              <w:pStyle w:val="Default"/>
              <w:jc w:val="center"/>
              <w:rPr>
                <w:sz w:val="22"/>
                <w:szCs w:val="22"/>
              </w:rPr>
            </w:pPr>
            <w:r w:rsidRPr="00D7092A">
              <w:rPr>
                <w:sz w:val="22"/>
                <w:szCs w:val="22"/>
              </w:rPr>
              <w:t>33523</w:t>
            </w:r>
          </w:p>
        </w:tc>
        <w:tc>
          <w:tcPr>
            <w:tcW w:w="1232" w:type="dxa"/>
          </w:tcPr>
          <w:p w:rsidR="00EB6AE1" w:rsidRPr="00D7092A" w:rsidRDefault="00EB6AE1" w:rsidP="00E35F50">
            <w:pPr>
              <w:pStyle w:val="Default"/>
              <w:jc w:val="center"/>
              <w:rPr>
                <w:sz w:val="22"/>
                <w:szCs w:val="22"/>
              </w:rPr>
            </w:pPr>
            <w:r w:rsidRPr="00D7092A">
              <w:rPr>
                <w:sz w:val="22"/>
                <w:szCs w:val="22"/>
              </w:rPr>
              <w:t>8706</w:t>
            </w:r>
          </w:p>
        </w:tc>
        <w:tc>
          <w:tcPr>
            <w:tcW w:w="1232" w:type="dxa"/>
          </w:tcPr>
          <w:p w:rsidR="00EB6AE1" w:rsidRPr="00D7092A" w:rsidRDefault="00EB6AE1" w:rsidP="00E35F50">
            <w:pPr>
              <w:pStyle w:val="Default"/>
              <w:jc w:val="center"/>
              <w:rPr>
                <w:sz w:val="22"/>
                <w:szCs w:val="22"/>
              </w:rPr>
            </w:pPr>
            <w:r w:rsidRPr="00D7092A">
              <w:rPr>
                <w:sz w:val="22"/>
                <w:szCs w:val="22"/>
              </w:rPr>
              <w:t>2386</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А3</w:t>
            </w:r>
          </w:p>
        </w:tc>
        <w:tc>
          <w:tcPr>
            <w:tcW w:w="1231" w:type="dxa"/>
          </w:tcPr>
          <w:p w:rsidR="00EB6AE1" w:rsidRPr="00D7092A" w:rsidRDefault="00EB6AE1" w:rsidP="00E35F50">
            <w:pPr>
              <w:pStyle w:val="Default"/>
              <w:jc w:val="center"/>
              <w:rPr>
                <w:sz w:val="22"/>
                <w:szCs w:val="22"/>
              </w:rPr>
            </w:pPr>
            <w:r w:rsidRPr="00D7092A">
              <w:rPr>
                <w:sz w:val="22"/>
                <w:szCs w:val="22"/>
              </w:rPr>
              <w:t>156680</w:t>
            </w:r>
          </w:p>
        </w:tc>
        <w:tc>
          <w:tcPr>
            <w:tcW w:w="1232" w:type="dxa"/>
          </w:tcPr>
          <w:p w:rsidR="00EB6AE1" w:rsidRPr="00D7092A" w:rsidRDefault="00EB6AE1" w:rsidP="00E35F50">
            <w:pPr>
              <w:pStyle w:val="Default"/>
              <w:jc w:val="center"/>
              <w:rPr>
                <w:sz w:val="22"/>
                <w:szCs w:val="22"/>
              </w:rPr>
            </w:pPr>
            <w:r w:rsidRPr="00D7092A">
              <w:rPr>
                <w:sz w:val="22"/>
                <w:szCs w:val="22"/>
              </w:rPr>
              <w:t>156082</w:t>
            </w:r>
          </w:p>
        </w:tc>
        <w:tc>
          <w:tcPr>
            <w:tcW w:w="1232" w:type="dxa"/>
          </w:tcPr>
          <w:p w:rsidR="00EB6AE1" w:rsidRPr="00D7092A" w:rsidRDefault="00EB6AE1" w:rsidP="00E35F50">
            <w:pPr>
              <w:pStyle w:val="Default"/>
              <w:jc w:val="center"/>
              <w:rPr>
                <w:sz w:val="22"/>
                <w:szCs w:val="22"/>
              </w:rPr>
            </w:pPr>
            <w:r w:rsidRPr="00D7092A">
              <w:rPr>
                <w:sz w:val="22"/>
                <w:szCs w:val="22"/>
              </w:rPr>
              <w:t>П3</w:t>
            </w:r>
          </w:p>
        </w:tc>
        <w:tc>
          <w:tcPr>
            <w:tcW w:w="1232" w:type="dxa"/>
          </w:tcPr>
          <w:p w:rsidR="00EB6AE1" w:rsidRPr="00D7092A" w:rsidRDefault="00EB6AE1" w:rsidP="00E35F50">
            <w:pPr>
              <w:pStyle w:val="Default"/>
              <w:jc w:val="center"/>
              <w:rPr>
                <w:sz w:val="22"/>
                <w:szCs w:val="22"/>
              </w:rPr>
            </w:pPr>
            <w:r w:rsidRPr="00D7092A">
              <w:rPr>
                <w:sz w:val="22"/>
                <w:szCs w:val="22"/>
              </w:rPr>
              <w:t>222659</w:t>
            </w:r>
          </w:p>
        </w:tc>
        <w:tc>
          <w:tcPr>
            <w:tcW w:w="1232" w:type="dxa"/>
          </w:tcPr>
          <w:p w:rsidR="00EB6AE1" w:rsidRPr="00D7092A" w:rsidRDefault="00EB6AE1" w:rsidP="00E35F50">
            <w:pPr>
              <w:pStyle w:val="Default"/>
              <w:jc w:val="center"/>
              <w:rPr>
                <w:sz w:val="22"/>
                <w:szCs w:val="22"/>
              </w:rPr>
            </w:pPr>
            <w:r w:rsidRPr="00D7092A">
              <w:rPr>
                <w:sz w:val="22"/>
                <w:szCs w:val="22"/>
              </w:rPr>
              <w:t>217119</w:t>
            </w:r>
          </w:p>
        </w:tc>
        <w:tc>
          <w:tcPr>
            <w:tcW w:w="1232" w:type="dxa"/>
          </w:tcPr>
          <w:p w:rsidR="00EB6AE1" w:rsidRPr="00D7092A" w:rsidRDefault="00EB6AE1" w:rsidP="00E35F50">
            <w:pPr>
              <w:pStyle w:val="Default"/>
              <w:jc w:val="center"/>
              <w:rPr>
                <w:sz w:val="22"/>
                <w:szCs w:val="22"/>
              </w:rPr>
            </w:pPr>
            <w:r w:rsidRPr="00D7092A">
              <w:rPr>
                <w:sz w:val="22"/>
                <w:szCs w:val="22"/>
              </w:rPr>
              <w:t>-65979</w:t>
            </w:r>
          </w:p>
        </w:tc>
        <w:tc>
          <w:tcPr>
            <w:tcW w:w="1232" w:type="dxa"/>
          </w:tcPr>
          <w:p w:rsidR="00EB6AE1" w:rsidRPr="00D7092A" w:rsidRDefault="00EB6AE1" w:rsidP="00E35F50">
            <w:pPr>
              <w:pStyle w:val="Default"/>
              <w:jc w:val="center"/>
              <w:rPr>
                <w:sz w:val="22"/>
                <w:szCs w:val="22"/>
              </w:rPr>
            </w:pPr>
            <w:r w:rsidRPr="00D7092A">
              <w:rPr>
                <w:sz w:val="22"/>
                <w:szCs w:val="22"/>
              </w:rPr>
              <w:t>-61037</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А</w:t>
            </w:r>
            <w:proofErr w:type="gramStart"/>
            <w:r w:rsidRPr="00D7092A">
              <w:rPr>
                <w:sz w:val="22"/>
                <w:szCs w:val="22"/>
              </w:rPr>
              <w:t>4</w:t>
            </w:r>
            <w:proofErr w:type="gramEnd"/>
          </w:p>
        </w:tc>
        <w:tc>
          <w:tcPr>
            <w:tcW w:w="1231" w:type="dxa"/>
          </w:tcPr>
          <w:p w:rsidR="00EB6AE1" w:rsidRPr="00D7092A" w:rsidRDefault="00EB6AE1" w:rsidP="00E35F50">
            <w:pPr>
              <w:pStyle w:val="Default"/>
              <w:jc w:val="center"/>
              <w:rPr>
                <w:sz w:val="22"/>
                <w:szCs w:val="22"/>
              </w:rPr>
            </w:pPr>
            <w:r w:rsidRPr="00D7092A">
              <w:rPr>
                <w:sz w:val="22"/>
                <w:szCs w:val="22"/>
              </w:rPr>
              <w:t>202452</w:t>
            </w:r>
          </w:p>
        </w:tc>
        <w:tc>
          <w:tcPr>
            <w:tcW w:w="1232" w:type="dxa"/>
          </w:tcPr>
          <w:p w:rsidR="00EB6AE1" w:rsidRPr="00D7092A" w:rsidRDefault="00EB6AE1" w:rsidP="00E35F50">
            <w:pPr>
              <w:pStyle w:val="Default"/>
              <w:jc w:val="center"/>
              <w:rPr>
                <w:sz w:val="22"/>
                <w:szCs w:val="22"/>
              </w:rPr>
            </w:pPr>
            <w:r w:rsidRPr="00D7092A">
              <w:rPr>
                <w:sz w:val="22"/>
                <w:szCs w:val="22"/>
              </w:rPr>
              <w:t>216388</w:t>
            </w:r>
          </w:p>
        </w:tc>
        <w:tc>
          <w:tcPr>
            <w:tcW w:w="1232" w:type="dxa"/>
          </w:tcPr>
          <w:p w:rsidR="00EB6AE1" w:rsidRPr="00D7092A" w:rsidRDefault="00EB6AE1" w:rsidP="00E35F50">
            <w:pPr>
              <w:pStyle w:val="Default"/>
              <w:jc w:val="center"/>
              <w:rPr>
                <w:sz w:val="22"/>
                <w:szCs w:val="22"/>
              </w:rPr>
            </w:pPr>
            <w:r w:rsidRPr="00D7092A">
              <w:rPr>
                <w:sz w:val="22"/>
                <w:szCs w:val="22"/>
              </w:rPr>
              <w:t>П</w:t>
            </w:r>
            <w:proofErr w:type="gramStart"/>
            <w:r w:rsidRPr="00D7092A">
              <w:rPr>
                <w:sz w:val="22"/>
                <w:szCs w:val="22"/>
              </w:rPr>
              <w:t>4</w:t>
            </w:r>
            <w:proofErr w:type="gramEnd"/>
          </w:p>
        </w:tc>
        <w:tc>
          <w:tcPr>
            <w:tcW w:w="1232" w:type="dxa"/>
          </w:tcPr>
          <w:p w:rsidR="00EB6AE1" w:rsidRPr="00D7092A" w:rsidRDefault="00EB6AE1" w:rsidP="00E35F50">
            <w:pPr>
              <w:pStyle w:val="Default"/>
              <w:jc w:val="center"/>
              <w:rPr>
                <w:sz w:val="22"/>
                <w:szCs w:val="22"/>
              </w:rPr>
            </w:pPr>
            <w:r w:rsidRPr="00D7092A">
              <w:rPr>
                <w:sz w:val="22"/>
                <w:szCs w:val="22"/>
              </w:rPr>
              <w:t>120812</w:t>
            </w:r>
          </w:p>
        </w:tc>
        <w:tc>
          <w:tcPr>
            <w:tcW w:w="1232" w:type="dxa"/>
          </w:tcPr>
          <w:p w:rsidR="00EB6AE1" w:rsidRPr="00D7092A" w:rsidRDefault="00EB6AE1" w:rsidP="00E35F50">
            <w:pPr>
              <w:pStyle w:val="Default"/>
              <w:jc w:val="center"/>
              <w:rPr>
                <w:sz w:val="22"/>
                <w:szCs w:val="22"/>
              </w:rPr>
            </w:pPr>
            <w:r w:rsidRPr="00D7092A">
              <w:rPr>
                <w:sz w:val="22"/>
                <w:szCs w:val="22"/>
              </w:rPr>
              <w:t>120973</w:t>
            </w:r>
          </w:p>
        </w:tc>
        <w:tc>
          <w:tcPr>
            <w:tcW w:w="1232" w:type="dxa"/>
          </w:tcPr>
          <w:p w:rsidR="00EB6AE1" w:rsidRPr="00D7092A" w:rsidRDefault="00EB6AE1" w:rsidP="00E35F50">
            <w:pPr>
              <w:pStyle w:val="Default"/>
              <w:jc w:val="center"/>
              <w:rPr>
                <w:sz w:val="22"/>
                <w:szCs w:val="22"/>
              </w:rPr>
            </w:pPr>
            <w:r w:rsidRPr="00D7092A">
              <w:rPr>
                <w:sz w:val="22"/>
                <w:szCs w:val="22"/>
              </w:rPr>
              <w:t>-81641</w:t>
            </w:r>
          </w:p>
        </w:tc>
        <w:tc>
          <w:tcPr>
            <w:tcW w:w="1232" w:type="dxa"/>
          </w:tcPr>
          <w:p w:rsidR="00EB6AE1" w:rsidRPr="00D7092A" w:rsidRDefault="00EB6AE1" w:rsidP="00E35F50">
            <w:pPr>
              <w:pStyle w:val="Default"/>
              <w:jc w:val="center"/>
              <w:rPr>
                <w:sz w:val="22"/>
                <w:szCs w:val="22"/>
              </w:rPr>
            </w:pPr>
            <w:r w:rsidRPr="00D7092A">
              <w:rPr>
                <w:sz w:val="22"/>
                <w:szCs w:val="22"/>
              </w:rPr>
              <w:t>-95414</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БАЛАНС</w:t>
            </w:r>
          </w:p>
        </w:tc>
        <w:tc>
          <w:tcPr>
            <w:tcW w:w="1231" w:type="dxa"/>
          </w:tcPr>
          <w:p w:rsidR="00EB6AE1" w:rsidRPr="00D7092A" w:rsidRDefault="00EB6AE1" w:rsidP="00E35F50">
            <w:pPr>
              <w:pStyle w:val="Default"/>
              <w:jc w:val="center"/>
              <w:rPr>
                <w:sz w:val="22"/>
                <w:szCs w:val="22"/>
              </w:rPr>
            </w:pPr>
            <w:r w:rsidRPr="00D7092A">
              <w:rPr>
                <w:sz w:val="22"/>
                <w:szCs w:val="22"/>
              </w:rPr>
              <w:t>443114</w:t>
            </w:r>
          </w:p>
        </w:tc>
        <w:tc>
          <w:tcPr>
            <w:tcW w:w="1232" w:type="dxa"/>
          </w:tcPr>
          <w:p w:rsidR="00EB6AE1" w:rsidRPr="00D7092A" w:rsidRDefault="00EB6AE1" w:rsidP="00E35F50">
            <w:pPr>
              <w:pStyle w:val="Default"/>
              <w:jc w:val="center"/>
              <w:rPr>
                <w:sz w:val="22"/>
                <w:szCs w:val="22"/>
              </w:rPr>
            </w:pPr>
            <w:r w:rsidRPr="00D7092A">
              <w:rPr>
                <w:sz w:val="22"/>
                <w:szCs w:val="22"/>
              </w:rPr>
              <w:t>431109</w:t>
            </w:r>
          </w:p>
        </w:tc>
        <w:tc>
          <w:tcPr>
            <w:tcW w:w="1232" w:type="dxa"/>
          </w:tcPr>
          <w:p w:rsidR="00EB6AE1" w:rsidRPr="00D7092A" w:rsidRDefault="00EB6AE1" w:rsidP="00E35F50">
            <w:pPr>
              <w:pStyle w:val="Default"/>
              <w:jc w:val="center"/>
              <w:rPr>
                <w:sz w:val="22"/>
                <w:szCs w:val="22"/>
              </w:rPr>
            </w:pPr>
            <w:r w:rsidRPr="00D7092A">
              <w:rPr>
                <w:sz w:val="22"/>
                <w:szCs w:val="22"/>
              </w:rPr>
              <w:t>Баланс</w:t>
            </w:r>
          </w:p>
        </w:tc>
        <w:tc>
          <w:tcPr>
            <w:tcW w:w="1232" w:type="dxa"/>
          </w:tcPr>
          <w:p w:rsidR="00EB6AE1" w:rsidRPr="00D7092A" w:rsidRDefault="00EB6AE1" w:rsidP="00E35F50">
            <w:pPr>
              <w:pStyle w:val="Default"/>
              <w:jc w:val="center"/>
              <w:rPr>
                <w:sz w:val="22"/>
                <w:szCs w:val="22"/>
              </w:rPr>
            </w:pPr>
            <w:r w:rsidRPr="00D7092A">
              <w:rPr>
                <w:sz w:val="22"/>
                <w:szCs w:val="22"/>
              </w:rPr>
              <w:t>443114</w:t>
            </w:r>
          </w:p>
        </w:tc>
        <w:tc>
          <w:tcPr>
            <w:tcW w:w="1232" w:type="dxa"/>
          </w:tcPr>
          <w:p w:rsidR="00EB6AE1" w:rsidRPr="00D7092A" w:rsidRDefault="00EB6AE1" w:rsidP="00E35F50">
            <w:pPr>
              <w:pStyle w:val="Default"/>
              <w:jc w:val="center"/>
              <w:rPr>
                <w:sz w:val="22"/>
                <w:szCs w:val="22"/>
              </w:rPr>
            </w:pPr>
            <w:r w:rsidRPr="00D7092A">
              <w:rPr>
                <w:sz w:val="22"/>
                <w:szCs w:val="22"/>
              </w:rPr>
              <w:t>431109</w:t>
            </w:r>
          </w:p>
        </w:tc>
        <w:tc>
          <w:tcPr>
            <w:tcW w:w="1232" w:type="dxa"/>
          </w:tcPr>
          <w:p w:rsidR="00EB6AE1" w:rsidRPr="00D7092A" w:rsidRDefault="00EB6AE1" w:rsidP="00E35F50">
            <w:pPr>
              <w:pStyle w:val="Default"/>
              <w:jc w:val="center"/>
              <w:rPr>
                <w:sz w:val="22"/>
                <w:szCs w:val="22"/>
              </w:rPr>
            </w:pPr>
            <w:r w:rsidRPr="00D7092A">
              <w:rPr>
                <w:sz w:val="22"/>
                <w:szCs w:val="22"/>
              </w:rPr>
              <w:t>0</w:t>
            </w:r>
          </w:p>
        </w:tc>
        <w:tc>
          <w:tcPr>
            <w:tcW w:w="1232" w:type="dxa"/>
          </w:tcPr>
          <w:p w:rsidR="00EB6AE1" w:rsidRPr="00D7092A" w:rsidRDefault="00EB6AE1" w:rsidP="00E35F50">
            <w:pPr>
              <w:pStyle w:val="Default"/>
              <w:jc w:val="center"/>
              <w:rPr>
                <w:sz w:val="22"/>
                <w:szCs w:val="22"/>
              </w:rPr>
            </w:pPr>
            <w:r w:rsidRPr="00D7092A">
              <w:rPr>
                <w:sz w:val="22"/>
                <w:szCs w:val="22"/>
              </w:rPr>
              <w:t>0</w:t>
            </w:r>
          </w:p>
        </w:tc>
      </w:tr>
      <w:tr w:rsidR="00EB6AE1" w:rsidTr="0092361D">
        <w:tc>
          <w:tcPr>
            <w:tcW w:w="9854" w:type="dxa"/>
            <w:gridSpan w:val="8"/>
          </w:tcPr>
          <w:p w:rsidR="00EB6AE1" w:rsidRPr="00D7092A" w:rsidRDefault="0031649A" w:rsidP="00E35F50">
            <w:pPr>
              <w:spacing w:line="360" w:lineRule="auto"/>
              <w:jc w:val="both"/>
              <w:rPr>
                <w:rFonts w:ascii="Times New Roman" w:hAnsi="Times New Roman" w:cs="Times New Roman"/>
              </w:rPr>
            </w:pPr>
            <w:r>
              <w:rPr>
                <w:rFonts w:ascii="Times New Roman" w:hAnsi="Times New Roman" w:cs="Times New Roman"/>
              </w:rPr>
              <w:t>2016</w:t>
            </w:r>
            <w:r w:rsidR="00EB6AE1" w:rsidRPr="00D7092A">
              <w:rPr>
                <w:rFonts w:ascii="Times New Roman" w:hAnsi="Times New Roman" w:cs="Times New Roman"/>
              </w:rPr>
              <w:t xml:space="preserve"> год</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А</w:t>
            </w:r>
            <w:proofErr w:type="gramStart"/>
            <w:r w:rsidRPr="00D7092A">
              <w:rPr>
                <w:sz w:val="22"/>
                <w:szCs w:val="22"/>
              </w:rPr>
              <w:t>1</w:t>
            </w:r>
            <w:proofErr w:type="gramEnd"/>
          </w:p>
        </w:tc>
        <w:tc>
          <w:tcPr>
            <w:tcW w:w="1231" w:type="dxa"/>
          </w:tcPr>
          <w:p w:rsidR="00EB6AE1" w:rsidRPr="00D7092A" w:rsidRDefault="00EB6AE1" w:rsidP="00E35F50">
            <w:pPr>
              <w:pStyle w:val="Default"/>
              <w:jc w:val="center"/>
              <w:rPr>
                <w:sz w:val="22"/>
                <w:szCs w:val="22"/>
              </w:rPr>
            </w:pPr>
            <w:r w:rsidRPr="00D7092A">
              <w:rPr>
                <w:sz w:val="22"/>
                <w:szCs w:val="22"/>
              </w:rPr>
              <w:t>22730</w:t>
            </w:r>
          </w:p>
        </w:tc>
        <w:tc>
          <w:tcPr>
            <w:tcW w:w="1232" w:type="dxa"/>
          </w:tcPr>
          <w:p w:rsidR="00EB6AE1" w:rsidRPr="00D7092A" w:rsidRDefault="00EB6AE1" w:rsidP="00E35F50">
            <w:pPr>
              <w:pStyle w:val="Default"/>
              <w:jc w:val="center"/>
              <w:rPr>
                <w:sz w:val="22"/>
                <w:szCs w:val="22"/>
              </w:rPr>
            </w:pPr>
            <w:r w:rsidRPr="00D7092A">
              <w:rPr>
                <w:sz w:val="22"/>
                <w:szCs w:val="22"/>
              </w:rPr>
              <w:t>41059</w:t>
            </w:r>
          </w:p>
        </w:tc>
        <w:tc>
          <w:tcPr>
            <w:tcW w:w="1232" w:type="dxa"/>
          </w:tcPr>
          <w:p w:rsidR="00EB6AE1" w:rsidRPr="00D7092A" w:rsidRDefault="00EB6AE1" w:rsidP="00E35F50">
            <w:pPr>
              <w:pStyle w:val="Default"/>
              <w:jc w:val="center"/>
              <w:rPr>
                <w:sz w:val="22"/>
                <w:szCs w:val="22"/>
              </w:rPr>
            </w:pPr>
            <w:r w:rsidRPr="00D7092A">
              <w:rPr>
                <w:sz w:val="22"/>
                <w:szCs w:val="22"/>
              </w:rPr>
              <w:t>П</w:t>
            </w:r>
            <w:proofErr w:type="gramStart"/>
            <w:r w:rsidRPr="00D7092A">
              <w:rPr>
                <w:sz w:val="22"/>
                <w:szCs w:val="22"/>
              </w:rPr>
              <w:t>1</w:t>
            </w:r>
            <w:proofErr w:type="gramEnd"/>
          </w:p>
        </w:tc>
        <w:tc>
          <w:tcPr>
            <w:tcW w:w="1232" w:type="dxa"/>
          </w:tcPr>
          <w:p w:rsidR="00EB6AE1" w:rsidRPr="00D7092A" w:rsidRDefault="00EB6AE1" w:rsidP="00E35F50">
            <w:pPr>
              <w:pStyle w:val="Default"/>
              <w:jc w:val="center"/>
              <w:rPr>
                <w:sz w:val="22"/>
                <w:szCs w:val="22"/>
              </w:rPr>
            </w:pPr>
            <w:r w:rsidRPr="00D7092A">
              <w:rPr>
                <w:sz w:val="22"/>
                <w:szCs w:val="22"/>
              </w:rPr>
              <w:t>48930</w:t>
            </w:r>
          </w:p>
        </w:tc>
        <w:tc>
          <w:tcPr>
            <w:tcW w:w="1232" w:type="dxa"/>
          </w:tcPr>
          <w:p w:rsidR="00EB6AE1" w:rsidRPr="00D7092A" w:rsidRDefault="00EB6AE1" w:rsidP="00E35F50">
            <w:pPr>
              <w:pStyle w:val="Default"/>
              <w:jc w:val="center"/>
              <w:rPr>
                <w:sz w:val="22"/>
                <w:szCs w:val="22"/>
              </w:rPr>
            </w:pPr>
            <w:r w:rsidRPr="00D7092A">
              <w:rPr>
                <w:sz w:val="22"/>
                <w:szCs w:val="22"/>
              </w:rPr>
              <w:t>70732</w:t>
            </w:r>
          </w:p>
        </w:tc>
        <w:tc>
          <w:tcPr>
            <w:tcW w:w="1232" w:type="dxa"/>
          </w:tcPr>
          <w:p w:rsidR="00EB6AE1" w:rsidRPr="00D7092A" w:rsidRDefault="00EB6AE1" w:rsidP="00E35F50">
            <w:pPr>
              <w:pStyle w:val="Default"/>
              <w:jc w:val="center"/>
              <w:rPr>
                <w:sz w:val="22"/>
                <w:szCs w:val="22"/>
              </w:rPr>
            </w:pPr>
            <w:r w:rsidRPr="00D7092A">
              <w:rPr>
                <w:sz w:val="22"/>
                <w:szCs w:val="22"/>
              </w:rPr>
              <w:t>-26200</w:t>
            </w:r>
          </w:p>
        </w:tc>
        <w:tc>
          <w:tcPr>
            <w:tcW w:w="1232" w:type="dxa"/>
          </w:tcPr>
          <w:p w:rsidR="00EB6AE1" w:rsidRPr="00D7092A" w:rsidRDefault="00EB6AE1" w:rsidP="00E35F50">
            <w:pPr>
              <w:pStyle w:val="Default"/>
              <w:jc w:val="center"/>
              <w:rPr>
                <w:sz w:val="22"/>
                <w:szCs w:val="22"/>
              </w:rPr>
            </w:pPr>
            <w:r w:rsidRPr="00D7092A">
              <w:rPr>
                <w:sz w:val="22"/>
                <w:szCs w:val="22"/>
              </w:rPr>
              <w:t>-29673</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А</w:t>
            </w:r>
            <w:proofErr w:type="gramStart"/>
            <w:r w:rsidRPr="00D7092A">
              <w:rPr>
                <w:sz w:val="22"/>
                <w:szCs w:val="22"/>
              </w:rPr>
              <w:t>2</w:t>
            </w:r>
            <w:proofErr w:type="gramEnd"/>
          </w:p>
        </w:tc>
        <w:tc>
          <w:tcPr>
            <w:tcW w:w="1231" w:type="dxa"/>
          </w:tcPr>
          <w:p w:rsidR="00EB6AE1" w:rsidRPr="00D7092A" w:rsidRDefault="00EB6AE1" w:rsidP="00E35F50">
            <w:pPr>
              <w:pStyle w:val="Default"/>
              <w:jc w:val="center"/>
              <w:rPr>
                <w:sz w:val="22"/>
                <w:szCs w:val="22"/>
              </w:rPr>
            </w:pPr>
            <w:r w:rsidRPr="00D7092A">
              <w:rPr>
                <w:sz w:val="22"/>
                <w:szCs w:val="22"/>
              </w:rPr>
              <w:t>35909</w:t>
            </w:r>
          </w:p>
        </w:tc>
        <w:tc>
          <w:tcPr>
            <w:tcW w:w="1232" w:type="dxa"/>
          </w:tcPr>
          <w:p w:rsidR="00EB6AE1" w:rsidRPr="00D7092A" w:rsidRDefault="00EB6AE1" w:rsidP="00E35F50">
            <w:pPr>
              <w:pStyle w:val="Default"/>
              <w:jc w:val="center"/>
              <w:rPr>
                <w:sz w:val="22"/>
                <w:szCs w:val="22"/>
              </w:rPr>
            </w:pPr>
            <w:r w:rsidRPr="00D7092A">
              <w:rPr>
                <w:sz w:val="22"/>
                <w:szCs w:val="22"/>
              </w:rPr>
              <w:t>43267</w:t>
            </w:r>
          </w:p>
        </w:tc>
        <w:tc>
          <w:tcPr>
            <w:tcW w:w="1232" w:type="dxa"/>
          </w:tcPr>
          <w:p w:rsidR="00EB6AE1" w:rsidRPr="00D7092A" w:rsidRDefault="00EB6AE1" w:rsidP="00E35F50">
            <w:pPr>
              <w:pStyle w:val="Default"/>
              <w:jc w:val="center"/>
              <w:rPr>
                <w:sz w:val="22"/>
                <w:szCs w:val="22"/>
              </w:rPr>
            </w:pPr>
            <w:r w:rsidRPr="00D7092A">
              <w:rPr>
                <w:sz w:val="22"/>
                <w:szCs w:val="22"/>
              </w:rPr>
              <w:t>П</w:t>
            </w:r>
            <w:proofErr w:type="gramStart"/>
            <w:r w:rsidRPr="00D7092A">
              <w:rPr>
                <w:sz w:val="22"/>
                <w:szCs w:val="22"/>
              </w:rPr>
              <w:t>2</w:t>
            </w:r>
            <w:proofErr w:type="gramEnd"/>
          </w:p>
        </w:tc>
        <w:tc>
          <w:tcPr>
            <w:tcW w:w="1232" w:type="dxa"/>
          </w:tcPr>
          <w:p w:rsidR="00EB6AE1" w:rsidRPr="00D7092A" w:rsidRDefault="00EB6AE1" w:rsidP="00E35F50">
            <w:pPr>
              <w:pStyle w:val="Default"/>
              <w:jc w:val="center"/>
              <w:rPr>
                <w:sz w:val="22"/>
                <w:szCs w:val="22"/>
              </w:rPr>
            </w:pPr>
            <w:r w:rsidRPr="00D7092A">
              <w:rPr>
                <w:sz w:val="22"/>
                <w:szCs w:val="22"/>
              </w:rPr>
              <w:t>33523</w:t>
            </w:r>
          </w:p>
        </w:tc>
        <w:tc>
          <w:tcPr>
            <w:tcW w:w="1232" w:type="dxa"/>
          </w:tcPr>
          <w:p w:rsidR="00EB6AE1" w:rsidRPr="00D7092A" w:rsidRDefault="00EB6AE1" w:rsidP="00E35F50">
            <w:pPr>
              <w:pStyle w:val="Default"/>
              <w:jc w:val="center"/>
              <w:rPr>
                <w:sz w:val="22"/>
                <w:szCs w:val="22"/>
              </w:rPr>
            </w:pPr>
            <w:r w:rsidRPr="00D7092A">
              <w:rPr>
                <w:sz w:val="22"/>
                <w:szCs w:val="22"/>
              </w:rPr>
              <w:t>47088</w:t>
            </w:r>
          </w:p>
        </w:tc>
        <w:tc>
          <w:tcPr>
            <w:tcW w:w="1232" w:type="dxa"/>
          </w:tcPr>
          <w:p w:rsidR="00EB6AE1" w:rsidRPr="00D7092A" w:rsidRDefault="00EB6AE1" w:rsidP="00E35F50">
            <w:pPr>
              <w:pStyle w:val="Default"/>
              <w:jc w:val="center"/>
              <w:rPr>
                <w:sz w:val="22"/>
                <w:szCs w:val="22"/>
              </w:rPr>
            </w:pPr>
            <w:r w:rsidRPr="00D7092A">
              <w:rPr>
                <w:sz w:val="22"/>
                <w:szCs w:val="22"/>
              </w:rPr>
              <w:t>2386</w:t>
            </w:r>
          </w:p>
        </w:tc>
        <w:tc>
          <w:tcPr>
            <w:tcW w:w="1232" w:type="dxa"/>
          </w:tcPr>
          <w:p w:rsidR="00EB6AE1" w:rsidRPr="00D7092A" w:rsidRDefault="00EB6AE1" w:rsidP="00E35F50">
            <w:pPr>
              <w:pStyle w:val="Default"/>
              <w:jc w:val="center"/>
              <w:rPr>
                <w:sz w:val="22"/>
                <w:szCs w:val="22"/>
              </w:rPr>
            </w:pPr>
            <w:r w:rsidRPr="00D7092A">
              <w:rPr>
                <w:sz w:val="22"/>
                <w:szCs w:val="22"/>
              </w:rPr>
              <w:t>-3821</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А3</w:t>
            </w:r>
          </w:p>
        </w:tc>
        <w:tc>
          <w:tcPr>
            <w:tcW w:w="1231" w:type="dxa"/>
          </w:tcPr>
          <w:p w:rsidR="00EB6AE1" w:rsidRPr="00D7092A" w:rsidRDefault="00EB6AE1" w:rsidP="00E35F50">
            <w:pPr>
              <w:pStyle w:val="Default"/>
              <w:jc w:val="center"/>
              <w:rPr>
                <w:sz w:val="22"/>
                <w:szCs w:val="22"/>
              </w:rPr>
            </w:pPr>
            <w:r w:rsidRPr="00D7092A">
              <w:rPr>
                <w:sz w:val="22"/>
                <w:szCs w:val="22"/>
              </w:rPr>
              <w:t>156082</w:t>
            </w:r>
          </w:p>
        </w:tc>
        <w:tc>
          <w:tcPr>
            <w:tcW w:w="1232" w:type="dxa"/>
          </w:tcPr>
          <w:p w:rsidR="00EB6AE1" w:rsidRPr="00D7092A" w:rsidRDefault="00EB6AE1" w:rsidP="00E35F50">
            <w:pPr>
              <w:pStyle w:val="Default"/>
              <w:jc w:val="center"/>
              <w:rPr>
                <w:sz w:val="22"/>
                <w:szCs w:val="22"/>
              </w:rPr>
            </w:pPr>
            <w:r w:rsidRPr="00D7092A">
              <w:rPr>
                <w:sz w:val="22"/>
                <w:szCs w:val="22"/>
              </w:rPr>
              <w:t>162621</w:t>
            </w:r>
          </w:p>
        </w:tc>
        <w:tc>
          <w:tcPr>
            <w:tcW w:w="1232" w:type="dxa"/>
          </w:tcPr>
          <w:p w:rsidR="00EB6AE1" w:rsidRPr="00D7092A" w:rsidRDefault="00EB6AE1" w:rsidP="00E35F50">
            <w:pPr>
              <w:pStyle w:val="Default"/>
              <w:jc w:val="center"/>
              <w:rPr>
                <w:sz w:val="22"/>
                <w:szCs w:val="22"/>
              </w:rPr>
            </w:pPr>
            <w:r w:rsidRPr="00D7092A">
              <w:rPr>
                <w:sz w:val="22"/>
                <w:szCs w:val="22"/>
              </w:rPr>
              <w:t>П3</w:t>
            </w:r>
          </w:p>
        </w:tc>
        <w:tc>
          <w:tcPr>
            <w:tcW w:w="1232" w:type="dxa"/>
          </w:tcPr>
          <w:p w:rsidR="00EB6AE1" w:rsidRPr="00D7092A" w:rsidRDefault="00EB6AE1" w:rsidP="00E35F50">
            <w:pPr>
              <w:pStyle w:val="Default"/>
              <w:jc w:val="center"/>
              <w:rPr>
                <w:sz w:val="22"/>
                <w:szCs w:val="22"/>
              </w:rPr>
            </w:pPr>
            <w:r w:rsidRPr="00D7092A">
              <w:rPr>
                <w:sz w:val="22"/>
                <w:szCs w:val="22"/>
              </w:rPr>
              <w:t>217119</w:t>
            </w:r>
          </w:p>
        </w:tc>
        <w:tc>
          <w:tcPr>
            <w:tcW w:w="1232" w:type="dxa"/>
          </w:tcPr>
          <w:p w:rsidR="00EB6AE1" w:rsidRPr="00D7092A" w:rsidRDefault="00EB6AE1" w:rsidP="00E35F50">
            <w:pPr>
              <w:pStyle w:val="Default"/>
              <w:jc w:val="center"/>
              <w:rPr>
                <w:sz w:val="22"/>
                <w:szCs w:val="22"/>
              </w:rPr>
            </w:pPr>
            <w:r w:rsidRPr="00D7092A">
              <w:rPr>
                <w:sz w:val="22"/>
                <w:szCs w:val="22"/>
              </w:rPr>
              <w:t>283139</w:t>
            </w:r>
          </w:p>
        </w:tc>
        <w:tc>
          <w:tcPr>
            <w:tcW w:w="1232" w:type="dxa"/>
          </w:tcPr>
          <w:p w:rsidR="00EB6AE1" w:rsidRPr="00D7092A" w:rsidRDefault="00EB6AE1" w:rsidP="00E35F50">
            <w:pPr>
              <w:pStyle w:val="Default"/>
              <w:jc w:val="center"/>
              <w:rPr>
                <w:sz w:val="22"/>
                <w:szCs w:val="22"/>
              </w:rPr>
            </w:pPr>
            <w:r w:rsidRPr="00D7092A">
              <w:rPr>
                <w:sz w:val="22"/>
                <w:szCs w:val="22"/>
              </w:rPr>
              <w:t>-61037</w:t>
            </w:r>
          </w:p>
        </w:tc>
        <w:tc>
          <w:tcPr>
            <w:tcW w:w="1232" w:type="dxa"/>
          </w:tcPr>
          <w:p w:rsidR="00EB6AE1" w:rsidRPr="00D7092A" w:rsidRDefault="00EB6AE1" w:rsidP="00E35F50">
            <w:pPr>
              <w:pStyle w:val="Default"/>
              <w:jc w:val="center"/>
              <w:rPr>
                <w:sz w:val="22"/>
                <w:szCs w:val="22"/>
              </w:rPr>
            </w:pPr>
            <w:r w:rsidRPr="00D7092A">
              <w:rPr>
                <w:sz w:val="22"/>
                <w:szCs w:val="22"/>
              </w:rPr>
              <w:t>-120518</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А</w:t>
            </w:r>
            <w:proofErr w:type="gramStart"/>
            <w:r w:rsidRPr="00D7092A">
              <w:rPr>
                <w:sz w:val="22"/>
                <w:szCs w:val="22"/>
              </w:rPr>
              <w:t>4</w:t>
            </w:r>
            <w:proofErr w:type="gramEnd"/>
          </w:p>
        </w:tc>
        <w:tc>
          <w:tcPr>
            <w:tcW w:w="1231" w:type="dxa"/>
          </w:tcPr>
          <w:p w:rsidR="00EB6AE1" w:rsidRPr="00D7092A" w:rsidRDefault="00EB6AE1" w:rsidP="00E35F50">
            <w:pPr>
              <w:pStyle w:val="Default"/>
              <w:jc w:val="center"/>
              <w:rPr>
                <w:sz w:val="22"/>
                <w:szCs w:val="22"/>
              </w:rPr>
            </w:pPr>
            <w:r w:rsidRPr="00D7092A">
              <w:rPr>
                <w:sz w:val="22"/>
                <w:szCs w:val="22"/>
              </w:rPr>
              <w:t>216388</w:t>
            </w:r>
          </w:p>
        </w:tc>
        <w:tc>
          <w:tcPr>
            <w:tcW w:w="1232" w:type="dxa"/>
          </w:tcPr>
          <w:p w:rsidR="00EB6AE1" w:rsidRPr="00D7092A" w:rsidRDefault="00EB6AE1" w:rsidP="00E35F50">
            <w:pPr>
              <w:pStyle w:val="Default"/>
              <w:jc w:val="center"/>
              <w:rPr>
                <w:sz w:val="22"/>
                <w:szCs w:val="22"/>
              </w:rPr>
            </w:pPr>
            <w:r w:rsidRPr="00D7092A">
              <w:rPr>
                <w:sz w:val="22"/>
                <w:szCs w:val="22"/>
              </w:rPr>
              <w:t>245423</w:t>
            </w:r>
          </w:p>
        </w:tc>
        <w:tc>
          <w:tcPr>
            <w:tcW w:w="1232" w:type="dxa"/>
          </w:tcPr>
          <w:p w:rsidR="00EB6AE1" w:rsidRPr="00D7092A" w:rsidRDefault="00EB6AE1" w:rsidP="00E35F50">
            <w:pPr>
              <w:pStyle w:val="Default"/>
              <w:jc w:val="center"/>
              <w:rPr>
                <w:sz w:val="22"/>
                <w:szCs w:val="22"/>
              </w:rPr>
            </w:pPr>
            <w:r w:rsidRPr="00D7092A">
              <w:rPr>
                <w:sz w:val="22"/>
                <w:szCs w:val="22"/>
              </w:rPr>
              <w:t>П</w:t>
            </w:r>
            <w:proofErr w:type="gramStart"/>
            <w:r w:rsidRPr="00D7092A">
              <w:rPr>
                <w:sz w:val="22"/>
                <w:szCs w:val="22"/>
              </w:rPr>
              <w:t>4</w:t>
            </w:r>
            <w:proofErr w:type="gramEnd"/>
          </w:p>
        </w:tc>
        <w:tc>
          <w:tcPr>
            <w:tcW w:w="1232" w:type="dxa"/>
          </w:tcPr>
          <w:p w:rsidR="00EB6AE1" w:rsidRPr="00D7092A" w:rsidRDefault="00EB6AE1" w:rsidP="00E35F50">
            <w:pPr>
              <w:pStyle w:val="Default"/>
              <w:jc w:val="center"/>
              <w:rPr>
                <w:sz w:val="22"/>
                <w:szCs w:val="22"/>
              </w:rPr>
            </w:pPr>
            <w:r w:rsidRPr="00D7092A">
              <w:rPr>
                <w:sz w:val="22"/>
                <w:szCs w:val="22"/>
              </w:rPr>
              <w:t>120973</w:t>
            </w:r>
          </w:p>
        </w:tc>
        <w:tc>
          <w:tcPr>
            <w:tcW w:w="1232" w:type="dxa"/>
          </w:tcPr>
          <w:p w:rsidR="00EB6AE1" w:rsidRPr="00D7092A" w:rsidRDefault="00EB6AE1" w:rsidP="00E35F50">
            <w:pPr>
              <w:pStyle w:val="Default"/>
              <w:jc w:val="center"/>
              <w:rPr>
                <w:sz w:val="22"/>
                <w:szCs w:val="22"/>
              </w:rPr>
            </w:pPr>
            <w:r w:rsidRPr="00D7092A">
              <w:rPr>
                <w:sz w:val="22"/>
                <w:szCs w:val="22"/>
              </w:rPr>
              <w:t>83776</w:t>
            </w:r>
          </w:p>
        </w:tc>
        <w:tc>
          <w:tcPr>
            <w:tcW w:w="1232" w:type="dxa"/>
          </w:tcPr>
          <w:p w:rsidR="00EB6AE1" w:rsidRPr="00D7092A" w:rsidRDefault="00EB6AE1" w:rsidP="00E35F50">
            <w:pPr>
              <w:pStyle w:val="Default"/>
              <w:jc w:val="center"/>
              <w:rPr>
                <w:sz w:val="22"/>
                <w:szCs w:val="22"/>
              </w:rPr>
            </w:pPr>
            <w:r w:rsidRPr="00D7092A">
              <w:rPr>
                <w:sz w:val="22"/>
                <w:szCs w:val="22"/>
              </w:rPr>
              <w:t>-95414</w:t>
            </w:r>
          </w:p>
        </w:tc>
        <w:tc>
          <w:tcPr>
            <w:tcW w:w="1232" w:type="dxa"/>
          </w:tcPr>
          <w:p w:rsidR="00EB6AE1" w:rsidRPr="00D7092A" w:rsidRDefault="00EB6AE1" w:rsidP="00E35F50">
            <w:pPr>
              <w:pStyle w:val="Default"/>
              <w:jc w:val="center"/>
              <w:rPr>
                <w:sz w:val="22"/>
                <w:szCs w:val="22"/>
              </w:rPr>
            </w:pPr>
            <w:r w:rsidRPr="00D7092A">
              <w:rPr>
                <w:sz w:val="22"/>
                <w:szCs w:val="22"/>
              </w:rPr>
              <w:t>-161646</w:t>
            </w:r>
          </w:p>
        </w:tc>
      </w:tr>
      <w:tr w:rsidR="00EB6AE1" w:rsidTr="0092361D">
        <w:tc>
          <w:tcPr>
            <w:tcW w:w="1231" w:type="dxa"/>
          </w:tcPr>
          <w:p w:rsidR="00EB6AE1" w:rsidRPr="00D7092A" w:rsidRDefault="00EB6AE1" w:rsidP="00E35F50">
            <w:pPr>
              <w:pStyle w:val="Default"/>
              <w:jc w:val="center"/>
              <w:rPr>
                <w:sz w:val="22"/>
                <w:szCs w:val="22"/>
              </w:rPr>
            </w:pPr>
            <w:r w:rsidRPr="00D7092A">
              <w:rPr>
                <w:sz w:val="22"/>
                <w:szCs w:val="22"/>
              </w:rPr>
              <w:t>БАЛАНС</w:t>
            </w:r>
          </w:p>
        </w:tc>
        <w:tc>
          <w:tcPr>
            <w:tcW w:w="1231" w:type="dxa"/>
          </w:tcPr>
          <w:p w:rsidR="00EB6AE1" w:rsidRPr="00D7092A" w:rsidRDefault="00EB6AE1" w:rsidP="00E35F50">
            <w:pPr>
              <w:pStyle w:val="Default"/>
              <w:jc w:val="center"/>
              <w:rPr>
                <w:sz w:val="22"/>
                <w:szCs w:val="22"/>
              </w:rPr>
            </w:pPr>
            <w:r w:rsidRPr="00D7092A">
              <w:rPr>
                <w:sz w:val="22"/>
                <w:szCs w:val="22"/>
              </w:rPr>
              <w:t>431109</w:t>
            </w:r>
          </w:p>
        </w:tc>
        <w:tc>
          <w:tcPr>
            <w:tcW w:w="1232" w:type="dxa"/>
          </w:tcPr>
          <w:p w:rsidR="00EB6AE1" w:rsidRPr="00D7092A" w:rsidRDefault="00EB6AE1" w:rsidP="00E35F50">
            <w:pPr>
              <w:pStyle w:val="Default"/>
              <w:jc w:val="center"/>
              <w:rPr>
                <w:sz w:val="22"/>
                <w:szCs w:val="22"/>
              </w:rPr>
            </w:pPr>
            <w:r w:rsidRPr="00D7092A">
              <w:rPr>
                <w:sz w:val="22"/>
                <w:szCs w:val="22"/>
              </w:rPr>
              <w:t>492370</w:t>
            </w:r>
          </w:p>
        </w:tc>
        <w:tc>
          <w:tcPr>
            <w:tcW w:w="1232" w:type="dxa"/>
          </w:tcPr>
          <w:p w:rsidR="00EB6AE1" w:rsidRPr="00D7092A" w:rsidRDefault="00EB6AE1" w:rsidP="00E35F50">
            <w:pPr>
              <w:pStyle w:val="Default"/>
              <w:jc w:val="center"/>
              <w:rPr>
                <w:sz w:val="22"/>
                <w:szCs w:val="22"/>
              </w:rPr>
            </w:pPr>
            <w:r w:rsidRPr="00D7092A">
              <w:rPr>
                <w:sz w:val="22"/>
                <w:szCs w:val="22"/>
              </w:rPr>
              <w:t>Баланс</w:t>
            </w:r>
          </w:p>
        </w:tc>
        <w:tc>
          <w:tcPr>
            <w:tcW w:w="1232" w:type="dxa"/>
          </w:tcPr>
          <w:p w:rsidR="00EB6AE1" w:rsidRPr="00D7092A" w:rsidRDefault="00EB6AE1" w:rsidP="00E35F50">
            <w:pPr>
              <w:pStyle w:val="Default"/>
              <w:jc w:val="center"/>
              <w:rPr>
                <w:sz w:val="22"/>
                <w:szCs w:val="22"/>
              </w:rPr>
            </w:pPr>
            <w:r w:rsidRPr="00D7092A">
              <w:rPr>
                <w:sz w:val="22"/>
                <w:szCs w:val="22"/>
              </w:rPr>
              <w:t>431109</w:t>
            </w:r>
          </w:p>
        </w:tc>
        <w:tc>
          <w:tcPr>
            <w:tcW w:w="1232" w:type="dxa"/>
          </w:tcPr>
          <w:p w:rsidR="00EB6AE1" w:rsidRPr="00D7092A" w:rsidRDefault="00EB6AE1" w:rsidP="00E35F50">
            <w:pPr>
              <w:pStyle w:val="Default"/>
              <w:jc w:val="center"/>
              <w:rPr>
                <w:sz w:val="22"/>
                <w:szCs w:val="22"/>
              </w:rPr>
            </w:pPr>
            <w:r w:rsidRPr="00D7092A">
              <w:rPr>
                <w:sz w:val="22"/>
                <w:szCs w:val="22"/>
              </w:rPr>
              <w:t>492370</w:t>
            </w:r>
          </w:p>
        </w:tc>
        <w:tc>
          <w:tcPr>
            <w:tcW w:w="1232" w:type="dxa"/>
          </w:tcPr>
          <w:p w:rsidR="00EB6AE1" w:rsidRPr="00D7092A" w:rsidRDefault="00EB6AE1" w:rsidP="00E35F50">
            <w:pPr>
              <w:pStyle w:val="Default"/>
              <w:jc w:val="center"/>
              <w:rPr>
                <w:sz w:val="22"/>
                <w:szCs w:val="22"/>
              </w:rPr>
            </w:pPr>
            <w:r w:rsidRPr="00D7092A">
              <w:rPr>
                <w:sz w:val="22"/>
                <w:szCs w:val="22"/>
              </w:rPr>
              <w:t>0</w:t>
            </w:r>
          </w:p>
        </w:tc>
        <w:tc>
          <w:tcPr>
            <w:tcW w:w="1232" w:type="dxa"/>
          </w:tcPr>
          <w:p w:rsidR="00EB6AE1" w:rsidRPr="00D7092A" w:rsidRDefault="00EB6AE1" w:rsidP="00E35F50">
            <w:pPr>
              <w:pStyle w:val="Default"/>
              <w:jc w:val="center"/>
              <w:rPr>
                <w:sz w:val="22"/>
                <w:szCs w:val="22"/>
              </w:rPr>
            </w:pPr>
            <w:r w:rsidRPr="00D7092A">
              <w:rPr>
                <w:sz w:val="22"/>
                <w:szCs w:val="22"/>
              </w:rPr>
              <w:t>0</w:t>
            </w:r>
          </w:p>
        </w:tc>
      </w:tr>
    </w:tbl>
    <w:p w:rsidR="00EB6AE1" w:rsidRDefault="00EB6AE1" w:rsidP="00E35F50">
      <w:pPr>
        <w:spacing w:line="360" w:lineRule="auto"/>
        <w:jc w:val="both"/>
        <w:rPr>
          <w:rFonts w:ascii="Times New Roman" w:hAnsi="Times New Roman" w:cs="Times New Roman"/>
          <w:sz w:val="28"/>
          <w:szCs w:val="28"/>
        </w:rPr>
      </w:pPr>
    </w:p>
    <w:p w:rsidR="00EB6AE1" w:rsidRPr="00DB71AB" w:rsidRDefault="00EB6AE1" w:rsidP="00DB71AB">
      <w:pPr>
        <w:pStyle w:val="Default"/>
        <w:spacing w:line="360" w:lineRule="auto"/>
        <w:ind w:firstLine="851"/>
        <w:jc w:val="both"/>
        <w:rPr>
          <w:sz w:val="28"/>
          <w:szCs w:val="28"/>
        </w:rPr>
      </w:pPr>
      <w:r w:rsidRPr="00DB71AB">
        <w:rPr>
          <w:sz w:val="28"/>
          <w:szCs w:val="28"/>
        </w:rPr>
        <w:t>Анализ данных табл</w:t>
      </w:r>
      <w:r w:rsidR="00DB71AB">
        <w:rPr>
          <w:sz w:val="28"/>
          <w:szCs w:val="28"/>
        </w:rPr>
        <w:t>.</w:t>
      </w:r>
      <w:r w:rsidRPr="00DB71AB">
        <w:rPr>
          <w:sz w:val="28"/>
          <w:szCs w:val="28"/>
        </w:rPr>
        <w:t xml:space="preserve"> 2.6 показывает, что платежный баланс не является абсолютно ликвидным (А</w:t>
      </w:r>
      <w:proofErr w:type="gramStart"/>
      <w:r w:rsidRPr="00DB71AB">
        <w:rPr>
          <w:sz w:val="28"/>
          <w:szCs w:val="28"/>
        </w:rPr>
        <w:t>1</w:t>
      </w:r>
      <w:proofErr w:type="gramEnd"/>
      <w:r w:rsidRPr="00DB71AB">
        <w:rPr>
          <w:sz w:val="28"/>
          <w:szCs w:val="28"/>
        </w:rPr>
        <w:t xml:space="preserve"> &gt; П1; А2 &gt; П2; А3 &gt; П3; П4 &gt; А4), в прочем, не соблюдаются три у</w:t>
      </w:r>
      <w:r w:rsidR="00354F4A" w:rsidRPr="00DB71AB">
        <w:rPr>
          <w:sz w:val="28"/>
          <w:szCs w:val="28"/>
        </w:rPr>
        <w:t>словия ликвидности на конец 2015 и 2016</w:t>
      </w:r>
      <w:r w:rsidRPr="00DB71AB">
        <w:rPr>
          <w:sz w:val="28"/>
          <w:szCs w:val="28"/>
        </w:rPr>
        <w:t xml:space="preserve"> года и не соблюдается ни одно из у</w:t>
      </w:r>
      <w:r w:rsidR="0031649A" w:rsidRPr="00DB71AB">
        <w:rPr>
          <w:sz w:val="28"/>
          <w:szCs w:val="28"/>
        </w:rPr>
        <w:t>словий ликвидности на конец 2016</w:t>
      </w:r>
      <w:r w:rsidR="00354F4A" w:rsidRPr="00DB71AB">
        <w:rPr>
          <w:sz w:val="28"/>
          <w:szCs w:val="28"/>
        </w:rPr>
        <w:t xml:space="preserve"> года. </w:t>
      </w:r>
      <w:r w:rsidRPr="00DB71AB">
        <w:rPr>
          <w:sz w:val="28"/>
          <w:szCs w:val="28"/>
        </w:rPr>
        <w:t xml:space="preserve"> </w:t>
      </w:r>
    </w:p>
    <w:p w:rsidR="00EB6AE1" w:rsidRPr="00DB71AB" w:rsidRDefault="00EB6AE1" w:rsidP="00DB71AB">
      <w:pPr>
        <w:spacing w:after="0" w:line="360" w:lineRule="auto"/>
        <w:ind w:firstLine="851"/>
        <w:jc w:val="both"/>
        <w:rPr>
          <w:rFonts w:ascii="Times New Roman" w:hAnsi="Times New Roman" w:cs="Times New Roman"/>
          <w:sz w:val="28"/>
          <w:szCs w:val="28"/>
        </w:rPr>
      </w:pPr>
      <w:r w:rsidRPr="00DB71AB">
        <w:rPr>
          <w:rFonts w:ascii="Times New Roman" w:hAnsi="Times New Roman" w:cs="Times New Roman"/>
          <w:sz w:val="28"/>
          <w:szCs w:val="28"/>
        </w:rPr>
        <w:t>Первое условие ликвидности не выполняется (А</w:t>
      </w:r>
      <w:proofErr w:type="gramStart"/>
      <w:r w:rsidRPr="00DB71AB">
        <w:rPr>
          <w:rFonts w:ascii="Times New Roman" w:hAnsi="Times New Roman" w:cs="Times New Roman"/>
          <w:sz w:val="28"/>
          <w:szCs w:val="28"/>
        </w:rPr>
        <w:t>1</w:t>
      </w:r>
      <w:proofErr w:type="gramEnd"/>
      <w:r w:rsidRPr="00DB71AB">
        <w:rPr>
          <w:rFonts w:ascii="Times New Roman" w:hAnsi="Times New Roman" w:cs="Times New Roman"/>
          <w:sz w:val="28"/>
          <w:szCs w:val="28"/>
        </w:rPr>
        <w:t xml:space="preserve"> &gt; П1). Текущих поступлений не достаточно для покрытия наиболее срочных обязательств. </w:t>
      </w:r>
      <w:r w:rsidRPr="00DB71AB">
        <w:rPr>
          <w:rFonts w:ascii="Times New Roman" w:hAnsi="Times New Roman" w:cs="Times New Roman"/>
          <w:sz w:val="28"/>
          <w:szCs w:val="28"/>
        </w:rPr>
        <w:lastRenderedPageBreak/>
        <w:t>Отрицательной тенденцией является увеличение платежного недостатка, абсолютно ликвидных активов, что свидетельствует об ухудшении ликвидности и платежеспособности компании. Второе у</w:t>
      </w:r>
      <w:r w:rsidR="00354F4A" w:rsidRPr="00DB71AB">
        <w:rPr>
          <w:rFonts w:ascii="Times New Roman" w:hAnsi="Times New Roman" w:cs="Times New Roman"/>
          <w:sz w:val="28"/>
          <w:szCs w:val="28"/>
        </w:rPr>
        <w:t>словие ликвидности на конец 2015 и 2016</w:t>
      </w:r>
      <w:r w:rsidRPr="00DB71AB">
        <w:rPr>
          <w:rFonts w:ascii="Times New Roman" w:hAnsi="Times New Roman" w:cs="Times New Roman"/>
          <w:sz w:val="28"/>
          <w:szCs w:val="28"/>
        </w:rPr>
        <w:t xml:space="preserve"> года выполняется (А</w:t>
      </w:r>
      <w:proofErr w:type="gramStart"/>
      <w:r w:rsidRPr="00DB71AB">
        <w:rPr>
          <w:rFonts w:ascii="Times New Roman" w:hAnsi="Times New Roman" w:cs="Times New Roman"/>
          <w:sz w:val="28"/>
          <w:szCs w:val="28"/>
        </w:rPr>
        <w:t>2</w:t>
      </w:r>
      <w:proofErr w:type="gramEnd"/>
      <w:r w:rsidRPr="00DB71AB">
        <w:rPr>
          <w:rFonts w:ascii="Times New Roman" w:hAnsi="Times New Roman" w:cs="Times New Roman"/>
          <w:sz w:val="28"/>
          <w:szCs w:val="28"/>
        </w:rPr>
        <w:t xml:space="preserve"> &gt; П2). Наблюдается излишек быстро реализуемых активов для покрытия краткосрочных </w:t>
      </w:r>
      <w:r w:rsidR="00354F4A" w:rsidRPr="00DB71AB">
        <w:rPr>
          <w:rFonts w:ascii="Times New Roman" w:hAnsi="Times New Roman" w:cs="Times New Roman"/>
          <w:sz w:val="28"/>
          <w:szCs w:val="28"/>
        </w:rPr>
        <w:t>заемных средств. Но в конце 2016</w:t>
      </w:r>
      <w:r w:rsidRPr="00DB71AB">
        <w:rPr>
          <w:rFonts w:ascii="Times New Roman" w:hAnsi="Times New Roman" w:cs="Times New Roman"/>
          <w:sz w:val="28"/>
          <w:szCs w:val="28"/>
        </w:rPr>
        <w:t xml:space="preserve"> года второе условие не выполняется, недостаток составляет 3821 млн. руб. Третье условие ликвидности не выполняется (А3 &gt; П3), то есть медленно реализуемых активов недостаточно для покрытия долгосрочных обяза</w:t>
      </w:r>
      <w:r w:rsidR="00354F4A" w:rsidRPr="00DB71AB">
        <w:rPr>
          <w:rFonts w:ascii="Times New Roman" w:hAnsi="Times New Roman" w:cs="Times New Roman"/>
          <w:sz w:val="28"/>
          <w:szCs w:val="28"/>
        </w:rPr>
        <w:t>тельств, недостаток в конце 2016</w:t>
      </w:r>
      <w:r w:rsidRPr="00DB71AB">
        <w:rPr>
          <w:rFonts w:ascii="Times New Roman" w:hAnsi="Times New Roman" w:cs="Times New Roman"/>
          <w:sz w:val="28"/>
          <w:szCs w:val="28"/>
        </w:rPr>
        <w:t xml:space="preserve"> года составил 120,5 млрд. руб. Четвертое условие ликвидности не выполняется. Собственных источников средств не достаточно для финансирования текущей деятельности, недостаток составляет 161,6 млрд. руб. Оценка ликвидности и платежеспособности будет не полной без анализа относительных показателей ликвидности. Основные показатели ликвидности и плат</w:t>
      </w:r>
      <w:r w:rsidR="004A0ED3" w:rsidRPr="00DB71AB">
        <w:rPr>
          <w:rFonts w:ascii="Times New Roman" w:hAnsi="Times New Roman" w:cs="Times New Roman"/>
          <w:sz w:val="28"/>
          <w:szCs w:val="28"/>
        </w:rPr>
        <w:t xml:space="preserve">ежеспособности АО </w:t>
      </w:r>
      <w:r w:rsidR="00C65166" w:rsidRPr="00DB71AB">
        <w:rPr>
          <w:rFonts w:ascii="Times New Roman" w:hAnsi="Times New Roman" w:cs="Times New Roman"/>
          <w:sz w:val="28"/>
          <w:szCs w:val="28"/>
        </w:rPr>
        <w:t>«</w:t>
      </w:r>
      <w:r w:rsidR="004A0ED3" w:rsidRPr="00DB71AB">
        <w:rPr>
          <w:rFonts w:ascii="Times New Roman" w:hAnsi="Times New Roman" w:cs="Times New Roman"/>
          <w:sz w:val="28"/>
          <w:szCs w:val="28"/>
        </w:rPr>
        <w:t>РТК</w:t>
      </w:r>
      <w:r w:rsidR="00C65166" w:rsidRPr="00DB71AB">
        <w:rPr>
          <w:rFonts w:ascii="Times New Roman" w:hAnsi="Times New Roman" w:cs="Times New Roman"/>
          <w:sz w:val="28"/>
          <w:szCs w:val="28"/>
        </w:rPr>
        <w:t>»</w:t>
      </w:r>
      <w:r w:rsidR="00354F4A" w:rsidRPr="00DB71AB">
        <w:rPr>
          <w:rFonts w:ascii="Times New Roman" w:hAnsi="Times New Roman" w:cs="Times New Roman"/>
          <w:sz w:val="28"/>
          <w:szCs w:val="28"/>
        </w:rPr>
        <w:t xml:space="preserve"> за 2014-2016</w:t>
      </w:r>
      <w:r w:rsidR="00DB71AB" w:rsidRPr="00DB71AB">
        <w:rPr>
          <w:rFonts w:ascii="Times New Roman" w:hAnsi="Times New Roman" w:cs="Times New Roman"/>
          <w:sz w:val="28"/>
          <w:szCs w:val="28"/>
        </w:rPr>
        <w:t xml:space="preserve"> годы представлены в табл.</w:t>
      </w:r>
      <w:r w:rsidRPr="00DB71AB">
        <w:rPr>
          <w:rFonts w:ascii="Times New Roman" w:hAnsi="Times New Roman" w:cs="Times New Roman"/>
          <w:sz w:val="28"/>
          <w:szCs w:val="28"/>
        </w:rPr>
        <w:t xml:space="preserve"> 2.7.</w:t>
      </w:r>
    </w:p>
    <w:p w:rsidR="00DB71AB" w:rsidRDefault="00DB71AB" w:rsidP="00DB71AB">
      <w:pPr>
        <w:pStyle w:val="Default"/>
        <w:spacing w:line="360" w:lineRule="auto"/>
        <w:jc w:val="right"/>
        <w:rPr>
          <w:sz w:val="28"/>
          <w:szCs w:val="28"/>
        </w:rPr>
      </w:pPr>
      <w:r>
        <w:rPr>
          <w:sz w:val="28"/>
          <w:szCs w:val="28"/>
        </w:rPr>
        <w:t>Таблица 2.7</w:t>
      </w:r>
    </w:p>
    <w:p w:rsidR="00EB6AE1" w:rsidRDefault="00EB6AE1" w:rsidP="00DB71AB">
      <w:pPr>
        <w:pStyle w:val="Default"/>
        <w:spacing w:line="360" w:lineRule="auto"/>
        <w:jc w:val="center"/>
        <w:rPr>
          <w:sz w:val="28"/>
          <w:szCs w:val="28"/>
        </w:rPr>
      </w:pPr>
      <w:r>
        <w:rPr>
          <w:sz w:val="28"/>
          <w:szCs w:val="28"/>
        </w:rPr>
        <w:t>Динамика показателей ликвидности и плат</w:t>
      </w:r>
      <w:r w:rsidR="004A0ED3">
        <w:rPr>
          <w:sz w:val="28"/>
          <w:szCs w:val="28"/>
        </w:rPr>
        <w:t xml:space="preserve">ежеспособности </w:t>
      </w:r>
      <w:r w:rsidR="00354F4A">
        <w:rPr>
          <w:sz w:val="28"/>
          <w:szCs w:val="28"/>
        </w:rPr>
        <w:t>А</w:t>
      </w:r>
      <w:r w:rsidR="004A0ED3">
        <w:rPr>
          <w:sz w:val="28"/>
          <w:szCs w:val="28"/>
        </w:rPr>
        <w:t xml:space="preserve">О </w:t>
      </w:r>
      <w:r w:rsidR="00C65166">
        <w:rPr>
          <w:sz w:val="28"/>
          <w:szCs w:val="28"/>
        </w:rPr>
        <w:t>«</w:t>
      </w:r>
      <w:r w:rsidR="004A0ED3">
        <w:rPr>
          <w:sz w:val="28"/>
          <w:szCs w:val="28"/>
        </w:rPr>
        <w:t>РТК</w:t>
      </w:r>
      <w:r w:rsidR="00C65166">
        <w:rPr>
          <w:sz w:val="28"/>
          <w:szCs w:val="28"/>
        </w:rPr>
        <w:t>»</w:t>
      </w:r>
      <w:r w:rsidR="00354F4A">
        <w:rPr>
          <w:sz w:val="28"/>
          <w:szCs w:val="28"/>
        </w:rPr>
        <w:t xml:space="preserve"> за 2014-2016</w:t>
      </w:r>
      <w:r>
        <w:rPr>
          <w:sz w:val="28"/>
          <w:szCs w:val="28"/>
        </w:rPr>
        <w:t xml:space="preserve"> годы</w:t>
      </w:r>
    </w:p>
    <w:tbl>
      <w:tblPr>
        <w:tblStyle w:val="a8"/>
        <w:tblW w:w="0" w:type="auto"/>
        <w:tblLook w:val="04A0" w:firstRow="1" w:lastRow="0" w:firstColumn="1" w:lastColumn="0" w:noHBand="0" w:noVBand="1"/>
      </w:tblPr>
      <w:tblGrid>
        <w:gridCol w:w="3079"/>
        <w:gridCol w:w="1150"/>
        <w:gridCol w:w="1132"/>
        <w:gridCol w:w="1132"/>
        <w:gridCol w:w="1132"/>
        <w:gridCol w:w="1132"/>
        <w:gridCol w:w="1097"/>
      </w:tblGrid>
      <w:tr w:rsidR="00EB6AE1" w:rsidTr="0092361D">
        <w:tc>
          <w:tcPr>
            <w:tcW w:w="3079" w:type="dxa"/>
            <w:vMerge w:val="restart"/>
          </w:tcPr>
          <w:p w:rsidR="00EB6AE1" w:rsidRPr="0052236B" w:rsidRDefault="00DB71AB" w:rsidP="00DB71AB">
            <w:pPr>
              <w:pStyle w:val="Default"/>
              <w:jc w:val="center"/>
              <w:rPr>
                <w:sz w:val="22"/>
                <w:szCs w:val="22"/>
              </w:rPr>
            </w:pPr>
            <w:r>
              <w:rPr>
                <w:sz w:val="22"/>
                <w:szCs w:val="22"/>
              </w:rPr>
              <w:t>Показатели</w:t>
            </w:r>
          </w:p>
        </w:tc>
        <w:tc>
          <w:tcPr>
            <w:tcW w:w="1150" w:type="dxa"/>
            <w:vMerge w:val="restart"/>
          </w:tcPr>
          <w:p w:rsidR="00EB6AE1" w:rsidRPr="0052236B" w:rsidRDefault="00DB71AB" w:rsidP="00DB71AB">
            <w:pPr>
              <w:pStyle w:val="Default"/>
              <w:jc w:val="center"/>
              <w:rPr>
                <w:sz w:val="22"/>
                <w:szCs w:val="22"/>
              </w:rPr>
            </w:pPr>
            <w:r>
              <w:rPr>
                <w:sz w:val="22"/>
                <w:szCs w:val="22"/>
              </w:rPr>
              <w:t>Норматив</w:t>
            </w:r>
          </w:p>
        </w:tc>
        <w:tc>
          <w:tcPr>
            <w:tcW w:w="1132" w:type="dxa"/>
            <w:vMerge w:val="restart"/>
          </w:tcPr>
          <w:p w:rsidR="00EB6AE1" w:rsidRPr="0052236B" w:rsidRDefault="00354F4A" w:rsidP="00DB71AB">
            <w:pPr>
              <w:pStyle w:val="Default"/>
              <w:jc w:val="center"/>
              <w:rPr>
                <w:sz w:val="22"/>
                <w:szCs w:val="22"/>
              </w:rPr>
            </w:pPr>
            <w:r>
              <w:rPr>
                <w:sz w:val="22"/>
                <w:szCs w:val="22"/>
              </w:rPr>
              <w:t>2014</w:t>
            </w:r>
            <w:r w:rsidR="00DB71AB">
              <w:rPr>
                <w:sz w:val="22"/>
                <w:szCs w:val="22"/>
              </w:rPr>
              <w:t xml:space="preserve"> год</w:t>
            </w:r>
          </w:p>
        </w:tc>
        <w:tc>
          <w:tcPr>
            <w:tcW w:w="1132" w:type="dxa"/>
            <w:vMerge w:val="restart"/>
          </w:tcPr>
          <w:p w:rsidR="00EB6AE1" w:rsidRPr="0052236B" w:rsidRDefault="00354F4A" w:rsidP="00DB71AB">
            <w:pPr>
              <w:pStyle w:val="Default"/>
              <w:jc w:val="center"/>
              <w:rPr>
                <w:sz w:val="22"/>
                <w:szCs w:val="22"/>
              </w:rPr>
            </w:pPr>
            <w:r>
              <w:rPr>
                <w:sz w:val="22"/>
                <w:szCs w:val="22"/>
              </w:rPr>
              <w:t>2015</w:t>
            </w:r>
            <w:r w:rsidR="00EB6AE1" w:rsidRPr="0052236B">
              <w:rPr>
                <w:sz w:val="22"/>
                <w:szCs w:val="22"/>
              </w:rPr>
              <w:t xml:space="preserve"> год</w:t>
            </w:r>
          </w:p>
        </w:tc>
        <w:tc>
          <w:tcPr>
            <w:tcW w:w="1132" w:type="dxa"/>
            <w:vMerge w:val="restart"/>
          </w:tcPr>
          <w:p w:rsidR="00EB6AE1" w:rsidRPr="0052236B" w:rsidRDefault="00354F4A" w:rsidP="00DB71AB">
            <w:pPr>
              <w:pStyle w:val="Default"/>
              <w:jc w:val="center"/>
              <w:rPr>
                <w:sz w:val="22"/>
                <w:szCs w:val="22"/>
              </w:rPr>
            </w:pPr>
            <w:r>
              <w:rPr>
                <w:sz w:val="22"/>
                <w:szCs w:val="22"/>
              </w:rPr>
              <w:t>2016</w:t>
            </w:r>
            <w:r w:rsidR="00EB6AE1" w:rsidRPr="0052236B">
              <w:rPr>
                <w:sz w:val="22"/>
                <w:szCs w:val="22"/>
              </w:rPr>
              <w:t xml:space="preserve"> год</w:t>
            </w:r>
          </w:p>
        </w:tc>
        <w:tc>
          <w:tcPr>
            <w:tcW w:w="2229" w:type="dxa"/>
            <w:gridSpan w:val="2"/>
          </w:tcPr>
          <w:p w:rsidR="00EB6AE1" w:rsidRPr="0052236B" w:rsidRDefault="00EB6AE1" w:rsidP="00DB71AB">
            <w:pPr>
              <w:pStyle w:val="Default"/>
              <w:jc w:val="center"/>
              <w:rPr>
                <w:sz w:val="22"/>
                <w:szCs w:val="22"/>
              </w:rPr>
            </w:pPr>
            <w:r w:rsidRPr="0052236B">
              <w:rPr>
                <w:sz w:val="22"/>
                <w:szCs w:val="22"/>
              </w:rPr>
              <w:t>Изменение</w:t>
            </w:r>
            <w:proofErr w:type="gramStart"/>
            <w:r w:rsidRPr="0052236B">
              <w:rPr>
                <w:sz w:val="22"/>
                <w:szCs w:val="22"/>
              </w:rPr>
              <w:t xml:space="preserve"> (+/-)</w:t>
            </w:r>
            <w:proofErr w:type="gramEnd"/>
          </w:p>
        </w:tc>
      </w:tr>
      <w:tr w:rsidR="00EB6AE1" w:rsidTr="0092361D">
        <w:tc>
          <w:tcPr>
            <w:tcW w:w="3079" w:type="dxa"/>
            <w:vMerge/>
          </w:tcPr>
          <w:p w:rsidR="00EB6AE1" w:rsidRPr="0052236B" w:rsidRDefault="00EB6AE1" w:rsidP="00DB71AB">
            <w:pPr>
              <w:pStyle w:val="Default"/>
              <w:spacing w:line="360" w:lineRule="auto"/>
              <w:jc w:val="center"/>
              <w:rPr>
                <w:sz w:val="22"/>
                <w:szCs w:val="22"/>
              </w:rPr>
            </w:pPr>
          </w:p>
        </w:tc>
        <w:tc>
          <w:tcPr>
            <w:tcW w:w="1150" w:type="dxa"/>
            <w:vMerge/>
          </w:tcPr>
          <w:p w:rsidR="00EB6AE1" w:rsidRPr="0052236B" w:rsidRDefault="00EB6AE1" w:rsidP="00DB71AB">
            <w:pPr>
              <w:pStyle w:val="Default"/>
              <w:spacing w:line="360" w:lineRule="auto"/>
              <w:jc w:val="center"/>
              <w:rPr>
                <w:sz w:val="22"/>
                <w:szCs w:val="22"/>
              </w:rPr>
            </w:pPr>
          </w:p>
        </w:tc>
        <w:tc>
          <w:tcPr>
            <w:tcW w:w="1132" w:type="dxa"/>
            <w:vMerge/>
          </w:tcPr>
          <w:p w:rsidR="00EB6AE1" w:rsidRPr="0052236B" w:rsidRDefault="00EB6AE1" w:rsidP="00DB71AB">
            <w:pPr>
              <w:pStyle w:val="Default"/>
              <w:spacing w:line="360" w:lineRule="auto"/>
              <w:jc w:val="center"/>
              <w:rPr>
                <w:sz w:val="22"/>
                <w:szCs w:val="22"/>
              </w:rPr>
            </w:pPr>
          </w:p>
        </w:tc>
        <w:tc>
          <w:tcPr>
            <w:tcW w:w="1132" w:type="dxa"/>
            <w:vMerge/>
          </w:tcPr>
          <w:p w:rsidR="00EB6AE1" w:rsidRPr="0052236B" w:rsidRDefault="00EB6AE1" w:rsidP="00DB71AB">
            <w:pPr>
              <w:pStyle w:val="Default"/>
              <w:spacing w:line="360" w:lineRule="auto"/>
              <w:jc w:val="center"/>
              <w:rPr>
                <w:sz w:val="22"/>
                <w:szCs w:val="22"/>
              </w:rPr>
            </w:pPr>
          </w:p>
        </w:tc>
        <w:tc>
          <w:tcPr>
            <w:tcW w:w="1132" w:type="dxa"/>
            <w:vMerge/>
          </w:tcPr>
          <w:p w:rsidR="00EB6AE1" w:rsidRPr="0052236B" w:rsidRDefault="00EB6AE1" w:rsidP="00DB71AB">
            <w:pPr>
              <w:pStyle w:val="Default"/>
              <w:spacing w:line="360" w:lineRule="auto"/>
              <w:jc w:val="center"/>
              <w:rPr>
                <w:sz w:val="22"/>
                <w:szCs w:val="22"/>
              </w:rPr>
            </w:pPr>
          </w:p>
        </w:tc>
        <w:tc>
          <w:tcPr>
            <w:tcW w:w="1132" w:type="dxa"/>
          </w:tcPr>
          <w:p w:rsidR="00EB6AE1" w:rsidRPr="0052236B" w:rsidRDefault="00354F4A" w:rsidP="00DB71AB">
            <w:pPr>
              <w:pStyle w:val="Default"/>
              <w:jc w:val="center"/>
              <w:rPr>
                <w:sz w:val="22"/>
                <w:szCs w:val="22"/>
              </w:rPr>
            </w:pPr>
            <w:r>
              <w:rPr>
                <w:sz w:val="22"/>
                <w:szCs w:val="22"/>
              </w:rPr>
              <w:t>2015</w:t>
            </w:r>
            <w:r w:rsidR="00EB6AE1" w:rsidRPr="0052236B">
              <w:rPr>
                <w:sz w:val="22"/>
                <w:szCs w:val="22"/>
              </w:rPr>
              <w:t xml:space="preserve"> к 201</w:t>
            </w:r>
            <w:r>
              <w:rPr>
                <w:sz w:val="22"/>
                <w:szCs w:val="22"/>
              </w:rPr>
              <w:t>4</w:t>
            </w:r>
          </w:p>
        </w:tc>
        <w:tc>
          <w:tcPr>
            <w:tcW w:w="1097" w:type="dxa"/>
          </w:tcPr>
          <w:p w:rsidR="00EB6AE1" w:rsidRPr="0052236B" w:rsidRDefault="00354F4A" w:rsidP="00DB71AB">
            <w:pPr>
              <w:pStyle w:val="Default"/>
              <w:jc w:val="center"/>
              <w:rPr>
                <w:sz w:val="22"/>
                <w:szCs w:val="22"/>
              </w:rPr>
            </w:pPr>
            <w:r>
              <w:rPr>
                <w:sz w:val="22"/>
                <w:szCs w:val="22"/>
              </w:rPr>
              <w:t>2016</w:t>
            </w:r>
            <w:r w:rsidR="00EB6AE1" w:rsidRPr="0052236B">
              <w:rPr>
                <w:sz w:val="22"/>
                <w:szCs w:val="22"/>
              </w:rPr>
              <w:t xml:space="preserve"> к 201</w:t>
            </w:r>
            <w:r>
              <w:rPr>
                <w:sz w:val="22"/>
                <w:szCs w:val="22"/>
              </w:rPr>
              <w:t>5</w:t>
            </w:r>
          </w:p>
        </w:tc>
      </w:tr>
      <w:tr w:rsidR="00EB6AE1" w:rsidTr="0092361D">
        <w:tc>
          <w:tcPr>
            <w:tcW w:w="3079" w:type="dxa"/>
          </w:tcPr>
          <w:p w:rsidR="00EB6AE1" w:rsidRPr="0052236B" w:rsidRDefault="00EB6AE1" w:rsidP="00E35F50">
            <w:pPr>
              <w:pStyle w:val="Default"/>
              <w:rPr>
                <w:sz w:val="22"/>
                <w:szCs w:val="22"/>
              </w:rPr>
            </w:pPr>
            <w:r w:rsidRPr="0052236B">
              <w:rPr>
                <w:sz w:val="22"/>
                <w:szCs w:val="22"/>
              </w:rPr>
              <w:t>1</w:t>
            </w:r>
            <w:r w:rsidR="00DB71AB" w:rsidRPr="00DB71AB">
              <w:rPr>
                <w:sz w:val="22"/>
                <w:szCs w:val="22"/>
              </w:rPr>
              <w:t>.</w:t>
            </w:r>
            <w:r w:rsidRPr="0052236B">
              <w:rPr>
                <w:sz w:val="22"/>
                <w:szCs w:val="22"/>
              </w:rPr>
              <w:t xml:space="preserve"> Коэффициент текущей ликвидности </w:t>
            </w:r>
          </w:p>
        </w:tc>
        <w:tc>
          <w:tcPr>
            <w:tcW w:w="1150" w:type="dxa"/>
          </w:tcPr>
          <w:p w:rsidR="00EB6AE1" w:rsidRPr="0052236B" w:rsidRDefault="00EB6AE1" w:rsidP="00E35F50">
            <w:pPr>
              <w:pStyle w:val="Default"/>
              <w:jc w:val="center"/>
              <w:rPr>
                <w:sz w:val="22"/>
                <w:szCs w:val="22"/>
              </w:rPr>
            </w:pPr>
            <w:r w:rsidRPr="0052236B">
              <w:rPr>
                <w:sz w:val="22"/>
                <w:szCs w:val="22"/>
              </w:rPr>
              <w:t>1 ÷ 2</w:t>
            </w:r>
          </w:p>
        </w:tc>
        <w:tc>
          <w:tcPr>
            <w:tcW w:w="1132" w:type="dxa"/>
          </w:tcPr>
          <w:p w:rsidR="00EB6AE1" w:rsidRPr="0052236B" w:rsidRDefault="00EB6AE1" w:rsidP="00E35F50">
            <w:pPr>
              <w:pStyle w:val="Default"/>
              <w:jc w:val="center"/>
              <w:rPr>
                <w:sz w:val="22"/>
                <w:szCs w:val="22"/>
              </w:rPr>
            </w:pPr>
            <w:r w:rsidRPr="0052236B">
              <w:rPr>
                <w:sz w:val="22"/>
                <w:szCs w:val="22"/>
              </w:rPr>
              <w:t>0,875</w:t>
            </w:r>
          </w:p>
        </w:tc>
        <w:tc>
          <w:tcPr>
            <w:tcW w:w="1132" w:type="dxa"/>
          </w:tcPr>
          <w:p w:rsidR="00EB6AE1" w:rsidRPr="0052236B" w:rsidRDefault="00EB6AE1" w:rsidP="00E35F50">
            <w:pPr>
              <w:pStyle w:val="Default"/>
              <w:jc w:val="center"/>
              <w:rPr>
                <w:sz w:val="22"/>
                <w:szCs w:val="22"/>
              </w:rPr>
            </w:pPr>
            <w:r w:rsidRPr="0052236B">
              <w:rPr>
                <w:sz w:val="22"/>
                <w:szCs w:val="22"/>
              </w:rPr>
              <w:t>0,670</w:t>
            </w:r>
          </w:p>
        </w:tc>
        <w:tc>
          <w:tcPr>
            <w:tcW w:w="1132" w:type="dxa"/>
          </w:tcPr>
          <w:p w:rsidR="00EB6AE1" w:rsidRPr="0052236B" w:rsidRDefault="00EB6AE1" w:rsidP="00E35F50">
            <w:pPr>
              <w:pStyle w:val="Default"/>
              <w:jc w:val="center"/>
              <w:rPr>
                <w:sz w:val="22"/>
                <w:szCs w:val="22"/>
              </w:rPr>
            </w:pPr>
            <w:r w:rsidRPr="0052236B">
              <w:rPr>
                <w:sz w:val="22"/>
                <w:szCs w:val="22"/>
              </w:rPr>
              <w:t>0,708</w:t>
            </w:r>
          </w:p>
        </w:tc>
        <w:tc>
          <w:tcPr>
            <w:tcW w:w="1132" w:type="dxa"/>
          </w:tcPr>
          <w:p w:rsidR="00EB6AE1" w:rsidRPr="0052236B" w:rsidRDefault="00EB6AE1" w:rsidP="00E35F50">
            <w:pPr>
              <w:pStyle w:val="Default"/>
              <w:jc w:val="center"/>
              <w:rPr>
                <w:sz w:val="22"/>
                <w:szCs w:val="22"/>
              </w:rPr>
            </w:pPr>
            <w:r w:rsidRPr="0052236B">
              <w:rPr>
                <w:sz w:val="22"/>
                <w:szCs w:val="22"/>
              </w:rPr>
              <w:t>-0,21</w:t>
            </w:r>
          </w:p>
        </w:tc>
        <w:tc>
          <w:tcPr>
            <w:tcW w:w="1097" w:type="dxa"/>
          </w:tcPr>
          <w:p w:rsidR="00EB6AE1" w:rsidRPr="0052236B" w:rsidRDefault="00EB6AE1" w:rsidP="00E35F50">
            <w:pPr>
              <w:pStyle w:val="Default"/>
              <w:jc w:val="center"/>
              <w:rPr>
                <w:sz w:val="22"/>
                <w:szCs w:val="22"/>
              </w:rPr>
            </w:pPr>
            <w:r w:rsidRPr="0052236B">
              <w:rPr>
                <w:sz w:val="22"/>
                <w:szCs w:val="22"/>
              </w:rPr>
              <w:t>0,04</w:t>
            </w:r>
          </w:p>
        </w:tc>
      </w:tr>
      <w:tr w:rsidR="00EB6AE1" w:rsidTr="0092361D">
        <w:tc>
          <w:tcPr>
            <w:tcW w:w="3079" w:type="dxa"/>
          </w:tcPr>
          <w:p w:rsidR="00EB6AE1" w:rsidRPr="0052236B" w:rsidRDefault="00EB6AE1" w:rsidP="00E35F50">
            <w:pPr>
              <w:pStyle w:val="Default"/>
              <w:rPr>
                <w:sz w:val="22"/>
                <w:szCs w:val="22"/>
              </w:rPr>
            </w:pPr>
            <w:r w:rsidRPr="0052236B">
              <w:rPr>
                <w:sz w:val="22"/>
                <w:szCs w:val="22"/>
              </w:rPr>
              <w:t>2</w:t>
            </w:r>
            <w:r w:rsidR="00DB71AB">
              <w:rPr>
                <w:sz w:val="22"/>
                <w:szCs w:val="22"/>
                <w:lang w:val="en-US"/>
              </w:rPr>
              <w:t>.</w:t>
            </w:r>
            <w:r w:rsidRPr="0052236B">
              <w:rPr>
                <w:sz w:val="22"/>
                <w:szCs w:val="22"/>
              </w:rPr>
              <w:t xml:space="preserve"> Чистые оборотные активы </w:t>
            </w:r>
          </w:p>
        </w:tc>
        <w:tc>
          <w:tcPr>
            <w:tcW w:w="1150" w:type="dxa"/>
          </w:tcPr>
          <w:p w:rsidR="00EB6AE1" w:rsidRPr="0052236B" w:rsidRDefault="00EB6AE1" w:rsidP="00E35F50">
            <w:pPr>
              <w:pStyle w:val="Default"/>
              <w:jc w:val="center"/>
              <w:rPr>
                <w:sz w:val="22"/>
                <w:szCs w:val="22"/>
              </w:rPr>
            </w:pPr>
          </w:p>
        </w:tc>
        <w:tc>
          <w:tcPr>
            <w:tcW w:w="1132" w:type="dxa"/>
          </w:tcPr>
          <w:p w:rsidR="00EB6AE1" w:rsidRPr="0052236B" w:rsidRDefault="00EB6AE1" w:rsidP="00E35F50">
            <w:pPr>
              <w:pStyle w:val="Default"/>
              <w:jc w:val="center"/>
              <w:rPr>
                <w:sz w:val="22"/>
                <w:szCs w:val="22"/>
              </w:rPr>
            </w:pPr>
            <w:r w:rsidRPr="0052236B">
              <w:rPr>
                <w:sz w:val="22"/>
                <w:szCs w:val="22"/>
              </w:rPr>
              <w:t>2331</w:t>
            </w:r>
          </w:p>
        </w:tc>
        <w:tc>
          <w:tcPr>
            <w:tcW w:w="1132" w:type="dxa"/>
          </w:tcPr>
          <w:p w:rsidR="00EB6AE1" w:rsidRPr="0052236B" w:rsidRDefault="00EB6AE1" w:rsidP="00E35F50">
            <w:pPr>
              <w:pStyle w:val="Default"/>
              <w:jc w:val="center"/>
              <w:rPr>
                <w:sz w:val="22"/>
                <w:szCs w:val="22"/>
              </w:rPr>
            </w:pPr>
            <w:r w:rsidRPr="0052236B">
              <w:rPr>
                <w:sz w:val="22"/>
                <w:szCs w:val="22"/>
              </w:rPr>
              <w:t>-18382</w:t>
            </w:r>
          </w:p>
        </w:tc>
        <w:tc>
          <w:tcPr>
            <w:tcW w:w="1132" w:type="dxa"/>
          </w:tcPr>
          <w:p w:rsidR="00EB6AE1" w:rsidRPr="0052236B" w:rsidRDefault="00EB6AE1" w:rsidP="00E35F50">
            <w:pPr>
              <w:pStyle w:val="Default"/>
              <w:jc w:val="center"/>
              <w:rPr>
                <w:sz w:val="22"/>
                <w:szCs w:val="22"/>
              </w:rPr>
            </w:pPr>
            <w:r w:rsidRPr="0052236B">
              <w:rPr>
                <w:sz w:val="22"/>
                <w:szCs w:val="22"/>
              </w:rPr>
              <w:t>-27175</w:t>
            </w:r>
          </w:p>
        </w:tc>
        <w:tc>
          <w:tcPr>
            <w:tcW w:w="1132" w:type="dxa"/>
          </w:tcPr>
          <w:p w:rsidR="00EB6AE1" w:rsidRPr="0052236B" w:rsidRDefault="00EB6AE1" w:rsidP="00E35F50">
            <w:pPr>
              <w:pStyle w:val="Default"/>
              <w:jc w:val="center"/>
              <w:rPr>
                <w:sz w:val="22"/>
                <w:szCs w:val="22"/>
              </w:rPr>
            </w:pPr>
            <w:r w:rsidRPr="0052236B">
              <w:rPr>
                <w:sz w:val="22"/>
                <w:szCs w:val="22"/>
              </w:rPr>
              <w:t>-20713</w:t>
            </w:r>
          </w:p>
        </w:tc>
        <w:tc>
          <w:tcPr>
            <w:tcW w:w="1097" w:type="dxa"/>
          </w:tcPr>
          <w:p w:rsidR="00EB6AE1" w:rsidRPr="0052236B" w:rsidRDefault="00EB6AE1" w:rsidP="00E35F50">
            <w:pPr>
              <w:pStyle w:val="Default"/>
              <w:jc w:val="center"/>
              <w:rPr>
                <w:sz w:val="22"/>
                <w:szCs w:val="22"/>
              </w:rPr>
            </w:pPr>
            <w:r w:rsidRPr="0052236B">
              <w:rPr>
                <w:sz w:val="22"/>
                <w:szCs w:val="22"/>
              </w:rPr>
              <w:t>-8793</w:t>
            </w:r>
          </w:p>
        </w:tc>
      </w:tr>
      <w:tr w:rsidR="00EB6AE1" w:rsidTr="0092361D">
        <w:tc>
          <w:tcPr>
            <w:tcW w:w="3079" w:type="dxa"/>
          </w:tcPr>
          <w:p w:rsidR="00EB6AE1" w:rsidRPr="0052236B" w:rsidRDefault="00EB6AE1" w:rsidP="00E35F50">
            <w:pPr>
              <w:pStyle w:val="Default"/>
              <w:rPr>
                <w:sz w:val="22"/>
                <w:szCs w:val="22"/>
              </w:rPr>
            </w:pPr>
            <w:r w:rsidRPr="0052236B">
              <w:rPr>
                <w:sz w:val="22"/>
                <w:szCs w:val="22"/>
              </w:rPr>
              <w:t>3</w:t>
            </w:r>
            <w:r w:rsidR="00DB71AB" w:rsidRPr="00DB71AB">
              <w:rPr>
                <w:sz w:val="22"/>
                <w:szCs w:val="22"/>
              </w:rPr>
              <w:t>.</w:t>
            </w:r>
            <w:r w:rsidRPr="0052236B">
              <w:rPr>
                <w:sz w:val="22"/>
                <w:szCs w:val="22"/>
              </w:rPr>
              <w:t xml:space="preserve"> Коэффициент абсолютной ликвидности</w:t>
            </w:r>
          </w:p>
        </w:tc>
        <w:tc>
          <w:tcPr>
            <w:tcW w:w="1150" w:type="dxa"/>
          </w:tcPr>
          <w:p w:rsidR="00EB6AE1" w:rsidRPr="0052236B" w:rsidRDefault="00EB6AE1" w:rsidP="00E35F50">
            <w:pPr>
              <w:pStyle w:val="Default"/>
              <w:jc w:val="center"/>
              <w:rPr>
                <w:sz w:val="22"/>
                <w:szCs w:val="22"/>
              </w:rPr>
            </w:pPr>
            <w:r w:rsidRPr="0052236B">
              <w:rPr>
                <w:sz w:val="22"/>
                <w:szCs w:val="22"/>
              </w:rPr>
              <w:t>0,2 ÷ 0,25</w:t>
            </w:r>
          </w:p>
        </w:tc>
        <w:tc>
          <w:tcPr>
            <w:tcW w:w="1132" w:type="dxa"/>
          </w:tcPr>
          <w:p w:rsidR="00EB6AE1" w:rsidRPr="0052236B" w:rsidRDefault="00EB6AE1" w:rsidP="00E35F50">
            <w:pPr>
              <w:pStyle w:val="Default"/>
              <w:jc w:val="center"/>
              <w:rPr>
                <w:sz w:val="22"/>
                <w:szCs w:val="22"/>
              </w:rPr>
            </w:pPr>
            <w:r w:rsidRPr="0052236B">
              <w:rPr>
                <w:sz w:val="22"/>
                <w:szCs w:val="22"/>
              </w:rPr>
              <w:t>0,344</w:t>
            </w:r>
          </w:p>
        </w:tc>
        <w:tc>
          <w:tcPr>
            <w:tcW w:w="1132" w:type="dxa"/>
          </w:tcPr>
          <w:p w:rsidR="00EB6AE1" w:rsidRPr="0052236B" w:rsidRDefault="00EB6AE1" w:rsidP="00E35F50">
            <w:pPr>
              <w:pStyle w:val="Default"/>
              <w:jc w:val="center"/>
              <w:rPr>
                <w:sz w:val="22"/>
                <w:szCs w:val="22"/>
              </w:rPr>
            </w:pPr>
            <w:r w:rsidRPr="0052236B">
              <w:rPr>
                <w:sz w:val="22"/>
                <w:szCs w:val="22"/>
              </w:rPr>
              <w:t>0,244</w:t>
            </w:r>
          </w:p>
        </w:tc>
        <w:tc>
          <w:tcPr>
            <w:tcW w:w="1132" w:type="dxa"/>
          </w:tcPr>
          <w:p w:rsidR="00EB6AE1" w:rsidRPr="0052236B" w:rsidRDefault="00EB6AE1" w:rsidP="00E35F50">
            <w:pPr>
              <w:pStyle w:val="Default"/>
              <w:jc w:val="center"/>
              <w:rPr>
                <w:sz w:val="22"/>
                <w:szCs w:val="22"/>
              </w:rPr>
            </w:pPr>
            <w:r w:rsidRPr="0052236B">
              <w:rPr>
                <w:sz w:val="22"/>
                <w:szCs w:val="22"/>
              </w:rPr>
              <w:t>0,327</w:t>
            </w:r>
          </w:p>
        </w:tc>
        <w:tc>
          <w:tcPr>
            <w:tcW w:w="1132" w:type="dxa"/>
          </w:tcPr>
          <w:p w:rsidR="00EB6AE1" w:rsidRPr="0052236B" w:rsidRDefault="00EB6AE1" w:rsidP="00E35F50">
            <w:pPr>
              <w:pStyle w:val="Default"/>
              <w:jc w:val="center"/>
              <w:rPr>
                <w:sz w:val="22"/>
                <w:szCs w:val="22"/>
              </w:rPr>
            </w:pPr>
            <w:r w:rsidRPr="0052236B">
              <w:rPr>
                <w:sz w:val="22"/>
                <w:szCs w:val="22"/>
              </w:rPr>
              <w:t>-0,10</w:t>
            </w:r>
          </w:p>
        </w:tc>
        <w:tc>
          <w:tcPr>
            <w:tcW w:w="1097" w:type="dxa"/>
          </w:tcPr>
          <w:p w:rsidR="00EB6AE1" w:rsidRPr="0052236B" w:rsidRDefault="00EB6AE1" w:rsidP="00E35F50">
            <w:pPr>
              <w:pStyle w:val="Default"/>
              <w:jc w:val="center"/>
              <w:rPr>
                <w:sz w:val="22"/>
                <w:szCs w:val="22"/>
              </w:rPr>
            </w:pPr>
            <w:r w:rsidRPr="0052236B">
              <w:rPr>
                <w:sz w:val="22"/>
                <w:szCs w:val="22"/>
              </w:rPr>
              <w:t>0,08</w:t>
            </w:r>
          </w:p>
        </w:tc>
      </w:tr>
      <w:tr w:rsidR="00EB6AE1" w:rsidTr="0092361D">
        <w:tc>
          <w:tcPr>
            <w:tcW w:w="3079" w:type="dxa"/>
          </w:tcPr>
          <w:p w:rsidR="00EB6AE1" w:rsidRPr="0052236B" w:rsidRDefault="00EB6AE1" w:rsidP="00E35F50">
            <w:pPr>
              <w:pStyle w:val="Default"/>
              <w:rPr>
                <w:sz w:val="22"/>
                <w:szCs w:val="22"/>
              </w:rPr>
            </w:pPr>
            <w:r w:rsidRPr="0052236B">
              <w:rPr>
                <w:sz w:val="22"/>
                <w:szCs w:val="22"/>
              </w:rPr>
              <w:t>4</w:t>
            </w:r>
            <w:r w:rsidR="00DB71AB">
              <w:rPr>
                <w:sz w:val="22"/>
                <w:szCs w:val="22"/>
                <w:lang w:val="en-US"/>
              </w:rPr>
              <w:t>.</w:t>
            </w:r>
            <w:r w:rsidRPr="0052236B">
              <w:rPr>
                <w:sz w:val="22"/>
                <w:szCs w:val="22"/>
              </w:rPr>
              <w:t xml:space="preserve"> Коэффициент критической ликвидности </w:t>
            </w:r>
          </w:p>
        </w:tc>
        <w:tc>
          <w:tcPr>
            <w:tcW w:w="1150" w:type="dxa"/>
          </w:tcPr>
          <w:p w:rsidR="00EB6AE1" w:rsidRPr="0052236B" w:rsidRDefault="00EB6AE1" w:rsidP="00E35F50">
            <w:pPr>
              <w:pStyle w:val="Default"/>
              <w:jc w:val="center"/>
              <w:rPr>
                <w:sz w:val="22"/>
                <w:szCs w:val="22"/>
              </w:rPr>
            </w:pPr>
            <w:r w:rsidRPr="0052236B">
              <w:rPr>
                <w:sz w:val="22"/>
                <w:szCs w:val="22"/>
              </w:rPr>
              <w:t>≥ 0,8</w:t>
            </w:r>
          </w:p>
        </w:tc>
        <w:tc>
          <w:tcPr>
            <w:tcW w:w="1132" w:type="dxa"/>
          </w:tcPr>
          <w:p w:rsidR="00EB6AE1" w:rsidRPr="0052236B" w:rsidRDefault="00EB6AE1" w:rsidP="00E35F50">
            <w:pPr>
              <w:pStyle w:val="Default"/>
              <w:jc w:val="center"/>
              <w:rPr>
                <w:sz w:val="22"/>
                <w:szCs w:val="22"/>
              </w:rPr>
            </w:pPr>
            <w:r w:rsidRPr="0052236B">
              <w:rPr>
                <w:sz w:val="22"/>
                <w:szCs w:val="22"/>
              </w:rPr>
              <w:t>0,824</w:t>
            </w:r>
          </w:p>
        </w:tc>
        <w:tc>
          <w:tcPr>
            <w:tcW w:w="1132" w:type="dxa"/>
          </w:tcPr>
          <w:p w:rsidR="00EB6AE1" w:rsidRPr="0052236B" w:rsidRDefault="00EB6AE1" w:rsidP="00E35F50">
            <w:pPr>
              <w:pStyle w:val="Default"/>
              <w:jc w:val="center"/>
              <w:rPr>
                <w:sz w:val="22"/>
                <w:szCs w:val="22"/>
              </w:rPr>
            </w:pPr>
            <w:r w:rsidRPr="0052236B">
              <w:rPr>
                <w:sz w:val="22"/>
                <w:szCs w:val="22"/>
              </w:rPr>
              <w:t>0,606</w:t>
            </w:r>
          </w:p>
        </w:tc>
        <w:tc>
          <w:tcPr>
            <w:tcW w:w="1132" w:type="dxa"/>
          </w:tcPr>
          <w:p w:rsidR="00EB6AE1" w:rsidRPr="0052236B" w:rsidRDefault="00EB6AE1" w:rsidP="00E35F50">
            <w:pPr>
              <w:pStyle w:val="Default"/>
              <w:jc w:val="center"/>
              <w:rPr>
                <w:sz w:val="22"/>
                <w:szCs w:val="22"/>
              </w:rPr>
            </w:pPr>
            <w:r w:rsidRPr="0052236B">
              <w:rPr>
                <w:sz w:val="22"/>
                <w:szCs w:val="22"/>
              </w:rPr>
              <w:t>0,657</w:t>
            </w:r>
          </w:p>
        </w:tc>
        <w:tc>
          <w:tcPr>
            <w:tcW w:w="1132" w:type="dxa"/>
          </w:tcPr>
          <w:p w:rsidR="00EB6AE1" w:rsidRPr="0052236B" w:rsidRDefault="00EB6AE1" w:rsidP="00E35F50">
            <w:pPr>
              <w:pStyle w:val="Default"/>
              <w:jc w:val="center"/>
              <w:rPr>
                <w:sz w:val="22"/>
                <w:szCs w:val="22"/>
              </w:rPr>
            </w:pPr>
            <w:r w:rsidRPr="0052236B">
              <w:rPr>
                <w:sz w:val="22"/>
                <w:szCs w:val="22"/>
              </w:rPr>
              <w:t>-0,22</w:t>
            </w:r>
          </w:p>
        </w:tc>
        <w:tc>
          <w:tcPr>
            <w:tcW w:w="1097" w:type="dxa"/>
          </w:tcPr>
          <w:p w:rsidR="00EB6AE1" w:rsidRPr="0052236B" w:rsidRDefault="00EB6AE1" w:rsidP="00E35F50">
            <w:pPr>
              <w:pStyle w:val="Default"/>
              <w:jc w:val="center"/>
              <w:rPr>
                <w:sz w:val="22"/>
                <w:szCs w:val="22"/>
              </w:rPr>
            </w:pPr>
            <w:r w:rsidRPr="0052236B">
              <w:rPr>
                <w:sz w:val="22"/>
                <w:szCs w:val="22"/>
              </w:rPr>
              <w:t>0,05</w:t>
            </w:r>
          </w:p>
        </w:tc>
      </w:tr>
      <w:tr w:rsidR="00EB6AE1" w:rsidTr="0092361D">
        <w:tc>
          <w:tcPr>
            <w:tcW w:w="3079" w:type="dxa"/>
          </w:tcPr>
          <w:p w:rsidR="00EB6AE1" w:rsidRPr="0052236B" w:rsidRDefault="00EB6AE1" w:rsidP="00E35F50">
            <w:pPr>
              <w:pStyle w:val="Default"/>
              <w:rPr>
                <w:sz w:val="22"/>
                <w:szCs w:val="22"/>
              </w:rPr>
            </w:pPr>
            <w:r w:rsidRPr="0052236B">
              <w:rPr>
                <w:sz w:val="22"/>
                <w:szCs w:val="22"/>
              </w:rPr>
              <w:t>5</w:t>
            </w:r>
            <w:r w:rsidR="00DB71AB" w:rsidRPr="00DB71AB">
              <w:rPr>
                <w:sz w:val="22"/>
                <w:szCs w:val="22"/>
              </w:rPr>
              <w:t>.</w:t>
            </w:r>
            <w:r w:rsidRPr="0052236B">
              <w:rPr>
                <w:sz w:val="22"/>
                <w:szCs w:val="22"/>
              </w:rPr>
              <w:t xml:space="preserve"> Коэффициент степени платежеспособности по текущим обязательствам </w:t>
            </w:r>
          </w:p>
        </w:tc>
        <w:tc>
          <w:tcPr>
            <w:tcW w:w="1150" w:type="dxa"/>
          </w:tcPr>
          <w:p w:rsidR="00EB6AE1" w:rsidRPr="0052236B" w:rsidRDefault="00EB6AE1" w:rsidP="00E35F50">
            <w:pPr>
              <w:pStyle w:val="Default"/>
              <w:jc w:val="center"/>
              <w:rPr>
                <w:sz w:val="22"/>
                <w:szCs w:val="22"/>
              </w:rPr>
            </w:pPr>
            <w:r w:rsidRPr="0052236B">
              <w:rPr>
                <w:sz w:val="22"/>
                <w:szCs w:val="22"/>
              </w:rPr>
              <w:t>≤ 3</w:t>
            </w:r>
          </w:p>
        </w:tc>
        <w:tc>
          <w:tcPr>
            <w:tcW w:w="1132" w:type="dxa"/>
          </w:tcPr>
          <w:p w:rsidR="00EB6AE1" w:rsidRPr="0052236B" w:rsidRDefault="00EB6AE1" w:rsidP="00E35F50">
            <w:pPr>
              <w:pStyle w:val="Default"/>
              <w:jc w:val="center"/>
              <w:rPr>
                <w:sz w:val="22"/>
                <w:szCs w:val="22"/>
              </w:rPr>
            </w:pPr>
            <w:r w:rsidRPr="0052236B">
              <w:rPr>
                <w:sz w:val="22"/>
                <w:szCs w:val="22"/>
              </w:rPr>
              <w:t>4,51</w:t>
            </w:r>
          </w:p>
        </w:tc>
        <w:tc>
          <w:tcPr>
            <w:tcW w:w="1132" w:type="dxa"/>
          </w:tcPr>
          <w:p w:rsidR="00EB6AE1" w:rsidRPr="0052236B" w:rsidRDefault="00EB6AE1" w:rsidP="00E35F50">
            <w:pPr>
              <w:pStyle w:val="Default"/>
              <w:jc w:val="center"/>
              <w:rPr>
                <w:sz w:val="22"/>
                <w:szCs w:val="22"/>
              </w:rPr>
            </w:pPr>
            <w:r w:rsidRPr="0052236B">
              <w:rPr>
                <w:sz w:val="22"/>
                <w:szCs w:val="22"/>
              </w:rPr>
              <w:t>3,93</w:t>
            </w:r>
          </w:p>
        </w:tc>
        <w:tc>
          <w:tcPr>
            <w:tcW w:w="1132" w:type="dxa"/>
          </w:tcPr>
          <w:p w:rsidR="00EB6AE1" w:rsidRPr="0052236B" w:rsidRDefault="00EB6AE1" w:rsidP="00E35F50">
            <w:pPr>
              <w:pStyle w:val="Default"/>
              <w:jc w:val="center"/>
              <w:rPr>
                <w:sz w:val="22"/>
                <w:szCs w:val="22"/>
              </w:rPr>
            </w:pPr>
            <w:r w:rsidRPr="0052236B">
              <w:rPr>
                <w:sz w:val="22"/>
                <w:szCs w:val="22"/>
              </w:rPr>
              <w:t>4,972</w:t>
            </w:r>
          </w:p>
        </w:tc>
        <w:tc>
          <w:tcPr>
            <w:tcW w:w="1132" w:type="dxa"/>
          </w:tcPr>
          <w:p w:rsidR="00EB6AE1" w:rsidRPr="0052236B" w:rsidRDefault="00EB6AE1" w:rsidP="00E35F50">
            <w:pPr>
              <w:pStyle w:val="Default"/>
              <w:jc w:val="center"/>
              <w:rPr>
                <w:sz w:val="22"/>
                <w:szCs w:val="22"/>
              </w:rPr>
            </w:pPr>
            <w:r w:rsidRPr="0052236B">
              <w:rPr>
                <w:sz w:val="22"/>
                <w:szCs w:val="22"/>
              </w:rPr>
              <w:t>-0,580</w:t>
            </w:r>
          </w:p>
        </w:tc>
        <w:tc>
          <w:tcPr>
            <w:tcW w:w="1097" w:type="dxa"/>
          </w:tcPr>
          <w:p w:rsidR="00EB6AE1" w:rsidRPr="0052236B" w:rsidRDefault="00EB6AE1" w:rsidP="00E35F50">
            <w:pPr>
              <w:pStyle w:val="Default"/>
              <w:jc w:val="center"/>
              <w:rPr>
                <w:sz w:val="22"/>
                <w:szCs w:val="22"/>
              </w:rPr>
            </w:pPr>
            <w:r w:rsidRPr="0052236B">
              <w:rPr>
                <w:sz w:val="22"/>
                <w:szCs w:val="22"/>
              </w:rPr>
              <w:t>1,038</w:t>
            </w:r>
          </w:p>
        </w:tc>
      </w:tr>
      <w:tr w:rsidR="00EB6AE1" w:rsidTr="0092361D">
        <w:tc>
          <w:tcPr>
            <w:tcW w:w="3079" w:type="dxa"/>
          </w:tcPr>
          <w:p w:rsidR="00EB6AE1" w:rsidRPr="0052236B" w:rsidRDefault="00EB6AE1" w:rsidP="00E35F50">
            <w:pPr>
              <w:pStyle w:val="Default"/>
              <w:rPr>
                <w:sz w:val="22"/>
                <w:szCs w:val="22"/>
              </w:rPr>
            </w:pPr>
            <w:r w:rsidRPr="0052236B">
              <w:rPr>
                <w:sz w:val="22"/>
                <w:szCs w:val="22"/>
              </w:rPr>
              <w:t>6</w:t>
            </w:r>
            <w:r w:rsidR="00DB71AB">
              <w:rPr>
                <w:sz w:val="22"/>
                <w:szCs w:val="22"/>
                <w:lang w:val="en-US"/>
              </w:rPr>
              <w:t>.</w:t>
            </w:r>
            <w:r w:rsidRPr="0052236B">
              <w:rPr>
                <w:sz w:val="22"/>
                <w:szCs w:val="22"/>
              </w:rPr>
              <w:t xml:space="preserve"> Коэффициент общей ликвидности </w:t>
            </w:r>
          </w:p>
        </w:tc>
        <w:tc>
          <w:tcPr>
            <w:tcW w:w="1150" w:type="dxa"/>
          </w:tcPr>
          <w:p w:rsidR="00EB6AE1" w:rsidRPr="0052236B" w:rsidRDefault="00EB6AE1" w:rsidP="00E35F50">
            <w:pPr>
              <w:pStyle w:val="Default"/>
              <w:jc w:val="center"/>
              <w:rPr>
                <w:sz w:val="22"/>
                <w:szCs w:val="22"/>
              </w:rPr>
            </w:pPr>
            <w:r w:rsidRPr="0052236B">
              <w:rPr>
                <w:sz w:val="22"/>
                <w:szCs w:val="22"/>
              </w:rPr>
              <w:t>≥ 1</w:t>
            </w:r>
          </w:p>
        </w:tc>
        <w:tc>
          <w:tcPr>
            <w:tcW w:w="1132" w:type="dxa"/>
          </w:tcPr>
          <w:p w:rsidR="00EB6AE1" w:rsidRPr="0052236B" w:rsidRDefault="00EB6AE1" w:rsidP="00E35F50">
            <w:pPr>
              <w:pStyle w:val="Default"/>
              <w:jc w:val="center"/>
              <w:rPr>
                <w:sz w:val="22"/>
                <w:szCs w:val="22"/>
              </w:rPr>
            </w:pPr>
            <w:r w:rsidRPr="0052236B">
              <w:rPr>
                <w:sz w:val="22"/>
                <w:szCs w:val="22"/>
              </w:rPr>
              <w:t>0,80</w:t>
            </w:r>
          </w:p>
        </w:tc>
        <w:tc>
          <w:tcPr>
            <w:tcW w:w="1132" w:type="dxa"/>
          </w:tcPr>
          <w:p w:rsidR="00EB6AE1" w:rsidRPr="0052236B" w:rsidRDefault="00EB6AE1" w:rsidP="00E35F50">
            <w:pPr>
              <w:pStyle w:val="Default"/>
              <w:jc w:val="center"/>
              <w:rPr>
                <w:sz w:val="22"/>
                <w:szCs w:val="22"/>
              </w:rPr>
            </w:pPr>
            <w:r w:rsidRPr="0052236B">
              <w:rPr>
                <w:sz w:val="22"/>
                <w:szCs w:val="22"/>
              </w:rPr>
              <w:t>0,67</w:t>
            </w:r>
          </w:p>
        </w:tc>
        <w:tc>
          <w:tcPr>
            <w:tcW w:w="1132" w:type="dxa"/>
          </w:tcPr>
          <w:p w:rsidR="00EB6AE1" w:rsidRPr="0052236B" w:rsidRDefault="00EB6AE1" w:rsidP="00E35F50">
            <w:pPr>
              <w:pStyle w:val="Default"/>
              <w:jc w:val="center"/>
              <w:rPr>
                <w:sz w:val="22"/>
                <w:szCs w:val="22"/>
              </w:rPr>
            </w:pPr>
            <w:r w:rsidRPr="0052236B">
              <w:rPr>
                <w:sz w:val="22"/>
                <w:szCs w:val="22"/>
              </w:rPr>
              <w:t>0,62</w:t>
            </w:r>
          </w:p>
        </w:tc>
        <w:tc>
          <w:tcPr>
            <w:tcW w:w="1132" w:type="dxa"/>
          </w:tcPr>
          <w:p w:rsidR="00EB6AE1" w:rsidRPr="0052236B" w:rsidRDefault="00EB6AE1" w:rsidP="00E35F50">
            <w:pPr>
              <w:pStyle w:val="Default"/>
              <w:jc w:val="center"/>
              <w:rPr>
                <w:sz w:val="22"/>
                <w:szCs w:val="22"/>
              </w:rPr>
            </w:pPr>
            <w:r w:rsidRPr="0052236B">
              <w:rPr>
                <w:sz w:val="22"/>
                <w:szCs w:val="22"/>
              </w:rPr>
              <w:t>-0,13</w:t>
            </w:r>
          </w:p>
        </w:tc>
        <w:tc>
          <w:tcPr>
            <w:tcW w:w="1097" w:type="dxa"/>
          </w:tcPr>
          <w:p w:rsidR="00EB6AE1" w:rsidRPr="0052236B" w:rsidRDefault="00EB6AE1" w:rsidP="00E35F50">
            <w:pPr>
              <w:pStyle w:val="Default"/>
              <w:jc w:val="center"/>
              <w:rPr>
                <w:sz w:val="22"/>
                <w:szCs w:val="22"/>
              </w:rPr>
            </w:pPr>
            <w:r w:rsidRPr="0052236B">
              <w:rPr>
                <w:sz w:val="22"/>
                <w:szCs w:val="22"/>
              </w:rPr>
              <w:t>-0,05</w:t>
            </w:r>
          </w:p>
        </w:tc>
      </w:tr>
    </w:tbl>
    <w:p w:rsidR="00EB6AE1" w:rsidRDefault="00EB6AE1" w:rsidP="00E35F50">
      <w:pPr>
        <w:pStyle w:val="Default"/>
        <w:spacing w:line="360" w:lineRule="auto"/>
        <w:ind w:firstLine="851"/>
        <w:jc w:val="both"/>
        <w:rPr>
          <w:sz w:val="28"/>
          <w:szCs w:val="28"/>
        </w:rPr>
      </w:pPr>
      <w:r>
        <w:rPr>
          <w:sz w:val="28"/>
          <w:szCs w:val="28"/>
        </w:rPr>
        <w:t>Рассмотрим изменение динамики показателей ликвидности и платежеспособности на рис</w:t>
      </w:r>
      <w:r w:rsidR="00EE2A21">
        <w:rPr>
          <w:sz w:val="28"/>
          <w:szCs w:val="28"/>
        </w:rPr>
        <w:t>.</w:t>
      </w:r>
      <w:r>
        <w:rPr>
          <w:sz w:val="28"/>
          <w:szCs w:val="28"/>
        </w:rPr>
        <w:t xml:space="preserve"> 2.</w:t>
      </w:r>
      <w:r w:rsidR="00EE2A21" w:rsidRPr="00EE2A21">
        <w:rPr>
          <w:sz w:val="28"/>
          <w:szCs w:val="28"/>
        </w:rPr>
        <w:t>8</w:t>
      </w:r>
      <w:r>
        <w:rPr>
          <w:sz w:val="28"/>
          <w:szCs w:val="28"/>
        </w:rPr>
        <w:t xml:space="preserve">. Из получившихся расчетов показано, что коэффициент текущей ликвидности, в течение анализируемого периода, имеет </w:t>
      </w:r>
      <w:r>
        <w:rPr>
          <w:sz w:val="28"/>
          <w:szCs w:val="28"/>
        </w:rPr>
        <w:lastRenderedPageBreak/>
        <w:t>отрицательную динамику, вместе с тем, не соответствует рекомендуемому уровню.</w:t>
      </w:r>
    </w:p>
    <w:p w:rsidR="00EB6AE1" w:rsidRDefault="00EE2A21" w:rsidP="00EE2A21">
      <w:pPr>
        <w:pStyle w:val="Default"/>
        <w:spacing w:line="360" w:lineRule="auto"/>
        <w:jc w:val="center"/>
        <w:rPr>
          <w:sz w:val="28"/>
          <w:szCs w:val="28"/>
        </w:rPr>
      </w:pPr>
      <w:r>
        <w:rPr>
          <w:noProof/>
          <w:lang w:eastAsia="ru-RU"/>
        </w:rPr>
        <w:drawing>
          <wp:inline distT="0" distB="0" distL="0" distR="0" wp14:anchorId="61DCE533" wp14:editId="7251CD90">
            <wp:extent cx="5143500" cy="2981325"/>
            <wp:effectExtent l="0" t="0" r="0"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B6AE1" w:rsidRDefault="00EE2A21" w:rsidP="00EE2A21">
      <w:pPr>
        <w:pStyle w:val="Default"/>
        <w:spacing w:line="360" w:lineRule="auto"/>
        <w:jc w:val="both"/>
        <w:rPr>
          <w:sz w:val="28"/>
          <w:szCs w:val="28"/>
        </w:rPr>
      </w:pPr>
      <w:r>
        <w:rPr>
          <w:sz w:val="28"/>
          <w:szCs w:val="28"/>
        </w:rPr>
        <w:t>Рис</w:t>
      </w:r>
      <w:r w:rsidRPr="00EE2A21">
        <w:rPr>
          <w:sz w:val="28"/>
          <w:szCs w:val="28"/>
        </w:rPr>
        <w:t>.</w:t>
      </w:r>
      <w:r>
        <w:rPr>
          <w:sz w:val="28"/>
          <w:szCs w:val="28"/>
        </w:rPr>
        <w:t xml:space="preserve"> 2.</w:t>
      </w:r>
      <w:r w:rsidRPr="00EE2A21">
        <w:rPr>
          <w:sz w:val="28"/>
          <w:szCs w:val="28"/>
        </w:rPr>
        <w:t>8.</w:t>
      </w:r>
      <w:r w:rsidR="00EB6AE1">
        <w:rPr>
          <w:sz w:val="28"/>
          <w:szCs w:val="28"/>
        </w:rPr>
        <w:t xml:space="preserve"> Изменение динамики показателей ликвидности и платежеспособности</w:t>
      </w:r>
      <w:r w:rsidRPr="00EE2A21">
        <w:rPr>
          <w:sz w:val="28"/>
          <w:szCs w:val="28"/>
        </w:rPr>
        <w:t xml:space="preserve"> </w:t>
      </w:r>
      <w:r>
        <w:rPr>
          <w:sz w:val="28"/>
          <w:szCs w:val="28"/>
        </w:rPr>
        <w:t>АО «РТК» за 2014-2016 годы</w:t>
      </w:r>
    </w:p>
    <w:p w:rsidR="00EE2A21" w:rsidRDefault="00EE2A21" w:rsidP="00E35F50">
      <w:pPr>
        <w:pStyle w:val="Default"/>
        <w:spacing w:line="360" w:lineRule="auto"/>
        <w:ind w:firstLine="851"/>
        <w:jc w:val="both"/>
        <w:rPr>
          <w:sz w:val="28"/>
          <w:szCs w:val="28"/>
        </w:rPr>
      </w:pPr>
    </w:p>
    <w:p w:rsidR="00EB6AE1" w:rsidRDefault="00EB6AE1" w:rsidP="00E35F50">
      <w:pPr>
        <w:pStyle w:val="Default"/>
        <w:spacing w:line="360" w:lineRule="auto"/>
        <w:ind w:firstLine="851"/>
        <w:jc w:val="both"/>
        <w:rPr>
          <w:sz w:val="28"/>
          <w:szCs w:val="28"/>
        </w:rPr>
      </w:pPr>
      <w:r>
        <w:rPr>
          <w:sz w:val="28"/>
          <w:szCs w:val="28"/>
        </w:rPr>
        <w:t xml:space="preserve">Чистые оборотные активы в конце </w:t>
      </w:r>
      <w:r w:rsidR="00354F4A">
        <w:rPr>
          <w:sz w:val="28"/>
          <w:szCs w:val="28"/>
        </w:rPr>
        <w:t>2016</w:t>
      </w:r>
      <w:r>
        <w:rPr>
          <w:sz w:val="28"/>
          <w:szCs w:val="28"/>
        </w:rPr>
        <w:t xml:space="preserve"> года имеют отрицательное значение. Коэффициент абсолютной ликвидности на все три года соответствует рекомендуемому уровню. При этом коэффициент критической</w:t>
      </w:r>
      <w:r w:rsidR="00354F4A">
        <w:rPr>
          <w:sz w:val="28"/>
          <w:szCs w:val="28"/>
        </w:rPr>
        <w:t xml:space="preserve"> ликвидности только в конце 2014</w:t>
      </w:r>
      <w:r>
        <w:rPr>
          <w:sz w:val="28"/>
          <w:szCs w:val="28"/>
        </w:rPr>
        <w:t xml:space="preserve"> года соответствовал рекомендуемому критерию, в последующем наблюдается его снижение, то есть в случае к</w:t>
      </w:r>
      <w:r w:rsidR="004A0ED3">
        <w:rPr>
          <w:sz w:val="28"/>
          <w:szCs w:val="28"/>
        </w:rPr>
        <w:t>ритической ситуац</w:t>
      </w:r>
      <w:proofErr w:type="gramStart"/>
      <w:r w:rsidR="004A0ED3">
        <w:rPr>
          <w:sz w:val="28"/>
          <w:szCs w:val="28"/>
        </w:rPr>
        <w:t>ии АО</w:t>
      </w:r>
      <w:proofErr w:type="gramEnd"/>
      <w:r w:rsidR="004A0ED3">
        <w:rPr>
          <w:sz w:val="28"/>
          <w:szCs w:val="28"/>
        </w:rPr>
        <w:t xml:space="preserve"> </w:t>
      </w:r>
      <w:r w:rsidR="00C65166">
        <w:rPr>
          <w:sz w:val="28"/>
          <w:szCs w:val="28"/>
        </w:rPr>
        <w:t>«</w:t>
      </w:r>
      <w:r w:rsidR="004A0ED3">
        <w:rPr>
          <w:sz w:val="28"/>
          <w:szCs w:val="28"/>
        </w:rPr>
        <w:t>РТК</w:t>
      </w:r>
      <w:r w:rsidR="00C65166">
        <w:rPr>
          <w:sz w:val="28"/>
          <w:szCs w:val="28"/>
        </w:rPr>
        <w:t>»</w:t>
      </w:r>
      <w:r>
        <w:rPr>
          <w:sz w:val="28"/>
          <w:szCs w:val="28"/>
        </w:rPr>
        <w:t xml:space="preserve"> не сможет погасить свои долги перед кредиторами. Коэффициенты степени платежеспособности по текущим обязательствам не соответствует рекомендуемому значению и свидетельствует о не платежеспособности компании 1 степени, так как для погашения краткосрочных обязательств компании необходимо 5 месяцев при рекомендуемом уровне в 3 месяца. Общий коэффициент ликвидности также значительно ниже рекомендуемого уровня. </w:t>
      </w:r>
    </w:p>
    <w:p w:rsidR="00EB6AE1" w:rsidRDefault="00EB6AE1" w:rsidP="00E35F50">
      <w:pPr>
        <w:pStyle w:val="Default"/>
        <w:spacing w:line="360" w:lineRule="auto"/>
        <w:ind w:firstLine="851"/>
        <w:jc w:val="both"/>
        <w:rPr>
          <w:sz w:val="28"/>
          <w:szCs w:val="28"/>
        </w:rPr>
      </w:pPr>
      <w:r>
        <w:rPr>
          <w:sz w:val="28"/>
          <w:szCs w:val="28"/>
        </w:rPr>
        <w:t>Однако</w:t>
      </w:r>
      <w:proofErr w:type="gramStart"/>
      <w:r>
        <w:rPr>
          <w:sz w:val="28"/>
          <w:szCs w:val="28"/>
        </w:rPr>
        <w:t>,</w:t>
      </w:r>
      <w:proofErr w:type="gramEnd"/>
      <w:r>
        <w:rPr>
          <w:sz w:val="28"/>
          <w:szCs w:val="28"/>
        </w:rPr>
        <w:t xml:space="preserve"> анализ активов и источников их формирования показал, что структура баланса оценивается как неудовлетворительная, так как </w:t>
      </w:r>
      <w:r>
        <w:rPr>
          <w:sz w:val="28"/>
          <w:szCs w:val="28"/>
        </w:rPr>
        <w:lastRenderedPageBreak/>
        <w:t>краткосрочные обязательст</w:t>
      </w:r>
      <w:r w:rsidR="004A0ED3">
        <w:rPr>
          <w:sz w:val="28"/>
          <w:szCs w:val="28"/>
        </w:rPr>
        <w:t xml:space="preserve">ва превышают оборотные активы. АО </w:t>
      </w:r>
      <w:r w:rsidR="00C65166">
        <w:rPr>
          <w:sz w:val="28"/>
          <w:szCs w:val="28"/>
        </w:rPr>
        <w:t>«</w:t>
      </w:r>
      <w:r w:rsidR="004A0ED3">
        <w:rPr>
          <w:sz w:val="28"/>
          <w:szCs w:val="28"/>
        </w:rPr>
        <w:t>РТК</w:t>
      </w:r>
      <w:r w:rsidR="00C65166">
        <w:rPr>
          <w:sz w:val="28"/>
          <w:szCs w:val="28"/>
        </w:rPr>
        <w:t>»</w:t>
      </w:r>
      <w:r>
        <w:rPr>
          <w:sz w:val="28"/>
          <w:szCs w:val="28"/>
        </w:rPr>
        <w:t xml:space="preserve"> является высоко финансово зависимой компанией от заемных источников финансирования, так как </w:t>
      </w:r>
      <w:proofErr w:type="gramStart"/>
      <w:r w:rsidR="00354F4A">
        <w:rPr>
          <w:sz w:val="28"/>
          <w:szCs w:val="28"/>
        </w:rPr>
        <w:t>на конец</w:t>
      </w:r>
      <w:proofErr w:type="gramEnd"/>
      <w:r w:rsidR="00354F4A">
        <w:rPr>
          <w:sz w:val="28"/>
          <w:szCs w:val="28"/>
        </w:rPr>
        <w:t xml:space="preserve"> 2016</w:t>
      </w:r>
      <w:r>
        <w:rPr>
          <w:sz w:val="28"/>
          <w:szCs w:val="28"/>
        </w:rPr>
        <w:t xml:space="preserve"> года на долю собственного капитала приходится менее 17,0% источников формирования активов. Для финансирования текущей деятельности компания вынуждена привлекать долгосрочные и краткосрочные заемные средства, что приводит к росту затрат основного вида деятельности и снижению полученной прибыли. </w:t>
      </w:r>
    </w:p>
    <w:p w:rsidR="00EB6AE1" w:rsidRDefault="00EB6AE1" w:rsidP="00E35F50">
      <w:pPr>
        <w:pStyle w:val="Default"/>
        <w:spacing w:line="360" w:lineRule="auto"/>
        <w:ind w:firstLine="851"/>
        <w:jc w:val="both"/>
        <w:rPr>
          <w:sz w:val="28"/>
          <w:szCs w:val="28"/>
        </w:rPr>
      </w:pPr>
      <w:r>
        <w:rPr>
          <w:sz w:val="28"/>
          <w:szCs w:val="28"/>
        </w:rPr>
        <w:t xml:space="preserve">Анализ относительных коэффициентов финансовой устойчивости показал, что компания полностью зависима от заемных источников финансирования, имеет неустойчивое финансовое состояние, для формирования запасов использует не только долгосрочные источники, но и привлекает краткосрочные заемные средства и коммерческий кредит. </w:t>
      </w:r>
    </w:p>
    <w:p w:rsidR="00EB6AE1" w:rsidRDefault="00EB6AE1" w:rsidP="00E35F50">
      <w:pPr>
        <w:pStyle w:val="Default"/>
        <w:spacing w:line="360" w:lineRule="auto"/>
        <w:ind w:firstLine="851"/>
        <w:jc w:val="both"/>
        <w:rPr>
          <w:sz w:val="28"/>
          <w:szCs w:val="28"/>
        </w:rPr>
      </w:pPr>
      <w:r>
        <w:rPr>
          <w:sz w:val="28"/>
          <w:szCs w:val="28"/>
        </w:rPr>
        <w:t>Анализ ликвидности баланса показал, что из четырех условий не соблюдаются три условия ликвидности и</w:t>
      </w:r>
      <w:r w:rsidR="00354F4A">
        <w:rPr>
          <w:sz w:val="28"/>
          <w:szCs w:val="28"/>
        </w:rPr>
        <w:t xml:space="preserve"> платежеспособности в конце 2014 и 2015</w:t>
      </w:r>
      <w:r>
        <w:rPr>
          <w:sz w:val="28"/>
          <w:szCs w:val="28"/>
        </w:rPr>
        <w:t xml:space="preserve"> года и все </w:t>
      </w:r>
      <w:r w:rsidR="00354F4A">
        <w:rPr>
          <w:sz w:val="28"/>
          <w:szCs w:val="28"/>
        </w:rPr>
        <w:t>условия ликвидности в конце 2016</w:t>
      </w:r>
      <w:r w:rsidR="004A0ED3">
        <w:rPr>
          <w:sz w:val="28"/>
          <w:szCs w:val="28"/>
        </w:rPr>
        <w:t xml:space="preserve"> года. АО </w:t>
      </w:r>
      <w:r w:rsidR="00C65166">
        <w:rPr>
          <w:sz w:val="28"/>
          <w:szCs w:val="28"/>
        </w:rPr>
        <w:t>«</w:t>
      </w:r>
      <w:r w:rsidR="004A0ED3">
        <w:rPr>
          <w:sz w:val="28"/>
          <w:szCs w:val="28"/>
        </w:rPr>
        <w:t>РТК</w:t>
      </w:r>
      <w:r w:rsidR="00C65166">
        <w:rPr>
          <w:sz w:val="28"/>
          <w:szCs w:val="28"/>
        </w:rPr>
        <w:t>»</w:t>
      </w:r>
      <w:r>
        <w:rPr>
          <w:sz w:val="28"/>
          <w:szCs w:val="28"/>
        </w:rPr>
        <w:t xml:space="preserve"> не имеет собственный оборотный капитал, для финансирования текущей деятельности. Оценка ликвидности и платежеспособности компании по относительн</w:t>
      </w:r>
      <w:r w:rsidR="004A0ED3">
        <w:rPr>
          <w:sz w:val="28"/>
          <w:szCs w:val="28"/>
        </w:rPr>
        <w:t xml:space="preserve">ым коэффициентам показала, что АО </w:t>
      </w:r>
      <w:r w:rsidR="00C65166">
        <w:rPr>
          <w:sz w:val="28"/>
          <w:szCs w:val="28"/>
        </w:rPr>
        <w:t>«</w:t>
      </w:r>
      <w:r w:rsidR="004A0ED3">
        <w:rPr>
          <w:sz w:val="28"/>
          <w:szCs w:val="28"/>
        </w:rPr>
        <w:t>РТК</w:t>
      </w:r>
      <w:r w:rsidR="00C65166">
        <w:rPr>
          <w:sz w:val="28"/>
          <w:szCs w:val="28"/>
        </w:rPr>
        <w:t>»</w:t>
      </w:r>
      <w:r>
        <w:rPr>
          <w:sz w:val="28"/>
          <w:szCs w:val="28"/>
        </w:rPr>
        <w:t xml:space="preserve"> не является платежеспособной компанией. Показател</w:t>
      </w:r>
      <w:r w:rsidR="00354F4A">
        <w:rPr>
          <w:sz w:val="28"/>
          <w:szCs w:val="28"/>
        </w:rPr>
        <w:t>и ликвидности имеют в конце 2016</w:t>
      </w:r>
      <w:r>
        <w:rPr>
          <w:sz w:val="28"/>
          <w:szCs w:val="28"/>
        </w:rPr>
        <w:t xml:space="preserve"> года ниже рекомендуемого уровня и в случае критической ситуации, компания сможет не погасить свои краткосрочные обязательства, так как обладает не достаточным уровнем быстро реализуемых активов.</w:t>
      </w:r>
    </w:p>
    <w:p w:rsidR="00EB6AE1" w:rsidRDefault="00EB6AE1" w:rsidP="00E35F50">
      <w:pPr>
        <w:pStyle w:val="Default"/>
        <w:spacing w:line="360" w:lineRule="auto"/>
        <w:jc w:val="both"/>
        <w:rPr>
          <w:sz w:val="28"/>
          <w:szCs w:val="28"/>
        </w:rPr>
      </w:pPr>
    </w:p>
    <w:p w:rsidR="00B9596B" w:rsidRPr="00802E13" w:rsidRDefault="00E37A8B" w:rsidP="00802E13">
      <w:pPr>
        <w:pStyle w:val="21"/>
        <w:widowControl/>
        <w:suppressAutoHyphens/>
        <w:ind w:left="0"/>
        <w:jc w:val="both"/>
        <w:rPr>
          <w:sz w:val="36"/>
          <w:szCs w:val="36"/>
        </w:rPr>
      </w:pPr>
      <w:bookmarkStart w:id="10" w:name="_Toc505514694"/>
      <w:r w:rsidRPr="00802E13">
        <w:rPr>
          <w:sz w:val="36"/>
          <w:szCs w:val="36"/>
        </w:rPr>
        <w:t>2.4</w:t>
      </w:r>
      <w:r w:rsidR="00E35F50" w:rsidRPr="00802E13">
        <w:rPr>
          <w:sz w:val="36"/>
          <w:szCs w:val="36"/>
        </w:rPr>
        <w:t>.</w:t>
      </w:r>
      <w:r w:rsidRPr="00802E13">
        <w:rPr>
          <w:sz w:val="36"/>
          <w:szCs w:val="36"/>
        </w:rPr>
        <w:t xml:space="preserve"> </w:t>
      </w:r>
      <w:r w:rsidR="00B9596B" w:rsidRPr="00802E13">
        <w:rPr>
          <w:sz w:val="36"/>
          <w:szCs w:val="36"/>
        </w:rPr>
        <w:t xml:space="preserve">Анализ показателей отчета о </w:t>
      </w:r>
      <w:r w:rsidR="004A0ED3" w:rsidRPr="00802E13">
        <w:rPr>
          <w:sz w:val="36"/>
          <w:szCs w:val="36"/>
        </w:rPr>
        <w:t xml:space="preserve">финансовых результатов АО </w:t>
      </w:r>
      <w:r w:rsidR="00C65166">
        <w:rPr>
          <w:sz w:val="36"/>
          <w:szCs w:val="36"/>
        </w:rPr>
        <w:t>«</w:t>
      </w:r>
      <w:r w:rsidR="004A0ED3" w:rsidRPr="00802E13">
        <w:rPr>
          <w:sz w:val="36"/>
          <w:szCs w:val="36"/>
        </w:rPr>
        <w:t>РТК</w:t>
      </w:r>
      <w:r w:rsidR="00C65166">
        <w:rPr>
          <w:sz w:val="36"/>
          <w:szCs w:val="36"/>
        </w:rPr>
        <w:t>»</w:t>
      </w:r>
      <w:bookmarkEnd w:id="10"/>
    </w:p>
    <w:p w:rsidR="00802E13" w:rsidRDefault="00802E13" w:rsidP="00E35F50">
      <w:pPr>
        <w:pStyle w:val="Default"/>
        <w:spacing w:line="360" w:lineRule="auto"/>
        <w:ind w:firstLine="851"/>
        <w:jc w:val="both"/>
        <w:rPr>
          <w:sz w:val="28"/>
          <w:szCs w:val="28"/>
        </w:rPr>
      </w:pPr>
    </w:p>
    <w:p w:rsidR="00B9596B" w:rsidRDefault="00B9596B" w:rsidP="00E35F50">
      <w:pPr>
        <w:pStyle w:val="Default"/>
        <w:spacing w:line="360" w:lineRule="auto"/>
        <w:ind w:firstLine="851"/>
        <w:jc w:val="both"/>
        <w:rPr>
          <w:sz w:val="28"/>
          <w:szCs w:val="28"/>
        </w:rPr>
      </w:pPr>
      <w:r>
        <w:rPr>
          <w:sz w:val="28"/>
          <w:szCs w:val="28"/>
        </w:rPr>
        <w:t xml:space="preserve">Актуальность анализа показателей отчета о финансовых результатах компании, обусловлена тем, что развитие предпринимательства сопровождается возрастанием роли бухгалтерской информации в сферах управления, контроля и анализа предпринимательской деятельности. </w:t>
      </w:r>
    </w:p>
    <w:p w:rsidR="00B9596B" w:rsidRDefault="00B9596B" w:rsidP="00E35F50">
      <w:pPr>
        <w:pStyle w:val="Default"/>
        <w:spacing w:line="360" w:lineRule="auto"/>
        <w:ind w:firstLine="851"/>
        <w:jc w:val="both"/>
        <w:rPr>
          <w:sz w:val="28"/>
          <w:szCs w:val="28"/>
        </w:rPr>
      </w:pPr>
      <w:r>
        <w:rPr>
          <w:sz w:val="28"/>
          <w:szCs w:val="28"/>
        </w:rPr>
        <w:lastRenderedPageBreak/>
        <w:t xml:space="preserve">Эффективность управления хозяйственной деятельностью измеряется системой показателей, находящихся во взаимосвязи и взаимозависимости. Измерение показателей, факторов их изменения и выявление результатов повышения эффективности финансово - хозяйственной деятельности являются первоочередными задачами ее анализа. </w:t>
      </w:r>
    </w:p>
    <w:p w:rsidR="00B9596B" w:rsidRDefault="00B9596B" w:rsidP="00E35F50">
      <w:pPr>
        <w:pStyle w:val="Default"/>
        <w:spacing w:line="360" w:lineRule="auto"/>
        <w:ind w:firstLine="851"/>
        <w:jc w:val="both"/>
        <w:rPr>
          <w:sz w:val="28"/>
          <w:szCs w:val="28"/>
        </w:rPr>
      </w:pPr>
      <w:r>
        <w:rPr>
          <w:sz w:val="28"/>
          <w:szCs w:val="28"/>
        </w:rPr>
        <w:t>Используя, данные отчета о финансовых результа</w:t>
      </w:r>
      <w:r w:rsidR="004A0ED3">
        <w:rPr>
          <w:sz w:val="28"/>
          <w:szCs w:val="28"/>
        </w:rPr>
        <w:t xml:space="preserve">тах проведем анализ доходности </w:t>
      </w:r>
      <w:r>
        <w:rPr>
          <w:sz w:val="28"/>
          <w:szCs w:val="28"/>
        </w:rPr>
        <w:t xml:space="preserve">АО </w:t>
      </w:r>
      <w:r w:rsidR="00C65166">
        <w:rPr>
          <w:sz w:val="28"/>
          <w:szCs w:val="28"/>
        </w:rPr>
        <w:t>«</w:t>
      </w:r>
      <w:r w:rsidR="004A0ED3">
        <w:rPr>
          <w:sz w:val="28"/>
          <w:szCs w:val="28"/>
        </w:rPr>
        <w:t>РТК</w:t>
      </w:r>
      <w:r w:rsidR="00C65166">
        <w:rPr>
          <w:sz w:val="28"/>
          <w:szCs w:val="28"/>
        </w:rPr>
        <w:t>»</w:t>
      </w:r>
      <w:r>
        <w:rPr>
          <w:sz w:val="28"/>
          <w:szCs w:val="28"/>
        </w:rPr>
        <w:t>, а используя, данные бухгалтерского баланса и отчета о финансовых результатах проведем анализ показателей деловой активности, дополняющей анализ доходности компании. По данным о</w:t>
      </w:r>
      <w:r w:rsidR="004A0ED3">
        <w:rPr>
          <w:sz w:val="28"/>
          <w:szCs w:val="28"/>
        </w:rPr>
        <w:t xml:space="preserve">тчета о финансовых результатах </w:t>
      </w:r>
      <w:r>
        <w:rPr>
          <w:sz w:val="28"/>
          <w:szCs w:val="28"/>
        </w:rPr>
        <w:t xml:space="preserve">АО </w:t>
      </w:r>
      <w:r w:rsidR="00C65166">
        <w:rPr>
          <w:sz w:val="28"/>
          <w:szCs w:val="28"/>
        </w:rPr>
        <w:t>«</w:t>
      </w:r>
      <w:r w:rsidR="004A0ED3">
        <w:rPr>
          <w:sz w:val="28"/>
          <w:szCs w:val="28"/>
        </w:rPr>
        <w:t>РТК</w:t>
      </w:r>
      <w:r w:rsidR="00C65166">
        <w:rPr>
          <w:sz w:val="28"/>
          <w:szCs w:val="28"/>
        </w:rPr>
        <w:t>»</w:t>
      </w:r>
      <w:r>
        <w:rPr>
          <w:sz w:val="28"/>
          <w:szCs w:val="28"/>
        </w:rPr>
        <w:t xml:space="preserve"> составим вертикальный и горизонтальный анализ финансовых результатов компан</w:t>
      </w:r>
      <w:r w:rsidR="00354F4A">
        <w:rPr>
          <w:sz w:val="28"/>
          <w:szCs w:val="28"/>
        </w:rPr>
        <w:t>ии за 2014-2016</w:t>
      </w:r>
      <w:r>
        <w:rPr>
          <w:sz w:val="28"/>
          <w:szCs w:val="28"/>
        </w:rPr>
        <w:t xml:space="preserve"> годы (табл</w:t>
      </w:r>
      <w:r w:rsidR="00EE2A21">
        <w:rPr>
          <w:sz w:val="28"/>
          <w:szCs w:val="28"/>
        </w:rPr>
        <w:t>.</w:t>
      </w:r>
      <w:r>
        <w:rPr>
          <w:sz w:val="28"/>
          <w:szCs w:val="28"/>
        </w:rPr>
        <w:t xml:space="preserve"> 2.8-2.9). </w:t>
      </w:r>
    </w:p>
    <w:p w:rsidR="00EE2A21" w:rsidRDefault="002A2269" w:rsidP="002A2269">
      <w:pPr>
        <w:pStyle w:val="Default"/>
        <w:spacing w:line="360" w:lineRule="auto"/>
        <w:ind w:firstLine="851"/>
        <w:jc w:val="right"/>
        <w:rPr>
          <w:sz w:val="28"/>
          <w:szCs w:val="28"/>
        </w:rPr>
      </w:pPr>
      <w:r>
        <w:rPr>
          <w:sz w:val="28"/>
          <w:szCs w:val="28"/>
        </w:rPr>
        <w:t>Таблица 2.8</w:t>
      </w:r>
    </w:p>
    <w:p w:rsidR="00B9596B" w:rsidRDefault="00B9596B" w:rsidP="002A2269">
      <w:pPr>
        <w:pStyle w:val="Default"/>
        <w:spacing w:line="360" w:lineRule="auto"/>
        <w:jc w:val="center"/>
        <w:rPr>
          <w:sz w:val="28"/>
          <w:szCs w:val="28"/>
        </w:rPr>
      </w:pPr>
      <w:r>
        <w:rPr>
          <w:sz w:val="28"/>
          <w:szCs w:val="28"/>
        </w:rPr>
        <w:t>Горизонтальный анализ финансов</w:t>
      </w:r>
      <w:r w:rsidR="004A0ED3">
        <w:rPr>
          <w:sz w:val="28"/>
          <w:szCs w:val="28"/>
        </w:rPr>
        <w:t xml:space="preserve">ых результатов </w:t>
      </w:r>
      <w:r w:rsidR="00354F4A">
        <w:rPr>
          <w:sz w:val="28"/>
          <w:szCs w:val="28"/>
        </w:rPr>
        <w:t xml:space="preserve">АО </w:t>
      </w:r>
      <w:r w:rsidR="00C65166">
        <w:rPr>
          <w:sz w:val="28"/>
          <w:szCs w:val="28"/>
        </w:rPr>
        <w:t>«</w:t>
      </w:r>
      <w:r w:rsidR="004A0ED3">
        <w:rPr>
          <w:sz w:val="28"/>
          <w:szCs w:val="28"/>
        </w:rPr>
        <w:t>РТК</w:t>
      </w:r>
      <w:r w:rsidR="00C65166">
        <w:rPr>
          <w:sz w:val="28"/>
          <w:szCs w:val="28"/>
        </w:rPr>
        <w:t>»</w:t>
      </w:r>
      <w:r w:rsidR="00354F4A">
        <w:rPr>
          <w:sz w:val="28"/>
          <w:szCs w:val="28"/>
        </w:rPr>
        <w:t xml:space="preserve"> за 2014-2016</w:t>
      </w:r>
      <w:r>
        <w:rPr>
          <w:sz w:val="28"/>
          <w:szCs w:val="28"/>
        </w:rPr>
        <w:t xml:space="preserve"> годы</w:t>
      </w:r>
    </w:p>
    <w:tbl>
      <w:tblPr>
        <w:tblStyle w:val="a8"/>
        <w:tblW w:w="0" w:type="auto"/>
        <w:tblLook w:val="04A0" w:firstRow="1" w:lastRow="0" w:firstColumn="1" w:lastColumn="0" w:noHBand="0" w:noVBand="1"/>
      </w:tblPr>
      <w:tblGrid>
        <w:gridCol w:w="2660"/>
        <w:gridCol w:w="992"/>
        <w:gridCol w:w="992"/>
        <w:gridCol w:w="993"/>
        <w:gridCol w:w="992"/>
        <w:gridCol w:w="992"/>
        <w:gridCol w:w="1134"/>
        <w:gridCol w:w="1099"/>
      </w:tblGrid>
      <w:tr w:rsidR="00B9596B" w:rsidRPr="00963B4A" w:rsidTr="0092361D">
        <w:tc>
          <w:tcPr>
            <w:tcW w:w="2660" w:type="dxa"/>
            <w:vMerge w:val="restart"/>
          </w:tcPr>
          <w:p w:rsidR="00B9596B" w:rsidRPr="00963B4A" w:rsidRDefault="00B9596B" w:rsidP="002A2269">
            <w:pPr>
              <w:pStyle w:val="Default"/>
              <w:jc w:val="center"/>
              <w:rPr>
                <w:b/>
                <w:sz w:val="22"/>
                <w:szCs w:val="22"/>
              </w:rPr>
            </w:pPr>
            <w:r w:rsidRPr="00963B4A">
              <w:rPr>
                <w:sz w:val="22"/>
                <w:szCs w:val="22"/>
              </w:rPr>
              <w:t>Показатели</w:t>
            </w:r>
          </w:p>
        </w:tc>
        <w:tc>
          <w:tcPr>
            <w:tcW w:w="2977" w:type="dxa"/>
            <w:gridSpan w:val="3"/>
          </w:tcPr>
          <w:p w:rsidR="00B9596B" w:rsidRPr="00963B4A" w:rsidRDefault="00B9596B" w:rsidP="00E35F50">
            <w:pPr>
              <w:pStyle w:val="Default"/>
              <w:jc w:val="center"/>
              <w:rPr>
                <w:sz w:val="22"/>
                <w:szCs w:val="22"/>
              </w:rPr>
            </w:pPr>
            <w:r w:rsidRPr="00963B4A">
              <w:rPr>
                <w:sz w:val="22"/>
                <w:szCs w:val="22"/>
              </w:rPr>
              <w:t>Сумма, млн. руб.</w:t>
            </w:r>
          </w:p>
        </w:tc>
        <w:tc>
          <w:tcPr>
            <w:tcW w:w="1984" w:type="dxa"/>
            <w:gridSpan w:val="2"/>
          </w:tcPr>
          <w:p w:rsidR="00B9596B" w:rsidRPr="00963B4A" w:rsidRDefault="00B9596B" w:rsidP="002A2269">
            <w:pPr>
              <w:pStyle w:val="Default"/>
              <w:jc w:val="center"/>
              <w:rPr>
                <w:b/>
                <w:sz w:val="22"/>
                <w:szCs w:val="22"/>
              </w:rPr>
            </w:pPr>
            <w:r w:rsidRPr="00963B4A">
              <w:rPr>
                <w:sz w:val="22"/>
                <w:szCs w:val="22"/>
              </w:rPr>
              <w:t>Изменения</w:t>
            </w:r>
          </w:p>
        </w:tc>
        <w:tc>
          <w:tcPr>
            <w:tcW w:w="2233" w:type="dxa"/>
            <w:gridSpan w:val="2"/>
          </w:tcPr>
          <w:p w:rsidR="00B9596B" w:rsidRPr="00963B4A" w:rsidRDefault="00B9596B" w:rsidP="00E35F50">
            <w:pPr>
              <w:pStyle w:val="Default"/>
              <w:jc w:val="center"/>
              <w:rPr>
                <w:sz w:val="22"/>
                <w:szCs w:val="22"/>
              </w:rPr>
            </w:pPr>
            <w:r w:rsidRPr="00963B4A">
              <w:rPr>
                <w:sz w:val="22"/>
                <w:szCs w:val="22"/>
              </w:rPr>
              <w:t>Темп изменения, %</w:t>
            </w:r>
          </w:p>
        </w:tc>
      </w:tr>
      <w:tr w:rsidR="00B9596B" w:rsidRPr="00963B4A" w:rsidTr="0092361D">
        <w:tc>
          <w:tcPr>
            <w:tcW w:w="2660" w:type="dxa"/>
            <w:vMerge/>
          </w:tcPr>
          <w:p w:rsidR="00B9596B" w:rsidRPr="00963B4A" w:rsidRDefault="00B9596B" w:rsidP="00E35F50">
            <w:pPr>
              <w:pStyle w:val="Default"/>
              <w:spacing w:line="360" w:lineRule="auto"/>
              <w:jc w:val="center"/>
              <w:rPr>
                <w:b/>
                <w:sz w:val="22"/>
                <w:szCs w:val="22"/>
              </w:rPr>
            </w:pPr>
          </w:p>
        </w:tc>
        <w:tc>
          <w:tcPr>
            <w:tcW w:w="992" w:type="dxa"/>
          </w:tcPr>
          <w:p w:rsidR="00B9596B" w:rsidRPr="00963B4A" w:rsidRDefault="00354F4A" w:rsidP="002A2269">
            <w:pPr>
              <w:pStyle w:val="Default"/>
              <w:jc w:val="center"/>
              <w:rPr>
                <w:b/>
                <w:sz w:val="22"/>
                <w:szCs w:val="22"/>
              </w:rPr>
            </w:pPr>
            <w:r>
              <w:rPr>
                <w:sz w:val="22"/>
                <w:szCs w:val="22"/>
              </w:rPr>
              <w:t>2014</w:t>
            </w:r>
            <w:r w:rsidR="00B9596B" w:rsidRPr="00963B4A">
              <w:rPr>
                <w:sz w:val="22"/>
                <w:szCs w:val="22"/>
              </w:rPr>
              <w:t xml:space="preserve"> год</w:t>
            </w:r>
          </w:p>
        </w:tc>
        <w:tc>
          <w:tcPr>
            <w:tcW w:w="992" w:type="dxa"/>
          </w:tcPr>
          <w:p w:rsidR="00B9596B" w:rsidRPr="00963B4A" w:rsidRDefault="00354F4A" w:rsidP="002A2269">
            <w:pPr>
              <w:pStyle w:val="Default"/>
              <w:jc w:val="center"/>
              <w:rPr>
                <w:b/>
                <w:sz w:val="22"/>
                <w:szCs w:val="22"/>
              </w:rPr>
            </w:pPr>
            <w:r>
              <w:rPr>
                <w:sz w:val="22"/>
                <w:szCs w:val="22"/>
              </w:rPr>
              <w:t>2015</w:t>
            </w:r>
            <w:r w:rsidR="00B9596B" w:rsidRPr="00963B4A">
              <w:rPr>
                <w:sz w:val="22"/>
                <w:szCs w:val="22"/>
              </w:rPr>
              <w:t xml:space="preserve"> год</w:t>
            </w:r>
          </w:p>
        </w:tc>
        <w:tc>
          <w:tcPr>
            <w:tcW w:w="993" w:type="dxa"/>
          </w:tcPr>
          <w:p w:rsidR="00B9596B" w:rsidRPr="00963B4A" w:rsidRDefault="00354F4A" w:rsidP="002A2269">
            <w:pPr>
              <w:pStyle w:val="Default"/>
              <w:jc w:val="center"/>
              <w:rPr>
                <w:b/>
                <w:sz w:val="22"/>
                <w:szCs w:val="22"/>
              </w:rPr>
            </w:pPr>
            <w:r>
              <w:rPr>
                <w:sz w:val="22"/>
                <w:szCs w:val="22"/>
              </w:rPr>
              <w:t>2016</w:t>
            </w:r>
            <w:r w:rsidR="00B9596B" w:rsidRPr="00963B4A">
              <w:rPr>
                <w:sz w:val="22"/>
                <w:szCs w:val="22"/>
              </w:rPr>
              <w:t xml:space="preserve"> год</w:t>
            </w:r>
          </w:p>
        </w:tc>
        <w:tc>
          <w:tcPr>
            <w:tcW w:w="992" w:type="dxa"/>
          </w:tcPr>
          <w:p w:rsidR="00B9596B" w:rsidRPr="00963B4A" w:rsidRDefault="00354F4A" w:rsidP="002A2269">
            <w:pPr>
              <w:pStyle w:val="Default"/>
              <w:jc w:val="center"/>
              <w:rPr>
                <w:b/>
                <w:sz w:val="22"/>
                <w:szCs w:val="22"/>
              </w:rPr>
            </w:pPr>
            <w:r>
              <w:rPr>
                <w:sz w:val="22"/>
                <w:szCs w:val="22"/>
              </w:rPr>
              <w:t>2015 к 2014</w:t>
            </w:r>
          </w:p>
        </w:tc>
        <w:tc>
          <w:tcPr>
            <w:tcW w:w="992" w:type="dxa"/>
          </w:tcPr>
          <w:p w:rsidR="00B9596B" w:rsidRPr="00963B4A" w:rsidRDefault="00354F4A" w:rsidP="002A2269">
            <w:pPr>
              <w:pStyle w:val="Default"/>
              <w:jc w:val="center"/>
              <w:rPr>
                <w:b/>
                <w:sz w:val="22"/>
                <w:szCs w:val="22"/>
              </w:rPr>
            </w:pPr>
            <w:r>
              <w:rPr>
                <w:sz w:val="22"/>
                <w:szCs w:val="22"/>
              </w:rPr>
              <w:t>2016 к 2015</w:t>
            </w:r>
          </w:p>
        </w:tc>
        <w:tc>
          <w:tcPr>
            <w:tcW w:w="1134" w:type="dxa"/>
          </w:tcPr>
          <w:p w:rsidR="00B9596B" w:rsidRPr="00963B4A" w:rsidRDefault="00354F4A" w:rsidP="002A2269">
            <w:pPr>
              <w:pStyle w:val="Default"/>
              <w:jc w:val="center"/>
              <w:rPr>
                <w:b/>
                <w:sz w:val="22"/>
                <w:szCs w:val="22"/>
              </w:rPr>
            </w:pPr>
            <w:r>
              <w:rPr>
                <w:sz w:val="22"/>
                <w:szCs w:val="22"/>
              </w:rPr>
              <w:t>2015</w:t>
            </w:r>
            <w:r w:rsidR="00B9596B" w:rsidRPr="00963B4A">
              <w:rPr>
                <w:sz w:val="22"/>
                <w:szCs w:val="22"/>
              </w:rPr>
              <w:t>к 201</w:t>
            </w:r>
            <w:r>
              <w:rPr>
                <w:sz w:val="22"/>
                <w:szCs w:val="22"/>
              </w:rPr>
              <w:t>4</w:t>
            </w:r>
          </w:p>
        </w:tc>
        <w:tc>
          <w:tcPr>
            <w:tcW w:w="1099" w:type="dxa"/>
          </w:tcPr>
          <w:p w:rsidR="00B9596B" w:rsidRPr="00963B4A" w:rsidRDefault="00354F4A" w:rsidP="002A2269">
            <w:pPr>
              <w:pStyle w:val="Default"/>
              <w:jc w:val="center"/>
              <w:rPr>
                <w:b/>
                <w:sz w:val="22"/>
                <w:szCs w:val="22"/>
              </w:rPr>
            </w:pPr>
            <w:r>
              <w:rPr>
                <w:sz w:val="22"/>
                <w:szCs w:val="22"/>
              </w:rPr>
              <w:t>2016 к 2015</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1</w:t>
            </w:r>
            <w:r w:rsidR="002A2269">
              <w:rPr>
                <w:sz w:val="22"/>
                <w:szCs w:val="22"/>
              </w:rPr>
              <w:t>.</w:t>
            </w:r>
            <w:r w:rsidRPr="00963B4A">
              <w:rPr>
                <w:sz w:val="22"/>
                <w:szCs w:val="22"/>
              </w:rPr>
              <w:t xml:space="preserve"> Выручка от продаж </w:t>
            </w:r>
          </w:p>
        </w:tc>
        <w:tc>
          <w:tcPr>
            <w:tcW w:w="992" w:type="dxa"/>
          </w:tcPr>
          <w:p w:rsidR="00B9596B" w:rsidRPr="00963B4A" w:rsidRDefault="00B9596B" w:rsidP="00E35F50">
            <w:pPr>
              <w:pStyle w:val="Default"/>
              <w:jc w:val="center"/>
              <w:rPr>
                <w:sz w:val="22"/>
                <w:szCs w:val="22"/>
              </w:rPr>
            </w:pPr>
            <w:r w:rsidRPr="00963B4A">
              <w:rPr>
                <w:sz w:val="22"/>
                <w:szCs w:val="22"/>
              </w:rPr>
              <w:t>270829</w:t>
            </w:r>
          </w:p>
        </w:tc>
        <w:tc>
          <w:tcPr>
            <w:tcW w:w="992" w:type="dxa"/>
          </w:tcPr>
          <w:p w:rsidR="00B9596B" w:rsidRPr="00963B4A" w:rsidRDefault="00B9596B" w:rsidP="00E35F50">
            <w:pPr>
              <w:pStyle w:val="Default"/>
              <w:jc w:val="center"/>
              <w:rPr>
                <w:sz w:val="22"/>
                <w:szCs w:val="22"/>
              </w:rPr>
            </w:pPr>
            <w:r w:rsidRPr="00963B4A">
              <w:rPr>
                <w:sz w:val="22"/>
                <w:szCs w:val="22"/>
              </w:rPr>
              <w:t>291825</w:t>
            </w:r>
          </w:p>
        </w:tc>
        <w:tc>
          <w:tcPr>
            <w:tcW w:w="993" w:type="dxa"/>
          </w:tcPr>
          <w:p w:rsidR="00B9596B" w:rsidRPr="00963B4A" w:rsidRDefault="00B9596B" w:rsidP="00E35F50">
            <w:pPr>
              <w:pStyle w:val="Default"/>
              <w:jc w:val="center"/>
              <w:rPr>
                <w:sz w:val="22"/>
                <w:szCs w:val="22"/>
              </w:rPr>
            </w:pPr>
            <w:r w:rsidRPr="00963B4A">
              <w:rPr>
                <w:sz w:val="22"/>
                <w:szCs w:val="22"/>
              </w:rPr>
              <w:t>309160</w:t>
            </w:r>
          </w:p>
        </w:tc>
        <w:tc>
          <w:tcPr>
            <w:tcW w:w="992" w:type="dxa"/>
          </w:tcPr>
          <w:p w:rsidR="00B9596B" w:rsidRPr="00963B4A" w:rsidRDefault="00B9596B" w:rsidP="00E35F50">
            <w:pPr>
              <w:pStyle w:val="Default"/>
              <w:jc w:val="center"/>
              <w:rPr>
                <w:sz w:val="22"/>
                <w:szCs w:val="22"/>
              </w:rPr>
            </w:pPr>
            <w:r w:rsidRPr="00963B4A">
              <w:rPr>
                <w:sz w:val="22"/>
                <w:szCs w:val="22"/>
              </w:rPr>
              <w:t>20997</w:t>
            </w:r>
          </w:p>
        </w:tc>
        <w:tc>
          <w:tcPr>
            <w:tcW w:w="992" w:type="dxa"/>
          </w:tcPr>
          <w:p w:rsidR="00B9596B" w:rsidRPr="00963B4A" w:rsidRDefault="00B9596B" w:rsidP="00E35F50">
            <w:pPr>
              <w:pStyle w:val="Default"/>
              <w:jc w:val="center"/>
              <w:rPr>
                <w:sz w:val="22"/>
                <w:szCs w:val="22"/>
              </w:rPr>
            </w:pPr>
            <w:r w:rsidRPr="00963B4A">
              <w:rPr>
                <w:sz w:val="22"/>
                <w:szCs w:val="22"/>
              </w:rPr>
              <w:t>17335</w:t>
            </w:r>
          </w:p>
        </w:tc>
        <w:tc>
          <w:tcPr>
            <w:tcW w:w="1134" w:type="dxa"/>
          </w:tcPr>
          <w:p w:rsidR="00B9596B" w:rsidRPr="00963B4A" w:rsidRDefault="00B9596B" w:rsidP="00E35F50">
            <w:pPr>
              <w:pStyle w:val="Default"/>
              <w:jc w:val="center"/>
              <w:rPr>
                <w:sz w:val="22"/>
                <w:szCs w:val="22"/>
              </w:rPr>
            </w:pPr>
            <w:r w:rsidRPr="00963B4A">
              <w:rPr>
                <w:sz w:val="22"/>
                <w:szCs w:val="22"/>
              </w:rPr>
              <w:t>107,75</w:t>
            </w:r>
          </w:p>
        </w:tc>
        <w:tc>
          <w:tcPr>
            <w:tcW w:w="1099" w:type="dxa"/>
          </w:tcPr>
          <w:p w:rsidR="00B9596B" w:rsidRPr="00963B4A" w:rsidRDefault="00B9596B" w:rsidP="00E35F50">
            <w:pPr>
              <w:pStyle w:val="Default"/>
              <w:jc w:val="center"/>
              <w:rPr>
                <w:sz w:val="22"/>
                <w:szCs w:val="22"/>
              </w:rPr>
            </w:pPr>
            <w:r w:rsidRPr="00963B4A">
              <w:rPr>
                <w:sz w:val="22"/>
                <w:szCs w:val="22"/>
              </w:rPr>
              <w:t>105,94</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2</w:t>
            </w:r>
            <w:r w:rsidR="002A2269">
              <w:rPr>
                <w:sz w:val="22"/>
                <w:szCs w:val="22"/>
              </w:rPr>
              <w:t>.</w:t>
            </w:r>
            <w:r w:rsidRPr="00963B4A">
              <w:rPr>
                <w:sz w:val="22"/>
                <w:szCs w:val="22"/>
              </w:rPr>
              <w:t xml:space="preserve"> Себестоимость продаж </w:t>
            </w:r>
          </w:p>
        </w:tc>
        <w:tc>
          <w:tcPr>
            <w:tcW w:w="992" w:type="dxa"/>
          </w:tcPr>
          <w:p w:rsidR="00B9596B" w:rsidRPr="00963B4A" w:rsidRDefault="00B9596B" w:rsidP="00E35F50">
            <w:pPr>
              <w:pStyle w:val="Default"/>
              <w:jc w:val="center"/>
              <w:rPr>
                <w:sz w:val="22"/>
                <w:szCs w:val="22"/>
              </w:rPr>
            </w:pPr>
            <w:r w:rsidRPr="00963B4A">
              <w:rPr>
                <w:sz w:val="22"/>
                <w:szCs w:val="22"/>
              </w:rPr>
              <w:t>142894</w:t>
            </w:r>
          </w:p>
        </w:tc>
        <w:tc>
          <w:tcPr>
            <w:tcW w:w="992" w:type="dxa"/>
          </w:tcPr>
          <w:p w:rsidR="00B9596B" w:rsidRPr="00963B4A" w:rsidRDefault="00B9596B" w:rsidP="00E35F50">
            <w:pPr>
              <w:pStyle w:val="Default"/>
              <w:jc w:val="center"/>
              <w:rPr>
                <w:sz w:val="22"/>
                <w:szCs w:val="22"/>
              </w:rPr>
            </w:pPr>
            <w:r w:rsidRPr="00963B4A">
              <w:rPr>
                <w:sz w:val="22"/>
                <w:szCs w:val="22"/>
              </w:rPr>
              <w:t>146559</w:t>
            </w:r>
          </w:p>
        </w:tc>
        <w:tc>
          <w:tcPr>
            <w:tcW w:w="993" w:type="dxa"/>
          </w:tcPr>
          <w:p w:rsidR="00B9596B" w:rsidRPr="00963B4A" w:rsidRDefault="00B9596B" w:rsidP="00E35F50">
            <w:pPr>
              <w:pStyle w:val="Default"/>
              <w:jc w:val="center"/>
              <w:rPr>
                <w:sz w:val="22"/>
                <w:szCs w:val="22"/>
              </w:rPr>
            </w:pPr>
            <w:r w:rsidRPr="00963B4A">
              <w:rPr>
                <w:sz w:val="22"/>
                <w:szCs w:val="22"/>
              </w:rPr>
              <w:t>158791</w:t>
            </w:r>
          </w:p>
        </w:tc>
        <w:tc>
          <w:tcPr>
            <w:tcW w:w="992" w:type="dxa"/>
          </w:tcPr>
          <w:p w:rsidR="00B9596B" w:rsidRPr="00963B4A" w:rsidRDefault="00B9596B" w:rsidP="00E35F50">
            <w:pPr>
              <w:pStyle w:val="Default"/>
              <w:jc w:val="center"/>
              <w:rPr>
                <w:sz w:val="22"/>
                <w:szCs w:val="22"/>
              </w:rPr>
            </w:pPr>
            <w:r w:rsidRPr="00963B4A">
              <w:rPr>
                <w:sz w:val="22"/>
                <w:szCs w:val="22"/>
              </w:rPr>
              <w:t>3665</w:t>
            </w:r>
          </w:p>
        </w:tc>
        <w:tc>
          <w:tcPr>
            <w:tcW w:w="992" w:type="dxa"/>
          </w:tcPr>
          <w:p w:rsidR="00B9596B" w:rsidRPr="00963B4A" w:rsidRDefault="00B9596B" w:rsidP="00E35F50">
            <w:pPr>
              <w:pStyle w:val="Default"/>
              <w:jc w:val="center"/>
              <w:rPr>
                <w:sz w:val="22"/>
                <w:szCs w:val="22"/>
              </w:rPr>
            </w:pPr>
            <w:r w:rsidRPr="00963B4A">
              <w:rPr>
                <w:sz w:val="22"/>
                <w:szCs w:val="22"/>
              </w:rPr>
              <w:t>12232</w:t>
            </w:r>
          </w:p>
        </w:tc>
        <w:tc>
          <w:tcPr>
            <w:tcW w:w="1134" w:type="dxa"/>
          </w:tcPr>
          <w:p w:rsidR="00B9596B" w:rsidRPr="00963B4A" w:rsidRDefault="00B9596B" w:rsidP="00E35F50">
            <w:pPr>
              <w:pStyle w:val="Default"/>
              <w:jc w:val="center"/>
              <w:rPr>
                <w:sz w:val="22"/>
                <w:szCs w:val="22"/>
              </w:rPr>
            </w:pPr>
            <w:r w:rsidRPr="00963B4A">
              <w:rPr>
                <w:sz w:val="22"/>
                <w:szCs w:val="22"/>
              </w:rPr>
              <w:t>102,56</w:t>
            </w:r>
          </w:p>
        </w:tc>
        <w:tc>
          <w:tcPr>
            <w:tcW w:w="1099" w:type="dxa"/>
          </w:tcPr>
          <w:p w:rsidR="00B9596B" w:rsidRPr="00963B4A" w:rsidRDefault="00B9596B" w:rsidP="00E35F50">
            <w:pPr>
              <w:pStyle w:val="Default"/>
              <w:jc w:val="center"/>
              <w:rPr>
                <w:sz w:val="22"/>
                <w:szCs w:val="22"/>
              </w:rPr>
            </w:pPr>
            <w:r w:rsidRPr="00963B4A">
              <w:rPr>
                <w:sz w:val="22"/>
                <w:szCs w:val="22"/>
              </w:rPr>
              <w:t>108,35</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3</w:t>
            </w:r>
            <w:r w:rsidR="002A2269">
              <w:rPr>
                <w:sz w:val="22"/>
                <w:szCs w:val="22"/>
              </w:rPr>
              <w:t>.</w:t>
            </w:r>
            <w:r w:rsidRPr="00963B4A">
              <w:rPr>
                <w:sz w:val="22"/>
                <w:szCs w:val="22"/>
              </w:rPr>
              <w:t xml:space="preserve"> Валовая прибыль </w:t>
            </w:r>
          </w:p>
        </w:tc>
        <w:tc>
          <w:tcPr>
            <w:tcW w:w="992" w:type="dxa"/>
          </w:tcPr>
          <w:p w:rsidR="00B9596B" w:rsidRPr="00963B4A" w:rsidRDefault="00B9596B" w:rsidP="00E35F50">
            <w:pPr>
              <w:pStyle w:val="Default"/>
              <w:jc w:val="center"/>
              <w:rPr>
                <w:sz w:val="22"/>
                <w:szCs w:val="22"/>
              </w:rPr>
            </w:pPr>
            <w:r w:rsidRPr="00963B4A">
              <w:rPr>
                <w:sz w:val="22"/>
                <w:szCs w:val="22"/>
              </w:rPr>
              <w:t>127934</w:t>
            </w:r>
          </w:p>
        </w:tc>
        <w:tc>
          <w:tcPr>
            <w:tcW w:w="992" w:type="dxa"/>
          </w:tcPr>
          <w:p w:rsidR="00B9596B" w:rsidRPr="00963B4A" w:rsidRDefault="00B9596B" w:rsidP="00E35F50">
            <w:pPr>
              <w:pStyle w:val="Default"/>
              <w:jc w:val="center"/>
              <w:rPr>
                <w:sz w:val="22"/>
                <w:szCs w:val="22"/>
              </w:rPr>
            </w:pPr>
            <w:r w:rsidRPr="00963B4A">
              <w:rPr>
                <w:sz w:val="22"/>
                <w:szCs w:val="22"/>
              </w:rPr>
              <w:t>145266</w:t>
            </w:r>
          </w:p>
        </w:tc>
        <w:tc>
          <w:tcPr>
            <w:tcW w:w="993" w:type="dxa"/>
          </w:tcPr>
          <w:p w:rsidR="00B9596B" w:rsidRPr="00963B4A" w:rsidRDefault="00B9596B" w:rsidP="00E35F50">
            <w:pPr>
              <w:pStyle w:val="Default"/>
              <w:jc w:val="center"/>
              <w:rPr>
                <w:sz w:val="22"/>
                <w:szCs w:val="22"/>
              </w:rPr>
            </w:pPr>
            <w:r w:rsidRPr="00963B4A">
              <w:rPr>
                <w:sz w:val="22"/>
                <w:szCs w:val="22"/>
              </w:rPr>
              <w:t>150369</w:t>
            </w:r>
          </w:p>
        </w:tc>
        <w:tc>
          <w:tcPr>
            <w:tcW w:w="992" w:type="dxa"/>
          </w:tcPr>
          <w:p w:rsidR="00B9596B" w:rsidRPr="00963B4A" w:rsidRDefault="00B9596B" w:rsidP="00E35F50">
            <w:pPr>
              <w:pStyle w:val="Default"/>
              <w:jc w:val="center"/>
              <w:rPr>
                <w:sz w:val="22"/>
                <w:szCs w:val="22"/>
              </w:rPr>
            </w:pPr>
            <w:r w:rsidRPr="00963B4A">
              <w:rPr>
                <w:sz w:val="22"/>
                <w:szCs w:val="22"/>
              </w:rPr>
              <w:t>17331</w:t>
            </w:r>
          </w:p>
        </w:tc>
        <w:tc>
          <w:tcPr>
            <w:tcW w:w="992" w:type="dxa"/>
          </w:tcPr>
          <w:p w:rsidR="00B9596B" w:rsidRPr="00963B4A" w:rsidRDefault="00B9596B" w:rsidP="00E35F50">
            <w:pPr>
              <w:pStyle w:val="Default"/>
              <w:jc w:val="center"/>
              <w:rPr>
                <w:sz w:val="22"/>
                <w:szCs w:val="22"/>
              </w:rPr>
            </w:pPr>
            <w:r w:rsidRPr="00963B4A">
              <w:rPr>
                <w:sz w:val="22"/>
                <w:szCs w:val="22"/>
              </w:rPr>
              <w:t>5103</w:t>
            </w:r>
          </w:p>
        </w:tc>
        <w:tc>
          <w:tcPr>
            <w:tcW w:w="1134" w:type="dxa"/>
          </w:tcPr>
          <w:p w:rsidR="00B9596B" w:rsidRPr="00963B4A" w:rsidRDefault="00B9596B" w:rsidP="00E35F50">
            <w:pPr>
              <w:pStyle w:val="Default"/>
              <w:jc w:val="center"/>
              <w:rPr>
                <w:sz w:val="22"/>
                <w:szCs w:val="22"/>
              </w:rPr>
            </w:pPr>
            <w:r w:rsidRPr="00963B4A">
              <w:rPr>
                <w:sz w:val="22"/>
                <w:szCs w:val="22"/>
              </w:rPr>
              <w:t>113,55</w:t>
            </w:r>
          </w:p>
        </w:tc>
        <w:tc>
          <w:tcPr>
            <w:tcW w:w="1099" w:type="dxa"/>
          </w:tcPr>
          <w:p w:rsidR="00B9596B" w:rsidRPr="00963B4A" w:rsidRDefault="00B9596B" w:rsidP="00E35F50">
            <w:pPr>
              <w:pStyle w:val="Default"/>
              <w:jc w:val="center"/>
              <w:rPr>
                <w:sz w:val="22"/>
                <w:szCs w:val="22"/>
              </w:rPr>
            </w:pPr>
            <w:r w:rsidRPr="00963B4A">
              <w:rPr>
                <w:sz w:val="22"/>
                <w:szCs w:val="22"/>
              </w:rPr>
              <w:t>103,51</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4</w:t>
            </w:r>
            <w:r w:rsidR="002A2269">
              <w:rPr>
                <w:sz w:val="22"/>
                <w:szCs w:val="22"/>
              </w:rPr>
              <w:t>.</w:t>
            </w:r>
            <w:r w:rsidRPr="00963B4A">
              <w:rPr>
                <w:sz w:val="22"/>
                <w:szCs w:val="22"/>
              </w:rPr>
              <w:t xml:space="preserve"> Коммерческие расходы </w:t>
            </w:r>
          </w:p>
        </w:tc>
        <w:tc>
          <w:tcPr>
            <w:tcW w:w="992" w:type="dxa"/>
          </w:tcPr>
          <w:p w:rsidR="00B9596B" w:rsidRPr="00963B4A" w:rsidRDefault="00B9596B" w:rsidP="00E35F50">
            <w:pPr>
              <w:pStyle w:val="Default"/>
              <w:jc w:val="center"/>
              <w:rPr>
                <w:sz w:val="22"/>
                <w:szCs w:val="22"/>
              </w:rPr>
            </w:pPr>
            <w:r w:rsidRPr="00963B4A">
              <w:rPr>
                <w:sz w:val="22"/>
                <w:szCs w:val="22"/>
              </w:rPr>
              <w:t>33241</w:t>
            </w:r>
          </w:p>
        </w:tc>
        <w:tc>
          <w:tcPr>
            <w:tcW w:w="992" w:type="dxa"/>
          </w:tcPr>
          <w:p w:rsidR="00B9596B" w:rsidRPr="00963B4A" w:rsidRDefault="00B9596B" w:rsidP="00E35F50">
            <w:pPr>
              <w:pStyle w:val="Default"/>
              <w:jc w:val="center"/>
              <w:rPr>
                <w:sz w:val="22"/>
                <w:szCs w:val="22"/>
              </w:rPr>
            </w:pPr>
            <w:r w:rsidRPr="00963B4A">
              <w:rPr>
                <w:sz w:val="22"/>
                <w:szCs w:val="22"/>
              </w:rPr>
              <w:t>44178</w:t>
            </w:r>
          </w:p>
        </w:tc>
        <w:tc>
          <w:tcPr>
            <w:tcW w:w="993" w:type="dxa"/>
          </w:tcPr>
          <w:p w:rsidR="00B9596B" w:rsidRPr="00963B4A" w:rsidRDefault="00B9596B" w:rsidP="00E35F50">
            <w:pPr>
              <w:pStyle w:val="Default"/>
              <w:jc w:val="center"/>
              <w:rPr>
                <w:sz w:val="22"/>
                <w:szCs w:val="22"/>
              </w:rPr>
            </w:pPr>
            <w:r w:rsidRPr="00963B4A">
              <w:rPr>
                <w:sz w:val="22"/>
                <w:szCs w:val="22"/>
              </w:rPr>
              <w:t>47475</w:t>
            </w:r>
          </w:p>
        </w:tc>
        <w:tc>
          <w:tcPr>
            <w:tcW w:w="992" w:type="dxa"/>
          </w:tcPr>
          <w:p w:rsidR="00B9596B" w:rsidRPr="00963B4A" w:rsidRDefault="00B9596B" w:rsidP="00E35F50">
            <w:pPr>
              <w:pStyle w:val="Default"/>
              <w:jc w:val="center"/>
              <w:rPr>
                <w:sz w:val="22"/>
                <w:szCs w:val="22"/>
              </w:rPr>
            </w:pPr>
            <w:r w:rsidRPr="00963B4A">
              <w:rPr>
                <w:sz w:val="22"/>
                <w:szCs w:val="22"/>
              </w:rPr>
              <w:t>10936</w:t>
            </w:r>
          </w:p>
        </w:tc>
        <w:tc>
          <w:tcPr>
            <w:tcW w:w="992" w:type="dxa"/>
          </w:tcPr>
          <w:p w:rsidR="00B9596B" w:rsidRPr="00963B4A" w:rsidRDefault="00B9596B" w:rsidP="00E35F50">
            <w:pPr>
              <w:pStyle w:val="Default"/>
              <w:jc w:val="center"/>
              <w:rPr>
                <w:sz w:val="22"/>
                <w:szCs w:val="22"/>
              </w:rPr>
            </w:pPr>
            <w:r w:rsidRPr="00963B4A">
              <w:rPr>
                <w:sz w:val="22"/>
                <w:szCs w:val="22"/>
              </w:rPr>
              <w:t>3297</w:t>
            </w:r>
          </w:p>
        </w:tc>
        <w:tc>
          <w:tcPr>
            <w:tcW w:w="1134" w:type="dxa"/>
          </w:tcPr>
          <w:p w:rsidR="00B9596B" w:rsidRPr="00963B4A" w:rsidRDefault="00B9596B" w:rsidP="00E35F50">
            <w:pPr>
              <w:pStyle w:val="Default"/>
              <w:jc w:val="center"/>
              <w:rPr>
                <w:sz w:val="22"/>
                <w:szCs w:val="22"/>
              </w:rPr>
            </w:pPr>
            <w:r w:rsidRPr="00963B4A">
              <w:rPr>
                <w:sz w:val="22"/>
                <w:szCs w:val="22"/>
              </w:rPr>
              <w:t>132,90</w:t>
            </w:r>
          </w:p>
        </w:tc>
        <w:tc>
          <w:tcPr>
            <w:tcW w:w="1099" w:type="dxa"/>
          </w:tcPr>
          <w:p w:rsidR="00B9596B" w:rsidRPr="00963B4A" w:rsidRDefault="00B9596B" w:rsidP="00E35F50">
            <w:pPr>
              <w:pStyle w:val="Default"/>
              <w:jc w:val="center"/>
              <w:rPr>
                <w:sz w:val="22"/>
                <w:szCs w:val="22"/>
              </w:rPr>
            </w:pPr>
            <w:r w:rsidRPr="00963B4A">
              <w:rPr>
                <w:sz w:val="22"/>
                <w:szCs w:val="22"/>
              </w:rPr>
              <w:t>107,46</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5</w:t>
            </w:r>
            <w:r w:rsidR="002A2269">
              <w:rPr>
                <w:sz w:val="22"/>
                <w:szCs w:val="22"/>
              </w:rPr>
              <w:t>.</w:t>
            </w:r>
            <w:r w:rsidRPr="00963B4A">
              <w:rPr>
                <w:sz w:val="22"/>
                <w:szCs w:val="22"/>
              </w:rPr>
              <w:t xml:space="preserve"> Управленческие расходы </w:t>
            </w:r>
          </w:p>
        </w:tc>
        <w:tc>
          <w:tcPr>
            <w:tcW w:w="992" w:type="dxa"/>
          </w:tcPr>
          <w:p w:rsidR="00B9596B" w:rsidRPr="00963B4A" w:rsidRDefault="00B9596B" w:rsidP="00E35F50">
            <w:pPr>
              <w:pStyle w:val="Default"/>
              <w:jc w:val="center"/>
              <w:rPr>
                <w:sz w:val="22"/>
                <w:szCs w:val="22"/>
              </w:rPr>
            </w:pPr>
            <w:r w:rsidRPr="00963B4A">
              <w:rPr>
                <w:sz w:val="22"/>
                <w:szCs w:val="22"/>
              </w:rPr>
              <w:t>24502</w:t>
            </w:r>
          </w:p>
        </w:tc>
        <w:tc>
          <w:tcPr>
            <w:tcW w:w="992" w:type="dxa"/>
          </w:tcPr>
          <w:p w:rsidR="00B9596B" w:rsidRPr="00963B4A" w:rsidRDefault="00B9596B" w:rsidP="00E35F50">
            <w:pPr>
              <w:pStyle w:val="Default"/>
              <w:jc w:val="center"/>
              <w:rPr>
                <w:sz w:val="22"/>
                <w:szCs w:val="22"/>
              </w:rPr>
            </w:pPr>
            <w:r w:rsidRPr="00963B4A">
              <w:rPr>
                <w:sz w:val="22"/>
                <w:szCs w:val="22"/>
              </w:rPr>
              <w:t>27610</w:t>
            </w:r>
          </w:p>
        </w:tc>
        <w:tc>
          <w:tcPr>
            <w:tcW w:w="993" w:type="dxa"/>
          </w:tcPr>
          <w:p w:rsidR="00B9596B" w:rsidRPr="00963B4A" w:rsidRDefault="00B9596B" w:rsidP="00E35F50">
            <w:pPr>
              <w:pStyle w:val="Default"/>
              <w:jc w:val="center"/>
              <w:rPr>
                <w:sz w:val="22"/>
                <w:szCs w:val="22"/>
              </w:rPr>
            </w:pPr>
            <w:r w:rsidRPr="00963B4A">
              <w:rPr>
                <w:sz w:val="22"/>
                <w:szCs w:val="22"/>
              </w:rPr>
              <w:t>28516</w:t>
            </w:r>
          </w:p>
        </w:tc>
        <w:tc>
          <w:tcPr>
            <w:tcW w:w="992" w:type="dxa"/>
          </w:tcPr>
          <w:p w:rsidR="00B9596B" w:rsidRPr="00963B4A" w:rsidRDefault="00B9596B" w:rsidP="00E35F50">
            <w:pPr>
              <w:pStyle w:val="Default"/>
              <w:jc w:val="center"/>
              <w:rPr>
                <w:sz w:val="22"/>
                <w:szCs w:val="22"/>
              </w:rPr>
            </w:pPr>
            <w:r w:rsidRPr="00963B4A">
              <w:rPr>
                <w:sz w:val="22"/>
                <w:szCs w:val="22"/>
              </w:rPr>
              <w:t>3108</w:t>
            </w:r>
          </w:p>
        </w:tc>
        <w:tc>
          <w:tcPr>
            <w:tcW w:w="992" w:type="dxa"/>
          </w:tcPr>
          <w:p w:rsidR="00B9596B" w:rsidRPr="00963B4A" w:rsidRDefault="00B9596B" w:rsidP="00E35F50">
            <w:pPr>
              <w:pStyle w:val="Default"/>
              <w:jc w:val="center"/>
              <w:rPr>
                <w:sz w:val="22"/>
                <w:szCs w:val="22"/>
              </w:rPr>
            </w:pPr>
            <w:r w:rsidRPr="00963B4A">
              <w:rPr>
                <w:sz w:val="22"/>
                <w:szCs w:val="22"/>
              </w:rPr>
              <w:t>906</w:t>
            </w:r>
          </w:p>
        </w:tc>
        <w:tc>
          <w:tcPr>
            <w:tcW w:w="1134" w:type="dxa"/>
          </w:tcPr>
          <w:p w:rsidR="00B9596B" w:rsidRPr="00963B4A" w:rsidRDefault="00B9596B" w:rsidP="00E35F50">
            <w:pPr>
              <w:pStyle w:val="Default"/>
              <w:jc w:val="center"/>
              <w:rPr>
                <w:sz w:val="22"/>
                <w:szCs w:val="22"/>
              </w:rPr>
            </w:pPr>
            <w:r w:rsidRPr="00963B4A">
              <w:rPr>
                <w:sz w:val="22"/>
                <w:szCs w:val="22"/>
              </w:rPr>
              <w:t>112,68</w:t>
            </w:r>
          </w:p>
        </w:tc>
        <w:tc>
          <w:tcPr>
            <w:tcW w:w="1099" w:type="dxa"/>
          </w:tcPr>
          <w:p w:rsidR="00B9596B" w:rsidRPr="00963B4A" w:rsidRDefault="00B9596B" w:rsidP="00E35F50">
            <w:pPr>
              <w:pStyle w:val="Default"/>
              <w:jc w:val="center"/>
              <w:rPr>
                <w:sz w:val="22"/>
                <w:szCs w:val="22"/>
              </w:rPr>
            </w:pPr>
            <w:r w:rsidRPr="00963B4A">
              <w:rPr>
                <w:sz w:val="22"/>
                <w:szCs w:val="22"/>
              </w:rPr>
              <w:t>103,28</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6</w:t>
            </w:r>
            <w:r w:rsidR="006F1781">
              <w:rPr>
                <w:sz w:val="22"/>
                <w:szCs w:val="22"/>
              </w:rPr>
              <w:t>.</w:t>
            </w:r>
            <w:r w:rsidRPr="00963B4A">
              <w:rPr>
                <w:sz w:val="22"/>
                <w:szCs w:val="22"/>
              </w:rPr>
              <w:t xml:space="preserve"> Прибыль от продаж </w:t>
            </w:r>
          </w:p>
        </w:tc>
        <w:tc>
          <w:tcPr>
            <w:tcW w:w="992" w:type="dxa"/>
          </w:tcPr>
          <w:p w:rsidR="00B9596B" w:rsidRPr="00963B4A" w:rsidRDefault="00B9596B" w:rsidP="00E35F50">
            <w:pPr>
              <w:pStyle w:val="Default"/>
              <w:jc w:val="center"/>
              <w:rPr>
                <w:sz w:val="22"/>
                <w:szCs w:val="22"/>
              </w:rPr>
            </w:pPr>
            <w:r w:rsidRPr="00963B4A">
              <w:rPr>
                <w:sz w:val="22"/>
                <w:szCs w:val="22"/>
              </w:rPr>
              <w:t>70191</w:t>
            </w:r>
          </w:p>
        </w:tc>
        <w:tc>
          <w:tcPr>
            <w:tcW w:w="992" w:type="dxa"/>
          </w:tcPr>
          <w:p w:rsidR="00B9596B" w:rsidRPr="00963B4A" w:rsidRDefault="00B9596B" w:rsidP="00E35F50">
            <w:pPr>
              <w:pStyle w:val="Default"/>
              <w:jc w:val="center"/>
              <w:rPr>
                <w:sz w:val="22"/>
                <w:szCs w:val="22"/>
              </w:rPr>
            </w:pPr>
            <w:r w:rsidRPr="00963B4A">
              <w:rPr>
                <w:sz w:val="22"/>
                <w:szCs w:val="22"/>
              </w:rPr>
              <w:t>73478</w:t>
            </w:r>
          </w:p>
        </w:tc>
        <w:tc>
          <w:tcPr>
            <w:tcW w:w="993" w:type="dxa"/>
          </w:tcPr>
          <w:p w:rsidR="00B9596B" w:rsidRPr="00963B4A" w:rsidRDefault="00B9596B" w:rsidP="00E35F50">
            <w:pPr>
              <w:pStyle w:val="Default"/>
              <w:jc w:val="center"/>
              <w:rPr>
                <w:sz w:val="22"/>
                <w:szCs w:val="22"/>
              </w:rPr>
            </w:pPr>
            <w:r w:rsidRPr="00963B4A">
              <w:rPr>
                <w:sz w:val="22"/>
                <w:szCs w:val="22"/>
              </w:rPr>
              <w:t>74378</w:t>
            </w:r>
          </w:p>
        </w:tc>
        <w:tc>
          <w:tcPr>
            <w:tcW w:w="992" w:type="dxa"/>
          </w:tcPr>
          <w:p w:rsidR="00B9596B" w:rsidRPr="00963B4A" w:rsidRDefault="00B9596B" w:rsidP="00E35F50">
            <w:pPr>
              <w:pStyle w:val="Default"/>
              <w:jc w:val="center"/>
              <w:rPr>
                <w:sz w:val="22"/>
                <w:szCs w:val="22"/>
              </w:rPr>
            </w:pPr>
            <w:r w:rsidRPr="00963B4A">
              <w:rPr>
                <w:sz w:val="22"/>
                <w:szCs w:val="22"/>
              </w:rPr>
              <w:t>3287</w:t>
            </w:r>
          </w:p>
        </w:tc>
        <w:tc>
          <w:tcPr>
            <w:tcW w:w="992" w:type="dxa"/>
          </w:tcPr>
          <w:p w:rsidR="00B9596B" w:rsidRPr="00963B4A" w:rsidRDefault="00B9596B" w:rsidP="00E35F50">
            <w:pPr>
              <w:pStyle w:val="Default"/>
              <w:jc w:val="center"/>
              <w:rPr>
                <w:sz w:val="22"/>
                <w:szCs w:val="22"/>
              </w:rPr>
            </w:pPr>
            <w:r w:rsidRPr="00963B4A">
              <w:rPr>
                <w:sz w:val="22"/>
                <w:szCs w:val="22"/>
              </w:rPr>
              <w:t>900</w:t>
            </w:r>
          </w:p>
        </w:tc>
        <w:tc>
          <w:tcPr>
            <w:tcW w:w="1134" w:type="dxa"/>
          </w:tcPr>
          <w:p w:rsidR="00B9596B" w:rsidRPr="00963B4A" w:rsidRDefault="00B9596B" w:rsidP="00E35F50">
            <w:pPr>
              <w:pStyle w:val="Default"/>
              <w:jc w:val="center"/>
              <w:rPr>
                <w:sz w:val="22"/>
                <w:szCs w:val="22"/>
              </w:rPr>
            </w:pPr>
            <w:r w:rsidRPr="00963B4A">
              <w:rPr>
                <w:sz w:val="22"/>
                <w:szCs w:val="22"/>
              </w:rPr>
              <w:t>104,68</w:t>
            </w:r>
          </w:p>
        </w:tc>
        <w:tc>
          <w:tcPr>
            <w:tcW w:w="1099" w:type="dxa"/>
          </w:tcPr>
          <w:p w:rsidR="00B9596B" w:rsidRPr="00963B4A" w:rsidRDefault="00B9596B" w:rsidP="00E35F50">
            <w:pPr>
              <w:pStyle w:val="Default"/>
              <w:jc w:val="center"/>
              <w:rPr>
                <w:sz w:val="22"/>
                <w:szCs w:val="22"/>
              </w:rPr>
            </w:pPr>
            <w:r w:rsidRPr="00963B4A">
              <w:rPr>
                <w:sz w:val="22"/>
                <w:szCs w:val="22"/>
              </w:rPr>
              <w:t>101,22</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7</w:t>
            </w:r>
            <w:r w:rsidR="006F1781">
              <w:rPr>
                <w:sz w:val="22"/>
                <w:szCs w:val="22"/>
              </w:rPr>
              <w:t>.</w:t>
            </w:r>
            <w:r w:rsidRPr="00963B4A">
              <w:rPr>
                <w:sz w:val="22"/>
                <w:szCs w:val="22"/>
              </w:rPr>
              <w:t xml:space="preserve"> Доходы от участия в других организациях </w:t>
            </w:r>
          </w:p>
        </w:tc>
        <w:tc>
          <w:tcPr>
            <w:tcW w:w="992" w:type="dxa"/>
          </w:tcPr>
          <w:p w:rsidR="00B9596B" w:rsidRPr="00963B4A" w:rsidRDefault="00B9596B" w:rsidP="00E35F50">
            <w:pPr>
              <w:pStyle w:val="Default"/>
              <w:jc w:val="center"/>
              <w:rPr>
                <w:sz w:val="22"/>
                <w:szCs w:val="22"/>
              </w:rPr>
            </w:pPr>
            <w:r w:rsidRPr="00963B4A">
              <w:rPr>
                <w:sz w:val="22"/>
                <w:szCs w:val="22"/>
              </w:rPr>
              <w:t>9719</w:t>
            </w:r>
          </w:p>
        </w:tc>
        <w:tc>
          <w:tcPr>
            <w:tcW w:w="992" w:type="dxa"/>
          </w:tcPr>
          <w:p w:rsidR="00B9596B" w:rsidRPr="00963B4A" w:rsidRDefault="00B9596B" w:rsidP="00E35F50">
            <w:pPr>
              <w:pStyle w:val="Default"/>
              <w:jc w:val="center"/>
              <w:rPr>
                <w:sz w:val="22"/>
                <w:szCs w:val="22"/>
              </w:rPr>
            </w:pPr>
            <w:r w:rsidRPr="00963B4A">
              <w:rPr>
                <w:sz w:val="22"/>
                <w:szCs w:val="22"/>
              </w:rPr>
              <w:t>10841</w:t>
            </w:r>
          </w:p>
        </w:tc>
        <w:tc>
          <w:tcPr>
            <w:tcW w:w="993" w:type="dxa"/>
          </w:tcPr>
          <w:p w:rsidR="00B9596B" w:rsidRPr="00963B4A" w:rsidRDefault="00B9596B" w:rsidP="00E35F50">
            <w:pPr>
              <w:pStyle w:val="Default"/>
              <w:jc w:val="center"/>
              <w:rPr>
                <w:sz w:val="22"/>
                <w:szCs w:val="22"/>
              </w:rPr>
            </w:pPr>
            <w:r w:rsidRPr="00963B4A">
              <w:rPr>
                <w:sz w:val="22"/>
                <w:szCs w:val="22"/>
              </w:rPr>
              <w:t>13948</w:t>
            </w:r>
          </w:p>
        </w:tc>
        <w:tc>
          <w:tcPr>
            <w:tcW w:w="992" w:type="dxa"/>
          </w:tcPr>
          <w:p w:rsidR="00B9596B" w:rsidRPr="00963B4A" w:rsidRDefault="00B9596B" w:rsidP="00E35F50">
            <w:pPr>
              <w:pStyle w:val="Default"/>
              <w:jc w:val="center"/>
              <w:rPr>
                <w:sz w:val="22"/>
                <w:szCs w:val="22"/>
              </w:rPr>
            </w:pPr>
            <w:r w:rsidRPr="00963B4A">
              <w:rPr>
                <w:sz w:val="22"/>
                <w:szCs w:val="22"/>
              </w:rPr>
              <w:t>1122</w:t>
            </w:r>
          </w:p>
        </w:tc>
        <w:tc>
          <w:tcPr>
            <w:tcW w:w="992" w:type="dxa"/>
          </w:tcPr>
          <w:p w:rsidR="00B9596B" w:rsidRPr="00963B4A" w:rsidRDefault="00B9596B" w:rsidP="00E35F50">
            <w:pPr>
              <w:pStyle w:val="Default"/>
              <w:jc w:val="center"/>
              <w:rPr>
                <w:sz w:val="22"/>
                <w:szCs w:val="22"/>
              </w:rPr>
            </w:pPr>
            <w:r w:rsidRPr="00963B4A">
              <w:rPr>
                <w:sz w:val="22"/>
                <w:szCs w:val="22"/>
              </w:rPr>
              <w:t>3107</w:t>
            </w:r>
          </w:p>
        </w:tc>
        <w:tc>
          <w:tcPr>
            <w:tcW w:w="1134" w:type="dxa"/>
          </w:tcPr>
          <w:p w:rsidR="00B9596B" w:rsidRPr="00963B4A" w:rsidRDefault="00B9596B" w:rsidP="00E35F50">
            <w:pPr>
              <w:pStyle w:val="Default"/>
              <w:jc w:val="center"/>
              <w:rPr>
                <w:sz w:val="22"/>
                <w:szCs w:val="22"/>
              </w:rPr>
            </w:pPr>
            <w:r w:rsidRPr="00963B4A">
              <w:rPr>
                <w:sz w:val="22"/>
                <w:szCs w:val="22"/>
              </w:rPr>
              <w:t>111,55</w:t>
            </w:r>
          </w:p>
        </w:tc>
        <w:tc>
          <w:tcPr>
            <w:tcW w:w="1099" w:type="dxa"/>
          </w:tcPr>
          <w:p w:rsidR="00B9596B" w:rsidRPr="00963B4A" w:rsidRDefault="00B9596B" w:rsidP="00E35F50">
            <w:pPr>
              <w:pStyle w:val="Default"/>
              <w:jc w:val="center"/>
              <w:rPr>
                <w:sz w:val="22"/>
                <w:szCs w:val="22"/>
              </w:rPr>
            </w:pPr>
            <w:r w:rsidRPr="00963B4A">
              <w:rPr>
                <w:sz w:val="22"/>
                <w:szCs w:val="22"/>
              </w:rPr>
              <w:t>128,66</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8</w:t>
            </w:r>
            <w:r w:rsidR="006F1781">
              <w:rPr>
                <w:sz w:val="22"/>
                <w:szCs w:val="22"/>
              </w:rPr>
              <w:t>.</w:t>
            </w:r>
            <w:r w:rsidRPr="00963B4A">
              <w:rPr>
                <w:sz w:val="22"/>
                <w:szCs w:val="22"/>
              </w:rPr>
              <w:t xml:space="preserve"> Проценты к получению </w:t>
            </w:r>
          </w:p>
        </w:tc>
        <w:tc>
          <w:tcPr>
            <w:tcW w:w="992" w:type="dxa"/>
          </w:tcPr>
          <w:p w:rsidR="00B9596B" w:rsidRPr="00963B4A" w:rsidRDefault="00B9596B" w:rsidP="00E35F50">
            <w:pPr>
              <w:pStyle w:val="Default"/>
              <w:jc w:val="center"/>
              <w:rPr>
                <w:sz w:val="22"/>
                <w:szCs w:val="22"/>
              </w:rPr>
            </w:pPr>
            <w:r w:rsidRPr="00963B4A">
              <w:rPr>
                <w:sz w:val="22"/>
                <w:szCs w:val="22"/>
              </w:rPr>
              <w:t>3944</w:t>
            </w:r>
          </w:p>
        </w:tc>
        <w:tc>
          <w:tcPr>
            <w:tcW w:w="992" w:type="dxa"/>
          </w:tcPr>
          <w:p w:rsidR="00B9596B" w:rsidRPr="00963B4A" w:rsidRDefault="00B9596B" w:rsidP="00E35F50">
            <w:pPr>
              <w:pStyle w:val="Default"/>
              <w:jc w:val="center"/>
              <w:rPr>
                <w:sz w:val="22"/>
                <w:szCs w:val="22"/>
              </w:rPr>
            </w:pPr>
            <w:r w:rsidRPr="00963B4A">
              <w:rPr>
                <w:sz w:val="22"/>
                <w:szCs w:val="22"/>
              </w:rPr>
              <w:t>3634</w:t>
            </w:r>
          </w:p>
        </w:tc>
        <w:tc>
          <w:tcPr>
            <w:tcW w:w="993" w:type="dxa"/>
          </w:tcPr>
          <w:p w:rsidR="00B9596B" w:rsidRPr="00963B4A" w:rsidRDefault="00B9596B" w:rsidP="00E35F50">
            <w:pPr>
              <w:pStyle w:val="Default"/>
              <w:jc w:val="center"/>
              <w:rPr>
                <w:sz w:val="22"/>
                <w:szCs w:val="22"/>
              </w:rPr>
            </w:pPr>
            <w:r w:rsidRPr="00963B4A">
              <w:rPr>
                <w:sz w:val="22"/>
                <w:szCs w:val="22"/>
              </w:rPr>
              <w:t>4140</w:t>
            </w:r>
          </w:p>
        </w:tc>
        <w:tc>
          <w:tcPr>
            <w:tcW w:w="992" w:type="dxa"/>
          </w:tcPr>
          <w:p w:rsidR="00B9596B" w:rsidRPr="00963B4A" w:rsidRDefault="00B9596B" w:rsidP="00E35F50">
            <w:pPr>
              <w:pStyle w:val="Default"/>
              <w:jc w:val="center"/>
              <w:rPr>
                <w:sz w:val="22"/>
                <w:szCs w:val="22"/>
              </w:rPr>
            </w:pPr>
            <w:r w:rsidRPr="00963B4A">
              <w:rPr>
                <w:sz w:val="22"/>
                <w:szCs w:val="22"/>
              </w:rPr>
              <w:t>-311</w:t>
            </w:r>
          </w:p>
        </w:tc>
        <w:tc>
          <w:tcPr>
            <w:tcW w:w="992" w:type="dxa"/>
          </w:tcPr>
          <w:p w:rsidR="00B9596B" w:rsidRPr="00963B4A" w:rsidRDefault="00B9596B" w:rsidP="00E35F50">
            <w:pPr>
              <w:pStyle w:val="Default"/>
              <w:jc w:val="center"/>
              <w:rPr>
                <w:sz w:val="22"/>
                <w:szCs w:val="22"/>
              </w:rPr>
            </w:pPr>
            <w:r w:rsidRPr="00963B4A">
              <w:rPr>
                <w:sz w:val="22"/>
                <w:szCs w:val="22"/>
              </w:rPr>
              <w:t>506</w:t>
            </w:r>
          </w:p>
        </w:tc>
        <w:tc>
          <w:tcPr>
            <w:tcW w:w="1134" w:type="dxa"/>
          </w:tcPr>
          <w:p w:rsidR="00B9596B" w:rsidRPr="00963B4A" w:rsidRDefault="00B9596B" w:rsidP="00E35F50">
            <w:pPr>
              <w:pStyle w:val="Default"/>
              <w:jc w:val="center"/>
              <w:rPr>
                <w:sz w:val="22"/>
                <w:szCs w:val="22"/>
              </w:rPr>
            </w:pPr>
            <w:r w:rsidRPr="00963B4A">
              <w:rPr>
                <w:sz w:val="22"/>
                <w:szCs w:val="22"/>
              </w:rPr>
              <w:t>92,13</w:t>
            </w:r>
          </w:p>
        </w:tc>
        <w:tc>
          <w:tcPr>
            <w:tcW w:w="1099" w:type="dxa"/>
          </w:tcPr>
          <w:p w:rsidR="00B9596B" w:rsidRPr="00963B4A" w:rsidRDefault="00B9596B" w:rsidP="00E35F50">
            <w:pPr>
              <w:pStyle w:val="Default"/>
              <w:jc w:val="center"/>
              <w:rPr>
                <w:sz w:val="22"/>
                <w:szCs w:val="22"/>
              </w:rPr>
            </w:pPr>
            <w:r w:rsidRPr="00963B4A">
              <w:rPr>
                <w:sz w:val="22"/>
                <w:szCs w:val="22"/>
              </w:rPr>
              <w:t>113,92</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9</w:t>
            </w:r>
            <w:r w:rsidR="006F1781">
              <w:rPr>
                <w:sz w:val="22"/>
                <w:szCs w:val="22"/>
              </w:rPr>
              <w:t>.</w:t>
            </w:r>
            <w:r w:rsidRPr="00963B4A">
              <w:rPr>
                <w:sz w:val="22"/>
                <w:szCs w:val="22"/>
              </w:rPr>
              <w:t xml:space="preserve"> Проценты к уплате </w:t>
            </w:r>
          </w:p>
        </w:tc>
        <w:tc>
          <w:tcPr>
            <w:tcW w:w="992" w:type="dxa"/>
          </w:tcPr>
          <w:p w:rsidR="00B9596B" w:rsidRPr="00963B4A" w:rsidRDefault="00B9596B" w:rsidP="00E35F50">
            <w:pPr>
              <w:pStyle w:val="Default"/>
              <w:jc w:val="center"/>
              <w:rPr>
                <w:sz w:val="22"/>
                <w:szCs w:val="22"/>
              </w:rPr>
            </w:pPr>
            <w:r w:rsidRPr="00963B4A">
              <w:rPr>
                <w:sz w:val="22"/>
                <w:szCs w:val="22"/>
              </w:rPr>
              <w:t>17040</w:t>
            </w:r>
          </w:p>
        </w:tc>
        <w:tc>
          <w:tcPr>
            <w:tcW w:w="992" w:type="dxa"/>
          </w:tcPr>
          <w:p w:rsidR="00B9596B" w:rsidRPr="00963B4A" w:rsidRDefault="00B9596B" w:rsidP="00E35F50">
            <w:pPr>
              <w:pStyle w:val="Default"/>
              <w:jc w:val="center"/>
              <w:rPr>
                <w:sz w:val="22"/>
                <w:szCs w:val="22"/>
              </w:rPr>
            </w:pPr>
            <w:r w:rsidRPr="00963B4A">
              <w:rPr>
                <w:sz w:val="22"/>
                <w:szCs w:val="22"/>
              </w:rPr>
              <w:t>16841</w:t>
            </w:r>
          </w:p>
        </w:tc>
        <w:tc>
          <w:tcPr>
            <w:tcW w:w="993" w:type="dxa"/>
          </w:tcPr>
          <w:p w:rsidR="00B9596B" w:rsidRPr="00963B4A" w:rsidRDefault="00B9596B" w:rsidP="00E35F50">
            <w:pPr>
              <w:pStyle w:val="Default"/>
              <w:jc w:val="center"/>
              <w:rPr>
                <w:sz w:val="22"/>
                <w:szCs w:val="22"/>
              </w:rPr>
            </w:pPr>
            <w:r w:rsidRPr="00963B4A">
              <w:rPr>
                <w:sz w:val="22"/>
                <w:szCs w:val="22"/>
              </w:rPr>
              <w:t>17863</w:t>
            </w:r>
          </w:p>
        </w:tc>
        <w:tc>
          <w:tcPr>
            <w:tcW w:w="992" w:type="dxa"/>
          </w:tcPr>
          <w:p w:rsidR="00B9596B" w:rsidRPr="00963B4A" w:rsidRDefault="00B9596B" w:rsidP="00E35F50">
            <w:pPr>
              <w:pStyle w:val="Default"/>
              <w:jc w:val="center"/>
              <w:rPr>
                <w:sz w:val="22"/>
                <w:szCs w:val="22"/>
              </w:rPr>
            </w:pPr>
            <w:r w:rsidRPr="00963B4A">
              <w:rPr>
                <w:sz w:val="22"/>
                <w:szCs w:val="22"/>
              </w:rPr>
              <w:t>-199</w:t>
            </w:r>
          </w:p>
        </w:tc>
        <w:tc>
          <w:tcPr>
            <w:tcW w:w="992" w:type="dxa"/>
          </w:tcPr>
          <w:p w:rsidR="00B9596B" w:rsidRPr="00963B4A" w:rsidRDefault="00B9596B" w:rsidP="00E35F50">
            <w:pPr>
              <w:pStyle w:val="Default"/>
              <w:jc w:val="center"/>
              <w:rPr>
                <w:sz w:val="22"/>
                <w:szCs w:val="22"/>
              </w:rPr>
            </w:pPr>
            <w:r w:rsidRPr="00963B4A">
              <w:rPr>
                <w:sz w:val="22"/>
                <w:szCs w:val="22"/>
              </w:rPr>
              <w:t>1022</w:t>
            </w:r>
          </w:p>
        </w:tc>
        <w:tc>
          <w:tcPr>
            <w:tcW w:w="1134" w:type="dxa"/>
          </w:tcPr>
          <w:p w:rsidR="00B9596B" w:rsidRPr="00963B4A" w:rsidRDefault="00B9596B" w:rsidP="00E35F50">
            <w:pPr>
              <w:pStyle w:val="Default"/>
              <w:jc w:val="center"/>
              <w:rPr>
                <w:sz w:val="22"/>
                <w:szCs w:val="22"/>
              </w:rPr>
            </w:pPr>
            <w:r w:rsidRPr="00963B4A">
              <w:rPr>
                <w:sz w:val="22"/>
                <w:szCs w:val="22"/>
              </w:rPr>
              <w:t>98,83</w:t>
            </w:r>
          </w:p>
        </w:tc>
        <w:tc>
          <w:tcPr>
            <w:tcW w:w="1099" w:type="dxa"/>
          </w:tcPr>
          <w:p w:rsidR="00B9596B" w:rsidRPr="00963B4A" w:rsidRDefault="00B9596B" w:rsidP="00E35F50">
            <w:pPr>
              <w:pStyle w:val="Default"/>
              <w:jc w:val="center"/>
              <w:rPr>
                <w:sz w:val="22"/>
                <w:szCs w:val="22"/>
              </w:rPr>
            </w:pPr>
            <w:r w:rsidRPr="00963B4A">
              <w:rPr>
                <w:sz w:val="22"/>
                <w:szCs w:val="22"/>
              </w:rPr>
              <w:t>106,07</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10</w:t>
            </w:r>
            <w:r w:rsidR="006F1781">
              <w:rPr>
                <w:sz w:val="22"/>
                <w:szCs w:val="22"/>
              </w:rPr>
              <w:t>.</w:t>
            </w:r>
            <w:r w:rsidRPr="00963B4A">
              <w:rPr>
                <w:sz w:val="22"/>
                <w:szCs w:val="22"/>
              </w:rPr>
              <w:t xml:space="preserve"> Прочие доходы </w:t>
            </w:r>
          </w:p>
        </w:tc>
        <w:tc>
          <w:tcPr>
            <w:tcW w:w="992" w:type="dxa"/>
          </w:tcPr>
          <w:p w:rsidR="00B9596B" w:rsidRPr="00963B4A" w:rsidRDefault="00B9596B" w:rsidP="00E35F50">
            <w:pPr>
              <w:pStyle w:val="Default"/>
              <w:jc w:val="center"/>
              <w:rPr>
                <w:sz w:val="22"/>
                <w:szCs w:val="22"/>
              </w:rPr>
            </w:pPr>
            <w:r w:rsidRPr="00963B4A">
              <w:rPr>
                <w:sz w:val="22"/>
                <w:szCs w:val="22"/>
              </w:rPr>
              <w:t>10285</w:t>
            </w:r>
          </w:p>
        </w:tc>
        <w:tc>
          <w:tcPr>
            <w:tcW w:w="992" w:type="dxa"/>
          </w:tcPr>
          <w:p w:rsidR="00B9596B" w:rsidRPr="00963B4A" w:rsidRDefault="00B9596B" w:rsidP="00E35F50">
            <w:pPr>
              <w:pStyle w:val="Default"/>
              <w:jc w:val="center"/>
              <w:rPr>
                <w:sz w:val="22"/>
                <w:szCs w:val="22"/>
              </w:rPr>
            </w:pPr>
            <w:r w:rsidRPr="00963B4A">
              <w:rPr>
                <w:sz w:val="22"/>
                <w:szCs w:val="22"/>
              </w:rPr>
              <w:t>10899</w:t>
            </w:r>
          </w:p>
        </w:tc>
        <w:tc>
          <w:tcPr>
            <w:tcW w:w="993" w:type="dxa"/>
          </w:tcPr>
          <w:p w:rsidR="00B9596B" w:rsidRPr="00963B4A" w:rsidRDefault="00B9596B" w:rsidP="00E35F50">
            <w:pPr>
              <w:pStyle w:val="Default"/>
              <w:jc w:val="center"/>
              <w:rPr>
                <w:sz w:val="22"/>
                <w:szCs w:val="22"/>
              </w:rPr>
            </w:pPr>
            <w:r w:rsidRPr="00963B4A">
              <w:rPr>
                <w:sz w:val="22"/>
                <w:szCs w:val="22"/>
              </w:rPr>
              <w:t>19006</w:t>
            </w:r>
          </w:p>
        </w:tc>
        <w:tc>
          <w:tcPr>
            <w:tcW w:w="992" w:type="dxa"/>
          </w:tcPr>
          <w:p w:rsidR="00B9596B" w:rsidRPr="00963B4A" w:rsidRDefault="00B9596B" w:rsidP="00E35F50">
            <w:pPr>
              <w:pStyle w:val="Default"/>
              <w:jc w:val="center"/>
              <w:rPr>
                <w:sz w:val="22"/>
                <w:szCs w:val="22"/>
              </w:rPr>
            </w:pPr>
            <w:r w:rsidRPr="00963B4A">
              <w:rPr>
                <w:sz w:val="22"/>
                <w:szCs w:val="22"/>
              </w:rPr>
              <w:t>614</w:t>
            </w:r>
          </w:p>
        </w:tc>
        <w:tc>
          <w:tcPr>
            <w:tcW w:w="992" w:type="dxa"/>
          </w:tcPr>
          <w:p w:rsidR="00B9596B" w:rsidRPr="00963B4A" w:rsidRDefault="00B9596B" w:rsidP="00E35F50">
            <w:pPr>
              <w:pStyle w:val="Default"/>
              <w:jc w:val="center"/>
              <w:rPr>
                <w:sz w:val="22"/>
                <w:szCs w:val="22"/>
              </w:rPr>
            </w:pPr>
            <w:r w:rsidRPr="00963B4A">
              <w:rPr>
                <w:sz w:val="22"/>
                <w:szCs w:val="22"/>
              </w:rPr>
              <w:t>8107</w:t>
            </w:r>
          </w:p>
        </w:tc>
        <w:tc>
          <w:tcPr>
            <w:tcW w:w="1134" w:type="dxa"/>
          </w:tcPr>
          <w:p w:rsidR="00B9596B" w:rsidRPr="00963B4A" w:rsidRDefault="00B9596B" w:rsidP="00E35F50">
            <w:pPr>
              <w:pStyle w:val="Default"/>
              <w:jc w:val="center"/>
              <w:rPr>
                <w:sz w:val="22"/>
                <w:szCs w:val="22"/>
              </w:rPr>
            </w:pPr>
            <w:r w:rsidRPr="00963B4A">
              <w:rPr>
                <w:sz w:val="22"/>
                <w:szCs w:val="22"/>
              </w:rPr>
              <w:t>105,97</w:t>
            </w:r>
          </w:p>
        </w:tc>
        <w:tc>
          <w:tcPr>
            <w:tcW w:w="1099" w:type="dxa"/>
          </w:tcPr>
          <w:p w:rsidR="00B9596B" w:rsidRPr="00963B4A" w:rsidRDefault="00B9596B" w:rsidP="00E35F50">
            <w:pPr>
              <w:pStyle w:val="Default"/>
              <w:jc w:val="center"/>
              <w:rPr>
                <w:sz w:val="22"/>
                <w:szCs w:val="22"/>
              </w:rPr>
            </w:pPr>
            <w:r w:rsidRPr="00963B4A">
              <w:rPr>
                <w:sz w:val="22"/>
                <w:szCs w:val="22"/>
              </w:rPr>
              <w:t>174,38</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11</w:t>
            </w:r>
            <w:r w:rsidR="006F1781">
              <w:rPr>
                <w:sz w:val="22"/>
                <w:szCs w:val="22"/>
              </w:rPr>
              <w:t>.</w:t>
            </w:r>
            <w:r w:rsidRPr="00963B4A">
              <w:rPr>
                <w:sz w:val="22"/>
                <w:szCs w:val="22"/>
              </w:rPr>
              <w:t xml:space="preserve"> Прочие расходы </w:t>
            </w:r>
          </w:p>
        </w:tc>
        <w:tc>
          <w:tcPr>
            <w:tcW w:w="992" w:type="dxa"/>
          </w:tcPr>
          <w:p w:rsidR="00B9596B" w:rsidRPr="00963B4A" w:rsidRDefault="00B9596B" w:rsidP="00E35F50">
            <w:pPr>
              <w:pStyle w:val="Default"/>
              <w:jc w:val="center"/>
              <w:rPr>
                <w:sz w:val="22"/>
                <w:szCs w:val="22"/>
              </w:rPr>
            </w:pPr>
            <w:r w:rsidRPr="00963B4A">
              <w:rPr>
                <w:sz w:val="22"/>
                <w:szCs w:val="22"/>
              </w:rPr>
              <w:t>20765</w:t>
            </w:r>
          </w:p>
        </w:tc>
        <w:tc>
          <w:tcPr>
            <w:tcW w:w="992" w:type="dxa"/>
          </w:tcPr>
          <w:p w:rsidR="00B9596B" w:rsidRPr="00963B4A" w:rsidRDefault="00B9596B" w:rsidP="00E35F50">
            <w:pPr>
              <w:pStyle w:val="Default"/>
              <w:jc w:val="center"/>
              <w:rPr>
                <w:sz w:val="22"/>
                <w:szCs w:val="22"/>
              </w:rPr>
            </w:pPr>
            <w:r w:rsidRPr="00963B4A">
              <w:rPr>
                <w:sz w:val="22"/>
                <w:szCs w:val="22"/>
              </w:rPr>
              <w:t>13812</w:t>
            </w:r>
          </w:p>
        </w:tc>
        <w:tc>
          <w:tcPr>
            <w:tcW w:w="993" w:type="dxa"/>
          </w:tcPr>
          <w:p w:rsidR="00B9596B" w:rsidRPr="00963B4A" w:rsidRDefault="00B9596B" w:rsidP="00E35F50">
            <w:pPr>
              <w:pStyle w:val="Default"/>
              <w:jc w:val="center"/>
              <w:rPr>
                <w:sz w:val="22"/>
                <w:szCs w:val="22"/>
              </w:rPr>
            </w:pPr>
            <w:r w:rsidRPr="00963B4A">
              <w:rPr>
                <w:sz w:val="22"/>
                <w:szCs w:val="22"/>
              </w:rPr>
              <w:t>58358</w:t>
            </w:r>
          </w:p>
        </w:tc>
        <w:tc>
          <w:tcPr>
            <w:tcW w:w="992" w:type="dxa"/>
          </w:tcPr>
          <w:p w:rsidR="00B9596B" w:rsidRPr="00963B4A" w:rsidRDefault="00B9596B" w:rsidP="00E35F50">
            <w:pPr>
              <w:pStyle w:val="Default"/>
              <w:jc w:val="center"/>
              <w:rPr>
                <w:sz w:val="22"/>
                <w:szCs w:val="22"/>
              </w:rPr>
            </w:pPr>
            <w:r w:rsidRPr="00963B4A">
              <w:rPr>
                <w:sz w:val="22"/>
                <w:szCs w:val="22"/>
              </w:rPr>
              <w:t>-6952</w:t>
            </w:r>
          </w:p>
        </w:tc>
        <w:tc>
          <w:tcPr>
            <w:tcW w:w="992" w:type="dxa"/>
          </w:tcPr>
          <w:p w:rsidR="00B9596B" w:rsidRPr="00963B4A" w:rsidRDefault="00B9596B" w:rsidP="00E35F50">
            <w:pPr>
              <w:pStyle w:val="Default"/>
              <w:jc w:val="center"/>
              <w:rPr>
                <w:sz w:val="22"/>
                <w:szCs w:val="22"/>
              </w:rPr>
            </w:pPr>
            <w:r w:rsidRPr="00963B4A">
              <w:rPr>
                <w:sz w:val="22"/>
                <w:szCs w:val="22"/>
              </w:rPr>
              <w:t>44546</w:t>
            </w:r>
          </w:p>
        </w:tc>
        <w:tc>
          <w:tcPr>
            <w:tcW w:w="1134" w:type="dxa"/>
          </w:tcPr>
          <w:p w:rsidR="00B9596B" w:rsidRPr="00963B4A" w:rsidRDefault="00B9596B" w:rsidP="00E35F50">
            <w:pPr>
              <w:pStyle w:val="Default"/>
              <w:jc w:val="center"/>
              <w:rPr>
                <w:sz w:val="22"/>
                <w:szCs w:val="22"/>
              </w:rPr>
            </w:pPr>
            <w:r w:rsidRPr="00963B4A">
              <w:rPr>
                <w:sz w:val="22"/>
                <w:szCs w:val="22"/>
              </w:rPr>
              <w:t>66,52</w:t>
            </w:r>
          </w:p>
        </w:tc>
        <w:tc>
          <w:tcPr>
            <w:tcW w:w="1099" w:type="dxa"/>
          </w:tcPr>
          <w:p w:rsidR="00B9596B" w:rsidRPr="00963B4A" w:rsidRDefault="00B9596B" w:rsidP="00E35F50">
            <w:pPr>
              <w:pStyle w:val="Default"/>
              <w:jc w:val="center"/>
              <w:rPr>
                <w:sz w:val="22"/>
                <w:szCs w:val="22"/>
              </w:rPr>
            </w:pPr>
            <w:r w:rsidRPr="00963B4A">
              <w:rPr>
                <w:sz w:val="22"/>
                <w:szCs w:val="22"/>
              </w:rPr>
              <w:t>422,52</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12</w:t>
            </w:r>
            <w:r w:rsidR="006F1781">
              <w:rPr>
                <w:sz w:val="22"/>
                <w:szCs w:val="22"/>
              </w:rPr>
              <w:t>.</w:t>
            </w:r>
            <w:r w:rsidRPr="00963B4A">
              <w:rPr>
                <w:sz w:val="22"/>
                <w:szCs w:val="22"/>
              </w:rPr>
              <w:t xml:space="preserve"> Прибыль до налогообложения </w:t>
            </w:r>
          </w:p>
        </w:tc>
        <w:tc>
          <w:tcPr>
            <w:tcW w:w="992" w:type="dxa"/>
          </w:tcPr>
          <w:p w:rsidR="00B9596B" w:rsidRPr="00963B4A" w:rsidRDefault="00B9596B" w:rsidP="00E35F50">
            <w:pPr>
              <w:pStyle w:val="Default"/>
              <w:jc w:val="center"/>
              <w:rPr>
                <w:sz w:val="22"/>
                <w:szCs w:val="22"/>
              </w:rPr>
            </w:pPr>
            <w:r w:rsidRPr="00963B4A">
              <w:rPr>
                <w:sz w:val="22"/>
                <w:szCs w:val="22"/>
              </w:rPr>
              <w:t>56335</w:t>
            </w:r>
          </w:p>
        </w:tc>
        <w:tc>
          <w:tcPr>
            <w:tcW w:w="992" w:type="dxa"/>
          </w:tcPr>
          <w:p w:rsidR="00B9596B" w:rsidRPr="00963B4A" w:rsidRDefault="00B9596B" w:rsidP="00E35F50">
            <w:pPr>
              <w:pStyle w:val="Default"/>
              <w:jc w:val="center"/>
              <w:rPr>
                <w:sz w:val="22"/>
                <w:szCs w:val="22"/>
              </w:rPr>
            </w:pPr>
            <w:r w:rsidRPr="00963B4A">
              <w:rPr>
                <w:sz w:val="22"/>
                <w:szCs w:val="22"/>
              </w:rPr>
              <w:t>68198</w:t>
            </w:r>
          </w:p>
        </w:tc>
        <w:tc>
          <w:tcPr>
            <w:tcW w:w="993" w:type="dxa"/>
          </w:tcPr>
          <w:p w:rsidR="00B9596B" w:rsidRPr="00963B4A" w:rsidRDefault="00B9596B" w:rsidP="00E35F50">
            <w:pPr>
              <w:pStyle w:val="Default"/>
              <w:jc w:val="center"/>
              <w:rPr>
                <w:sz w:val="22"/>
                <w:szCs w:val="22"/>
              </w:rPr>
            </w:pPr>
            <w:r w:rsidRPr="00963B4A">
              <w:rPr>
                <w:sz w:val="22"/>
                <w:szCs w:val="22"/>
              </w:rPr>
              <w:t>35249</w:t>
            </w:r>
          </w:p>
        </w:tc>
        <w:tc>
          <w:tcPr>
            <w:tcW w:w="992" w:type="dxa"/>
          </w:tcPr>
          <w:p w:rsidR="00B9596B" w:rsidRPr="00963B4A" w:rsidRDefault="00B9596B" w:rsidP="00E35F50">
            <w:pPr>
              <w:pStyle w:val="Default"/>
              <w:jc w:val="center"/>
              <w:rPr>
                <w:sz w:val="22"/>
                <w:szCs w:val="22"/>
              </w:rPr>
            </w:pPr>
            <w:r w:rsidRPr="00963B4A">
              <w:rPr>
                <w:sz w:val="22"/>
                <w:szCs w:val="22"/>
              </w:rPr>
              <w:t>11864</w:t>
            </w:r>
          </w:p>
        </w:tc>
        <w:tc>
          <w:tcPr>
            <w:tcW w:w="992" w:type="dxa"/>
          </w:tcPr>
          <w:p w:rsidR="00B9596B" w:rsidRPr="00963B4A" w:rsidRDefault="00B9596B" w:rsidP="00E35F50">
            <w:pPr>
              <w:pStyle w:val="Default"/>
              <w:jc w:val="center"/>
              <w:rPr>
                <w:sz w:val="22"/>
                <w:szCs w:val="22"/>
              </w:rPr>
            </w:pPr>
            <w:r w:rsidRPr="00963B4A">
              <w:rPr>
                <w:sz w:val="22"/>
                <w:szCs w:val="22"/>
              </w:rPr>
              <w:t>-32949</w:t>
            </w:r>
          </w:p>
        </w:tc>
        <w:tc>
          <w:tcPr>
            <w:tcW w:w="1134" w:type="dxa"/>
          </w:tcPr>
          <w:p w:rsidR="00B9596B" w:rsidRPr="00963B4A" w:rsidRDefault="00B9596B" w:rsidP="00E35F50">
            <w:pPr>
              <w:pStyle w:val="Default"/>
              <w:jc w:val="center"/>
              <w:rPr>
                <w:sz w:val="22"/>
                <w:szCs w:val="22"/>
              </w:rPr>
            </w:pPr>
            <w:r w:rsidRPr="00963B4A">
              <w:rPr>
                <w:sz w:val="22"/>
                <w:szCs w:val="22"/>
              </w:rPr>
              <w:t>121,06</w:t>
            </w:r>
          </w:p>
        </w:tc>
        <w:tc>
          <w:tcPr>
            <w:tcW w:w="1099" w:type="dxa"/>
          </w:tcPr>
          <w:p w:rsidR="00B9596B" w:rsidRPr="00963B4A" w:rsidRDefault="00B9596B" w:rsidP="00E35F50">
            <w:pPr>
              <w:pStyle w:val="Default"/>
              <w:jc w:val="center"/>
              <w:rPr>
                <w:sz w:val="22"/>
                <w:szCs w:val="22"/>
              </w:rPr>
            </w:pPr>
            <w:r w:rsidRPr="00963B4A">
              <w:rPr>
                <w:sz w:val="22"/>
                <w:szCs w:val="22"/>
              </w:rPr>
              <w:t>51,69</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13</w:t>
            </w:r>
            <w:r w:rsidR="006F1781">
              <w:rPr>
                <w:sz w:val="22"/>
                <w:szCs w:val="22"/>
              </w:rPr>
              <w:t>.</w:t>
            </w:r>
            <w:r w:rsidRPr="00963B4A">
              <w:rPr>
                <w:sz w:val="22"/>
                <w:szCs w:val="22"/>
              </w:rPr>
              <w:t xml:space="preserve"> Текущий налог на прибыль </w:t>
            </w:r>
          </w:p>
        </w:tc>
        <w:tc>
          <w:tcPr>
            <w:tcW w:w="992" w:type="dxa"/>
          </w:tcPr>
          <w:p w:rsidR="00B9596B" w:rsidRPr="00963B4A" w:rsidRDefault="00B9596B" w:rsidP="00E35F50">
            <w:pPr>
              <w:pStyle w:val="Default"/>
              <w:jc w:val="center"/>
              <w:rPr>
                <w:sz w:val="22"/>
                <w:szCs w:val="22"/>
              </w:rPr>
            </w:pPr>
            <w:r w:rsidRPr="00963B4A">
              <w:rPr>
                <w:sz w:val="22"/>
                <w:szCs w:val="22"/>
              </w:rPr>
              <w:t>9634</w:t>
            </w:r>
          </w:p>
        </w:tc>
        <w:tc>
          <w:tcPr>
            <w:tcW w:w="992" w:type="dxa"/>
          </w:tcPr>
          <w:p w:rsidR="00B9596B" w:rsidRPr="00963B4A" w:rsidRDefault="00B9596B" w:rsidP="00E35F50">
            <w:pPr>
              <w:pStyle w:val="Default"/>
              <w:jc w:val="center"/>
              <w:rPr>
                <w:sz w:val="22"/>
                <w:szCs w:val="22"/>
              </w:rPr>
            </w:pPr>
            <w:r w:rsidRPr="00963B4A">
              <w:rPr>
                <w:sz w:val="22"/>
                <w:szCs w:val="22"/>
              </w:rPr>
              <w:t>7879</w:t>
            </w:r>
          </w:p>
        </w:tc>
        <w:tc>
          <w:tcPr>
            <w:tcW w:w="993" w:type="dxa"/>
          </w:tcPr>
          <w:p w:rsidR="00B9596B" w:rsidRPr="00963B4A" w:rsidRDefault="00B9596B" w:rsidP="00E35F50">
            <w:pPr>
              <w:pStyle w:val="Default"/>
              <w:jc w:val="center"/>
              <w:rPr>
                <w:sz w:val="22"/>
                <w:szCs w:val="22"/>
              </w:rPr>
            </w:pPr>
            <w:r w:rsidRPr="00963B4A">
              <w:rPr>
                <w:sz w:val="22"/>
                <w:szCs w:val="22"/>
              </w:rPr>
              <w:t>863</w:t>
            </w:r>
          </w:p>
        </w:tc>
        <w:tc>
          <w:tcPr>
            <w:tcW w:w="992" w:type="dxa"/>
          </w:tcPr>
          <w:p w:rsidR="00B9596B" w:rsidRPr="00963B4A" w:rsidRDefault="00B9596B" w:rsidP="00E35F50">
            <w:pPr>
              <w:pStyle w:val="Default"/>
              <w:jc w:val="center"/>
              <w:rPr>
                <w:sz w:val="22"/>
                <w:szCs w:val="22"/>
              </w:rPr>
            </w:pPr>
            <w:r w:rsidRPr="00963B4A">
              <w:rPr>
                <w:sz w:val="22"/>
                <w:szCs w:val="22"/>
              </w:rPr>
              <w:t>-1754</w:t>
            </w:r>
          </w:p>
        </w:tc>
        <w:tc>
          <w:tcPr>
            <w:tcW w:w="992" w:type="dxa"/>
          </w:tcPr>
          <w:p w:rsidR="00B9596B" w:rsidRPr="00963B4A" w:rsidRDefault="00B9596B" w:rsidP="00E35F50">
            <w:pPr>
              <w:pStyle w:val="Default"/>
              <w:jc w:val="center"/>
              <w:rPr>
                <w:sz w:val="22"/>
                <w:szCs w:val="22"/>
              </w:rPr>
            </w:pPr>
            <w:r w:rsidRPr="00963B4A">
              <w:rPr>
                <w:sz w:val="22"/>
                <w:szCs w:val="22"/>
              </w:rPr>
              <w:t>-7017</w:t>
            </w:r>
          </w:p>
        </w:tc>
        <w:tc>
          <w:tcPr>
            <w:tcW w:w="1134" w:type="dxa"/>
          </w:tcPr>
          <w:p w:rsidR="00B9596B" w:rsidRPr="00963B4A" w:rsidRDefault="00B9596B" w:rsidP="00E35F50">
            <w:pPr>
              <w:pStyle w:val="Default"/>
              <w:jc w:val="center"/>
              <w:rPr>
                <w:sz w:val="22"/>
                <w:szCs w:val="22"/>
              </w:rPr>
            </w:pPr>
            <w:r w:rsidRPr="00963B4A">
              <w:rPr>
                <w:sz w:val="22"/>
                <w:szCs w:val="22"/>
              </w:rPr>
              <w:t>81,79</w:t>
            </w:r>
          </w:p>
        </w:tc>
        <w:tc>
          <w:tcPr>
            <w:tcW w:w="1099" w:type="dxa"/>
          </w:tcPr>
          <w:p w:rsidR="00B9596B" w:rsidRPr="00963B4A" w:rsidRDefault="00B9596B" w:rsidP="00E35F50">
            <w:pPr>
              <w:pStyle w:val="Default"/>
              <w:jc w:val="center"/>
              <w:rPr>
                <w:sz w:val="22"/>
                <w:szCs w:val="22"/>
              </w:rPr>
            </w:pPr>
            <w:r w:rsidRPr="00963B4A">
              <w:rPr>
                <w:sz w:val="22"/>
                <w:szCs w:val="22"/>
              </w:rPr>
              <w:t>10,95</w:t>
            </w:r>
          </w:p>
        </w:tc>
      </w:tr>
      <w:tr w:rsidR="00B9596B" w:rsidTr="0092361D">
        <w:tc>
          <w:tcPr>
            <w:tcW w:w="2660" w:type="dxa"/>
          </w:tcPr>
          <w:p w:rsidR="00B9596B" w:rsidRPr="00963B4A" w:rsidRDefault="00B9596B" w:rsidP="00E35F50">
            <w:pPr>
              <w:pStyle w:val="Default"/>
              <w:rPr>
                <w:sz w:val="22"/>
                <w:szCs w:val="22"/>
              </w:rPr>
            </w:pPr>
            <w:r w:rsidRPr="00963B4A">
              <w:rPr>
                <w:sz w:val="22"/>
                <w:szCs w:val="22"/>
              </w:rPr>
              <w:t>14</w:t>
            </w:r>
            <w:r w:rsidR="006F1781">
              <w:rPr>
                <w:sz w:val="22"/>
                <w:szCs w:val="22"/>
              </w:rPr>
              <w:t>.</w:t>
            </w:r>
            <w:r w:rsidRPr="00963B4A">
              <w:rPr>
                <w:sz w:val="22"/>
                <w:szCs w:val="22"/>
              </w:rPr>
              <w:t xml:space="preserve"> Чистая прибыль </w:t>
            </w:r>
          </w:p>
        </w:tc>
        <w:tc>
          <w:tcPr>
            <w:tcW w:w="992" w:type="dxa"/>
          </w:tcPr>
          <w:p w:rsidR="00B9596B" w:rsidRPr="00963B4A" w:rsidRDefault="00B9596B" w:rsidP="00E35F50">
            <w:pPr>
              <w:pStyle w:val="Default"/>
              <w:jc w:val="center"/>
              <w:rPr>
                <w:sz w:val="22"/>
                <w:szCs w:val="22"/>
              </w:rPr>
            </w:pPr>
            <w:r w:rsidRPr="00963B4A">
              <w:rPr>
                <w:sz w:val="22"/>
                <w:szCs w:val="22"/>
              </w:rPr>
              <w:t>42949</w:t>
            </w:r>
          </w:p>
        </w:tc>
        <w:tc>
          <w:tcPr>
            <w:tcW w:w="992" w:type="dxa"/>
          </w:tcPr>
          <w:p w:rsidR="00B9596B" w:rsidRPr="00963B4A" w:rsidRDefault="00B9596B" w:rsidP="00E35F50">
            <w:pPr>
              <w:pStyle w:val="Default"/>
              <w:jc w:val="center"/>
              <w:rPr>
                <w:sz w:val="22"/>
                <w:szCs w:val="22"/>
              </w:rPr>
            </w:pPr>
            <w:r w:rsidRPr="00963B4A">
              <w:rPr>
                <w:sz w:val="22"/>
                <w:szCs w:val="22"/>
              </w:rPr>
              <w:t>55999</w:t>
            </w:r>
          </w:p>
        </w:tc>
        <w:tc>
          <w:tcPr>
            <w:tcW w:w="993" w:type="dxa"/>
          </w:tcPr>
          <w:p w:rsidR="00B9596B" w:rsidRPr="00963B4A" w:rsidRDefault="00B9596B" w:rsidP="00E35F50">
            <w:pPr>
              <w:pStyle w:val="Default"/>
              <w:jc w:val="center"/>
              <w:rPr>
                <w:sz w:val="22"/>
                <w:szCs w:val="22"/>
              </w:rPr>
            </w:pPr>
            <w:r w:rsidRPr="00963B4A">
              <w:rPr>
                <w:sz w:val="22"/>
                <w:szCs w:val="22"/>
              </w:rPr>
              <w:t>28373</w:t>
            </w:r>
          </w:p>
        </w:tc>
        <w:tc>
          <w:tcPr>
            <w:tcW w:w="992" w:type="dxa"/>
          </w:tcPr>
          <w:p w:rsidR="00B9596B" w:rsidRPr="00963B4A" w:rsidRDefault="00B9596B" w:rsidP="00E35F50">
            <w:pPr>
              <w:pStyle w:val="Default"/>
              <w:jc w:val="center"/>
              <w:rPr>
                <w:sz w:val="22"/>
                <w:szCs w:val="22"/>
              </w:rPr>
            </w:pPr>
            <w:r w:rsidRPr="00963B4A">
              <w:rPr>
                <w:sz w:val="22"/>
                <w:szCs w:val="22"/>
              </w:rPr>
              <w:t>13050</w:t>
            </w:r>
          </w:p>
        </w:tc>
        <w:tc>
          <w:tcPr>
            <w:tcW w:w="992" w:type="dxa"/>
          </w:tcPr>
          <w:p w:rsidR="00B9596B" w:rsidRPr="00963B4A" w:rsidRDefault="00B9596B" w:rsidP="00E35F50">
            <w:pPr>
              <w:pStyle w:val="Default"/>
              <w:jc w:val="center"/>
              <w:rPr>
                <w:sz w:val="22"/>
                <w:szCs w:val="22"/>
              </w:rPr>
            </w:pPr>
            <w:r w:rsidRPr="00963B4A">
              <w:rPr>
                <w:sz w:val="22"/>
                <w:szCs w:val="22"/>
              </w:rPr>
              <w:t>-27626</w:t>
            </w:r>
          </w:p>
        </w:tc>
        <w:tc>
          <w:tcPr>
            <w:tcW w:w="1134" w:type="dxa"/>
          </w:tcPr>
          <w:p w:rsidR="00B9596B" w:rsidRPr="00963B4A" w:rsidRDefault="00B9596B" w:rsidP="00E35F50">
            <w:pPr>
              <w:pStyle w:val="Default"/>
              <w:jc w:val="center"/>
              <w:rPr>
                <w:sz w:val="22"/>
                <w:szCs w:val="22"/>
              </w:rPr>
            </w:pPr>
            <w:r w:rsidRPr="00963B4A">
              <w:rPr>
                <w:sz w:val="22"/>
                <w:szCs w:val="22"/>
              </w:rPr>
              <w:t>130,38</w:t>
            </w:r>
          </w:p>
        </w:tc>
        <w:tc>
          <w:tcPr>
            <w:tcW w:w="1099" w:type="dxa"/>
          </w:tcPr>
          <w:p w:rsidR="00B9596B" w:rsidRPr="00963B4A" w:rsidRDefault="00B9596B" w:rsidP="00E35F50">
            <w:pPr>
              <w:pStyle w:val="Default"/>
              <w:jc w:val="center"/>
              <w:rPr>
                <w:sz w:val="22"/>
                <w:szCs w:val="22"/>
              </w:rPr>
            </w:pPr>
            <w:r w:rsidRPr="00963B4A">
              <w:rPr>
                <w:sz w:val="22"/>
                <w:szCs w:val="22"/>
              </w:rPr>
              <w:t>50,67</w:t>
            </w:r>
          </w:p>
        </w:tc>
      </w:tr>
    </w:tbl>
    <w:p w:rsidR="00B9596B" w:rsidRPr="00E20AB8" w:rsidRDefault="00B9596B" w:rsidP="00E35F50">
      <w:pPr>
        <w:pStyle w:val="Default"/>
        <w:spacing w:line="360" w:lineRule="auto"/>
        <w:jc w:val="both"/>
        <w:rPr>
          <w:b/>
          <w:sz w:val="28"/>
          <w:szCs w:val="28"/>
        </w:rPr>
      </w:pPr>
    </w:p>
    <w:p w:rsidR="006F1781" w:rsidRDefault="00B9596B" w:rsidP="006F1781">
      <w:pPr>
        <w:pStyle w:val="Default"/>
        <w:spacing w:line="360" w:lineRule="auto"/>
        <w:ind w:firstLine="851"/>
        <w:jc w:val="both"/>
        <w:rPr>
          <w:sz w:val="28"/>
          <w:szCs w:val="28"/>
        </w:rPr>
      </w:pPr>
      <w:r>
        <w:rPr>
          <w:sz w:val="28"/>
          <w:szCs w:val="28"/>
        </w:rPr>
        <w:t>Итак, горизонтальный анализ финансовых результатов показывае</w:t>
      </w:r>
      <w:r w:rsidR="00354F4A">
        <w:rPr>
          <w:sz w:val="28"/>
          <w:szCs w:val="28"/>
        </w:rPr>
        <w:t>т, что в 2015</w:t>
      </w:r>
      <w:r>
        <w:rPr>
          <w:sz w:val="28"/>
          <w:szCs w:val="28"/>
        </w:rPr>
        <w:t xml:space="preserve"> году выр</w:t>
      </w:r>
      <w:r w:rsidR="00354F4A">
        <w:rPr>
          <w:sz w:val="28"/>
          <w:szCs w:val="28"/>
        </w:rPr>
        <w:t>учка увеличилась на 7,75, в 2016</w:t>
      </w:r>
      <w:r>
        <w:rPr>
          <w:sz w:val="28"/>
          <w:szCs w:val="28"/>
        </w:rPr>
        <w:t xml:space="preserve"> году менее значительно - на 5,94%. Положительным фактором является менее значительные темпы роста </w:t>
      </w:r>
      <w:r>
        <w:rPr>
          <w:sz w:val="28"/>
          <w:szCs w:val="28"/>
        </w:rPr>
        <w:lastRenderedPageBreak/>
        <w:t>себ</w:t>
      </w:r>
      <w:r w:rsidR="00354F4A">
        <w:rPr>
          <w:sz w:val="28"/>
          <w:szCs w:val="28"/>
        </w:rPr>
        <w:t>естоимости продаж по итогам 2015</w:t>
      </w:r>
      <w:r>
        <w:rPr>
          <w:sz w:val="28"/>
          <w:szCs w:val="28"/>
        </w:rPr>
        <w:t xml:space="preserve"> года, при том, наблюдается увеличение темпов роста себестоимости пр</w:t>
      </w:r>
      <w:r w:rsidR="00354F4A">
        <w:rPr>
          <w:sz w:val="28"/>
          <w:szCs w:val="28"/>
        </w:rPr>
        <w:t>одаж по итогам 2016</w:t>
      </w:r>
      <w:r>
        <w:rPr>
          <w:sz w:val="28"/>
          <w:szCs w:val="28"/>
        </w:rPr>
        <w:t xml:space="preserve"> года. </w:t>
      </w:r>
    </w:p>
    <w:p w:rsidR="006F1781" w:rsidRDefault="00B9596B" w:rsidP="006F1781">
      <w:pPr>
        <w:pStyle w:val="Default"/>
        <w:spacing w:line="360" w:lineRule="auto"/>
        <w:ind w:firstLine="851"/>
        <w:jc w:val="both"/>
        <w:rPr>
          <w:sz w:val="28"/>
          <w:szCs w:val="28"/>
        </w:rPr>
      </w:pPr>
      <w:r>
        <w:rPr>
          <w:sz w:val="28"/>
          <w:szCs w:val="28"/>
        </w:rPr>
        <w:t>Коммерческие и управленческие расходы также растут, в ча</w:t>
      </w:r>
      <w:r w:rsidR="00354F4A">
        <w:rPr>
          <w:sz w:val="28"/>
          <w:szCs w:val="28"/>
        </w:rPr>
        <w:t>стности более значительно в 2015</w:t>
      </w:r>
      <w:r>
        <w:rPr>
          <w:sz w:val="28"/>
          <w:szCs w:val="28"/>
        </w:rPr>
        <w:t xml:space="preserve"> году. В результате анализа, прибыль от продаж растет более медленными темпами, по сравнению с выручкой</w:t>
      </w:r>
      <w:r w:rsidR="004A0ED3">
        <w:rPr>
          <w:sz w:val="28"/>
          <w:szCs w:val="28"/>
        </w:rPr>
        <w:t xml:space="preserve">. </w:t>
      </w:r>
    </w:p>
    <w:p w:rsidR="00C95574" w:rsidRDefault="004A0ED3" w:rsidP="006F1781">
      <w:pPr>
        <w:pStyle w:val="Default"/>
        <w:spacing w:line="360" w:lineRule="auto"/>
        <w:ind w:firstLine="851"/>
        <w:jc w:val="both"/>
        <w:rPr>
          <w:sz w:val="28"/>
          <w:szCs w:val="28"/>
        </w:rPr>
      </w:pPr>
      <w:r>
        <w:rPr>
          <w:sz w:val="28"/>
          <w:szCs w:val="28"/>
        </w:rPr>
        <w:t xml:space="preserve">Динамика показателей прибыли </w:t>
      </w:r>
      <w:r w:rsidR="00B9596B">
        <w:rPr>
          <w:sz w:val="28"/>
          <w:szCs w:val="28"/>
        </w:rPr>
        <w:t xml:space="preserve">АО </w:t>
      </w:r>
      <w:r w:rsidR="00C65166">
        <w:rPr>
          <w:sz w:val="28"/>
          <w:szCs w:val="28"/>
        </w:rPr>
        <w:t>«</w:t>
      </w:r>
      <w:r>
        <w:rPr>
          <w:sz w:val="28"/>
          <w:szCs w:val="28"/>
        </w:rPr>
        <w:t>РТК</w:t>
      </w:r>
      <w:r w:rsidR="00C65166">
        <w:rPr>
          <w:sz w:val="28"/>
          <w:szCs w:val="28"/>
        </w:rPr>
        <w:t>»</w:t>
      </w:r>
      <w:r w:rsidR="00354F4A">
        <w:rPr>
          <w:sz w:val="28"/>
          <w:szCs w:val="28"/>
        </w:rPr>
        <w:t xml:space="preserve"> за 2014-2016</w:t>
      </w:r>
      <w:r w:rsidR="00B9596B">
        <w:rPr>
          <w:sz w:val="28"/>
          <w:szCs w:val="28"/>
        </w:rPr>
        <w:t xml:space="preserve"> годы представлена на рис</w:t>
      </w:r>
      <w:r w:rsidR="006F1781">
        <w:rPr>
          <w:sz w:val="28"/>
          <w:szCs w:val="28"/>
        </w:rPr>
        <w:t>. 2.9</w:t>
      </w:r>
      <w:r w:rsidR="00B9596B">
        <w:rPr>
          <w:sz w:val="28"/>
          <w:szCs w:val="28"/>
        </w:rPr>
        <w:t>.</w:t>
      </w:r>
    </w:p>
    <w:p w:rsidR="006F1781" w:rsidRDefault="006F1781" w:rsidP="006F1781">
      <w:pPr>
        <w:pStyle w:val="Default"/>
        <w:spacing w:line="360" w:lineRule="auto"/>
        <w:ind w:firstLine="851"/>
        <w:jc w:val="both"/>
        <w:rPr>
          <w:sz w:val="28"/>
          <w:szCs w:val="28"/>
        </w:rPr>
      </w:pPr>
    </w:p>
    <w:p w:rsidR="00C95574" w:rsidRDefault="006729B1" w:rsidP="006F1781">
      <w:pPr>
        <w:pStyle w:val="Default"/>
        <w:spacing w:line="360" w:lineRule="auto"/>
        <w:jc w:val="both"/>
        <w:rPr>
          <w:sz w:val="28"/>
          <w:szCs w:val="28"/>
        </w:rPr>
      </w:pPr>
      <w:r>
        <w:rPr>
          <w:noProof/>
          <w:lang w:eastAsia="ru-RU"/>
        </w:rPr>
        <w:drawing>
          <wp:inline distT="0" distB="0" distL="0" distR="0" wp14:anchorId="4747FDB4" wp14:editId="2FDCCDEA">
            <wp:extent cx="6120765" cy="2581221"/>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6F1781">
        <w:rPr>
          <w:sz w:val="28"/>
          <w:szCs w:val="28"/>
        </w:rPr>
        <w:t>Рис. 2.9.</w:t>
      </w:r>
      <w:r w:rsidR="00C95574">
        <w:rPr>
          <w:sz w:val="28"/>
          <w:szCs w:val="28"/>
        </w:rPr>
        <w:t xml:space="preserve"> Динамика показ</w:t>
      </w:r>
      <w:r w:rsidR="004A0ED3">
        <w:rPr>
          <w:sz w:val="28"/>
          <w:szCs w:val="28"/>
        </w:rPr>
        <w:t xml:space="preserve">ателей прибыли </w:t>
      </w:r>
      <w:r w:rsidR="00354F4A">
        <w:rPr>
          <w:sz w:val="28"/>
          <w:szCs w:val="28"/>
        </w:rPr>
        <w:t xml:space="preserve">АО </w:t>
      </w:r>
      <w:r w:rsidR="00C65166">
        <w:rPr>
          <w:sz w:val="28"/>
          <w:szCs w:val="28"/>
        </w:rPr>
        <w:t>«</w:t>
      </w:r>
      <w:r w:rsidR="004A0ED3">
        <w:rPr>
          <w:sz w:val="28"/>
          <w:szCs w:val="28"/>
        </w:rPr>
        <w:t>РТК</w:t>
      </w:r>
      <w:r w:rsidR="00C65166">
        <w:rPr>
          <w:sz w:val="28"/>
          <w:szCs w:val="28"/>
        </w:rPr>
        <w:t>»</w:t>
      </w:r>
      <w:r w:rsidR="00354F4A">
        <w:rPr>
          <w:sz w:val="28"/>
          <w:szCs w:val="28"/>
        </w:rPr>
        <w:t xml:space="preserve"> за 2014-2016</w:t>
      </w:r>
      <w:r w:rsidR="00C95574">
        <w:rPr>
          <w:sz w:val="28"/>
          <w:szCs w:val="28"/>
        </w:rPr>
        <w:t xml:space="preserve"> годы</w:t>
      </w:r>
      <w:r w:rsidR="006F1781">
        <w:rPr>
          <w:sz w:val="28"/>
          <w:szCs w:val="28"/>
        </w:rPr>
        <w:t>, млн. руб.</w:t>
      </w:r>
    </w:p>
    <w:p w:rsidR="006F1781" w:rsidRDefault="006F1781" w:rsidP="00E35F50">
      <w:pPr>
        <w:pStyle w:val="Default"/>
        <w:spacing w:line="360" w:lineRule="auto"/>
        <w:ind w:firstLine="851"/>
        <w:jc w:val="both"/>
        <w:rPr>
          <w:sz w:val="28"/>
          <w:szCs w:val="28"/>
        </w:rPr>
      </w:pPr>
    </w:p>
    <w:p w:rsidR="00C95574" w:rsidRPr="009F7874" w:rsidRDefault="00C95574" w:rsidP="00E35F50">
      <w:pPr>
        <w:pStyle w:val="Default"/>
        <w:spacing w:line="360" w:lineRule="auto"/>
        <w:ind w:firstLine="851"/>
        <w:jc w:val="both"/>
        <w:rPr>
          <w:sz w:val="28"/>
          <w:szCs w:val="28"/>
        </w:rPr>
      </w:pPr>
      <w:r w:rsidRPr="009F7874">
        <w:rPr>
          <w:sz w:val="28"/>
          <w:szCs w:val="28"/>
        </w:rPr>
        <w:t>Итак, наглядно представлено на рис</w:t>
      </w:r>
      <w:r w:rsidR="006F1781">
        <w:rPr>
          <w:sz w:val="28"/>
          <w:szCs w:val="28"/>
        </w:rPr>
        <w:t>. 2.9</w:t>
      </w:r>
      <w:r w:rsidRPr="009F7874">
        <w:rPr>
          <w:sz w:val="28"/>
          <w:szCs w:val="28"/>
        </w:rPr>
        <w:t>, в течение трех лет наблюдается рост валовой прибыли, прибыль от продаж изменяется незнач</w:t>
      </w:r>
      <w:r w:rsidR="00354F4A">
        <w:rPr>
          <w:sz w:val="28"/>
          <w:szCs w:val="28"/>
        </w:rPr>
        <w:t>ительно, а чистая прибыль в 2016 году выражена ниже уровня 2014</w:t>
      </w:r>
      <w:r w:rsidRPr="009F7874">
        <w:rPr>
          <w:sz w:val="28"/>
          <w:szCs w:val="28"/>
        </w:rPr>
        <w:t xml:space="preserve"> года. </w:t>
      </w:r>
    </w:p>
    <w:p w:rsidR="006F1781" w:rsidRDefault="00C95574" w:rsidP="006F1781">
      <w:pPr>
        <w:pStyle w:val="Default"/>
        <w:spacing w:line="360" w:lineRule="auto"/>
        <w:ind w:firstLine="851"/>
        <w:jc w:val="both"/>
        <w:rPr>
          <w:sz w:val="28"/>
          <w:szCs w:val="28"/>
        </w:rPr>
      </w:pPr>
      <w:r w:rsidRPr="009F7874">
        <w:rPr>
          <w:sz w:val="28"/>
          <w:szCs w:val="28"/>
        </w:rPr>
        <w:t>Однако</w:t>
      </w:r>
      <w:proofErr w:type="gramStart"/>
      <w:r w:rsidRPr="009F7874">
        <w:rPr>
          <w:sz w:val="28"/>
          <w:szCs w:val="28"/>
        </w:rPr>
        <w:t>,</w:t>
      </w:r>
      <w:proofErr w:type="gramEnd"/>
      <w:r w:rsidRPr="009F7874">
        <w:rPr>
          <w:sz w:val="28"/>
          <w:szCs w:val="28"/>
        </w:rPr>
        <w:t xml:space="preserve"> вертикальный анализ показателей отчета о финансовых результатах показывает, что доля себестоимости продаж в </w:t>
      </w:r>
      <w:r w:rsidR="00354F4A">
        <w:rPr>
          <w:sz w:val="28"/>
          <w:szCs w:val="28"/>
        </w:rPr>
        <w:t>выручке снизилась с 52,8% в 2014 году до 51,4% в 2016</w:t>
      </w:r>
      <w:r w:rsidRPr="009F7874">
        <w:rPr>
          <w:sz w:val="28"/>
          <w:szCs w:val="28"/>
        </w:rPr>
        <w:t xml:space="preserve"> году. </w:t>
      </w:r>
    </w:p>
    <w:p w:rsidR="00C95574" w:rsidRDefault="00C95574" w:rsidP="006F1781">
      <w:pPr>
        <w:pStyle w:val="Default"/>
        <w:spacing w:line="360" w:lineRule="auto"/>
        <w:ind w:firstLine="851"/>
        <w:jc w:val="both"/>
        <w:rPr>
          <w:sz w:val="28"/>
          <w:szCs w:val="28"/>
        </w:rPr>
      </w:pPr>
      <w:r w:rsidRPr="009F7874">
        <w:rPr>
          <w:sz w:val="28"/>
          <w:szCs w:val="28"/>
        </w:rPr>
        <w:t xml:space="preserve">Доля коммерческих и управленческих расходов также меняется, но менее значительно, вместе с тем, доля коммерческих расходов увеличилась с 12,3% до 15,4%, а доля управленческих расходов увеличилась с 9,0% до 9,2%. </w:t>
      </w:r>
    </w:p>
    <w:p w:rsidR="006F1781" w:rsidRDefault="006F1781" w:rsidP="006F1781">
      <w:pPr>
        <w:spacing w:line="360" w:lineRule="auto"/>
        <w:ind w:firstLine="851"/>
        <w:jc w:val="right"/>
        <w:rPr>
          <w:rFonts w:ascii="Times New Roman" w:hAnsi="Times New Roman" w:cs="Times New Roman"/>
          <w:sz w:val="28"/>
          <w:szCs w:val="28"/>
        </w:rPr>
      </w:pPr>
    </w:p>
    <w:p w:rsidR="006F1781" w:rsidRDefault="00C95574" w:rsidP="006F1781">
      <w:pPr>
        <w:spacing w:after="0" w:line="360" w:lineRule="auto"/>
        <w:jc w:val="right"/>
        <w:rPr>
          <w:rFonts w:ascii="Times New Roman" w:hAnsi="Times New Roman" w:cs="Times New Roman"/>
          <w:sz w:val="28"/>
          <w:szCs w:val="28"/>
        </w:rPr>
      </w:pPr>
      <w:r w:rsidRPr="009F7874">
        <w:rPr>
          <w:rFonts w:ascii="Times New Roman" w:hAnsi="Times New Roman" w:cs="Times New Roman"/>
          <w:sz w:val="28"/>
          <w:szCs w:val="28"/>
        </w:rPr>
        <w:lastRenderedPageBreak/>
        <w:t>Т</w:t>
      </w:r>
      <w:r w:rsidR="006F1781">
        <w:rPr>
          <w:rFonts w:ascii="Times New Roman" w:hAnsi="Times New Roman" w:cs="Times New Roman"/>
          <w:sz w:val="28"/>
          <w:szCs w:val="28"/>
        </w:rPr>
        <w:t>аблица 2.9</w:t>
      </w:r>
    </w:p>
    <w:p w:rsidR="00C95574" w:rsidRPr="009F7874" w:rsidRDefault="00C95574" w:rsidP="006F1781">
      <w:pPr>
        <w:spacing w:after="0" w:line="360" w:lineRule="auto"/>
        <w:jc w:val="center"/>
        <w:rPr>
          <w:rFonts w:ascii="Times New Roman" w:hAnsi="Times New Roman" w:cs="Times New Roman"/>
        </w:rPr>
      </w:pPr>
      <w:r w:rsidRPr="009F7874">
        <w:rPr>
          <w:rFonts w:ascii="Times New Roman" w:hAnsi="Times New Roman" w:cs="Times New Roman"/>
          <w:sz w:val="28"/>
          <w:szCs w:val="28"/>
        </w:rPr>
        <w:t>Вертикальный анализ финансовых</w:t>
      </w:r>
      <w:r w:rsidR="004A0ED3">
        <w:rPr>
          <w:rFonts w:ascii="Times New Roman" w:hAnsi="Times New Roman" w:cs="Times New Roman"/>
          <w:sz w:val="28"/>
          <w:szCs w:val="28"/>
        </w:rPr>
        <w:t xml:space="preserve"> результатов </w:t>
      </w:r>
      <w:r w:rsidR="00C4679A">
        <w:rPr>
          <w:rFonts w:ascii="Times New Roman" w:hAnsi="Times New Roman" w:cs="Times New Roman"/>
          <w:sz w:val="28"/>
          <w:szCs w:val="28"/>
        </w:rPr>
        <w:t xml:space="preserve">АО </w:t>
      </w:r>
      <w:r w:rsidR="00C65166">
        <w:rPr>
          <w:rFonts w:ascii="Times New Roman" w:hAnsi="Times New Roman" w:cs="Times New Roman"/>
          <w:sz w:val="28"/>
          <w:szCs w:val="28"/>
        </w:rPr>
        <w:t>«</w:t>
      </w:r>
      <w:r w:rsidR="004A0ED3">
        <w:rPr>
          <w:rFonts w:ascii="Times New Roman" w:hAnsi="Times New Roman" w:cs="Times New Roman"/>
          <w:sz w:val="28"/>
          <w:szCs w:val="28"/>
        </w:rPr>
        <w:t>РТК</w:t>
      </w:r>
      <w:r w:rsidR="00C65166">
        <w:rPr>
          <w:rFonts w:ascii="Times New Roman" w:hAnsi="Times New Roman" w:cs="Times New Roman"/>
          <w:sz w:val="28"/>
          <w:szCs w:val="28"/>
        </w:rPr>
        <w:t>»</w:t>
      </w:r>
      <w:r w:rsidR="00C4679A">
        <w:rPr>
          <w:rFonts w:ascii="Times New Roman" w:hAnsi="Times New Roman" w:cs="Times New Roman"/>
          <w:sz w:val="28"/>
          <w:szCs w:val="28"/>
        </w:rPr>
        <w:t xml:space="preserve"> за 2014-2016</w:t>
      </w:r>
      <w:r w:rsidRPr="009F7874">
        <w:rPr>
          <w:rFonts w:ascii="Times New Roman" w:hAnsi="Times New Roman" w:cs="Times New Roman"/>
          <w:sz w:val="28"/>
          <w:szCs w:val="28"/>
        </w:rPr>
        <w:t xml:space="preserve"> годы</w:t>
      </w:r>
    </w:p>
    <w:tbl>
      <w:tblPr>
        <w:tblStyle w:val="a8"/>
        <w:tblW w:w="9639" w:type="dxa"/>
        <w:tblLook w:val="04A0" w:firstRow="1" w:lastRow="0" w:firstColumn="1" w:lastColumn="0" w:noHBand="0" w:noVBand="1"/>
      </w:tblPr>
      <w:tblGrid>
        <w:gridCol w:w="2808"/>
        <w:gridCol w:w="1137"/>
        <w:gridCol w:w="1278"/>
        <w:gridCol w:w="1137"/>
        <w:gridCol w:w="1137"/>
        <w:gridCol w:w="1137"/>
        <w:gridCol w:w="1005"/>
      </w:tblGrid>
      <w:tr w:rsidR="00C95574" w:rsidTr="00980205">
        <w:trPr>
          <w:trHeight w:val="170"/>
        </w:trPr>
        <w:tc>
          <w:tcPr>
            <w:tcW w:w="2802" w:type="dxa"/>
            <w:vMerge w:val="restart"/>
            <w:vAlign w:val="center"/>
          </w:tcPr>
          <w:p w:rsidR="00C95574" w:rsidRPr="009F7874" w:rsidRDefault="00C95574" w:rsidP="00980205">
            <w:pPr>
              <w:pStyle w:val="Default"/>
              <w:jc w:val="center"/>
              <w:rPr>
                <w:sz w:val="22"/>
                <w:szCs w:val="22"/>
              </w:rPr>
            </w:pPr>
            <w:r w:rsidRPr="009F7874">
              <w:rPr>
                <w:sz w:val="22"/>
                <w:szCs w:val="22"/>
              </w:rPr>
              <w:t>Показатели</w:t>
            </w:r>
          </w:p>
        </w:tc>
        <w:tc>
          <w:tcPr>
            <w:tcW w:w="2409" w:type="dxa"/>
            <w:gridSpan w:val="2"/>
            <w:vAlign w:val="center"/>
          </w:tcPr>
          <w:p w:rsidR="00C95574" w:rsidRPr="009F7874" w:rsidRDefault="00C4679A" w:rsidP="00980205">
            <w:pPr>
              <w:pStyle w:val="Default"/>
              <w:jc w:val="center"/>
              <w:rPr>
                <w:sz w:val="22"/>
                <w:szCs w:val="22"/>
              </w:rPr>
            </w:pPr>
            <w:r>
              <w:rPr>
                <w:sz w:val="22"/>
                <w:szCs w:val="22"/>
              </w:rPr>
              <w:t>2014</w:t>
            </w:r>
            <w:r w:rsidR="00C95574" w:rsidRPr="009F7874">
              <w:rPr>
                <w:sz w:val="22"/>
                <w:szCs w:val="22"/>
              </w:rPr>
              <w:t xml:space="preserve"> го</w:t>
            </w:r>
            <w:r w:rsidR="00C95574">
              <w:rPr>
                <w:sz w:val="22"/>
                <w:szCs w:val="22"/>
              </w:rPr>
              <w:t>д</w:t>
            </w:r>
          </w:p>
        </w:tc>
        <w:tc>
          <w:tcPr>
            <w:tcW w:w="2268" w:type="dxa"/>
            <w:gridSpan w:val="2"/>
            <w:vAlign w:val="center"/>
          </w:tcPr>
          <w:p w:rsidR="00C95574" w:rsidRPr="009F7874" w:rsidRDefault="00C4679A" w:rsidP="00980205">
            <w:pPr>
              <w:pStyle w:val="Default"/>
              <w:jc w:val="center"/>
            </w:pPr>
            <w:r>
              <w:rPr>
                <w:sz w:val="22"/>
                <w:szCs w:val="22"/>
              </w:rPr>
              <w:t>2015</w:t>
            </w:r>
            <w:r w:rsidR="00C95574" w:rsidRPr="009F7874">
              <w:rPr>
                <w:sz w:val="22"/>
                <w:szCs w:val="22"/>
              </w:rPr>
              <w:t xml:space="preserve"> год</w:t>
            </w:r>
          </w:p>
        </w:tc>
        <w:tc>
          <w:tcPr>
            <w:tcW w:w="2137" w:type="dxa"/>
            <w:gridSpan w:val="2"/>
            <w:vAlign w:val="center"/>
          </w:tcPr>
          <w:p w:rsidR="00C95574" w:rsidRPr="009F7874" w:rsidRDefault="00C4679A" w:rsidP="00980205">
            <w:pPr>
              <w:pStyle w:val="Default"/>
              <w:jc w:val="center"/>
            </w:pPr>
            <w:r>
              <w:rPr>
                <w:sz w:val="22"/>
                <w:szCs w:val="22"/>
              </w:rPr>
              <w:t>2016</w:t>
            </w:r>
            <w:r w:rsidR="00C95574" w:rsidRPr="009F7874">
              <w:rPr>
                <w:sz w:val="22"/>
                <w:szCs w:val="22"/>
              </w:rPr>
              <w:t xml:space="preserve"> год</w:t>
            </w:r>
          </w:p>
        </w:tc>
      </w:tr>
      <w:tr w:rsidR="00C95574" w:rsidTr="00980205">
        <w:trPr>
          <w:trHeight w:val="170"/>
        </w:trPr>
        <w:tc>
          <w:tcPr>
            <w:tcW w:w="2802" w:type="dxa"/>
            <w:vMerge/>
            <w:vAlign w:val="center"/>
          </w:tcPr>
          <w:p w:rsidR="00C95574" w:rsidRPr="009F7874" w:rsidRDefault="00C95574" w:rsidP="00980205">
            <w:pPr>
              <w:jc w:val="center"/>
              <w:rPr>
                <w:rFonts w:ascii="Times New Roman" w:hAnsi="Times New Roman" w:cs="Times New Roman"/>
              </w:rPr>
            </w:pPr>
          </w:p>
        </w:tc>
        <w:tc>
          <w:tcPr>
            <w:tcW w:w="1134" w:type="dxa"/>
            <w:vAlign w:val="center"/>
          </w:tcPr>
          <w:p w:rsidR="00C95574" w:rsidRPr="009F7874" w:rsidRDefault="00C95574" w:rsidP="00980205">
            <w:pPr>
              <w:pStyle w:val="Default"/>
              <w:jc w:val="center"/>
              <w:rPr>
                <w:sz w:val="22"/>
                <w:szCs w:val="22"/>
              </w:rPr>
            </w:pPr>
            <w:r w:rsidRPr="009F7874">
              <w:rPr>
                <w:sz w:val="22"/>
                <w:szCs w:val="22"/>
              </w:rPr>
              <w:t>млн. руб</w:t>
            </w:r>
            <w:r>
              <w:rPr>
                <w:sz w:val="22"/>
                <w:szCs w:val="22"/>
              </w:rPr>
              <w:t>.</w:t>
            </w:r>
          </w:p>
        </w:tc>
        <w:tc>
          <w:tcPr>
            <w:tcW w:w="1275" w:type="dxa"/>
            <w:vAlign w:val="center"/>
          </w:tcPr>
          <w:p w:rsidR="00C95574" w:rsidRPr="009F7874" w:rsidRDefault="00C95574" w:rsidP="00980205">
            <w:pPr>
              <w:pStyle w:val="Default"/>
              <w:jc w:val="center"/>
            </w:pPr>
            <w:proofErr w:type="gramStart"/>
            <w:r w:rsidRPr="009F7874">
              <w:rPr>
                <w:sz w:val="22"/>
                <w:szCs w:val="22"/>
              </w:rPr>
              <w:t>в</w:t>
            </w:r>
            <w:proofErr w:type="gramEnd"/>
            <w:r w:rsidRPr="009F7874">
              <w:rPr>
                <w:sz w:val="22"/>
                <w:szCs w:val="22"/>
              </w:rPr>
              <w:t xml:space="preserve"> % к выручке</w:t>
            </w:r>
          </w:p>
        </w:tc>
        <w:tc>
          <w:tcPr>
            <w:tcW w:w="1134" w:type="dxa"/>
            <w:vAlign w:val="center"/>
          </w:tcPr>
          <w:p w:rsidR="00C95574" w:rsidRPr="009F7874" w:rsidRDefault="00C95574" w:rsidP="00980205">
            <w:pPr>
              <w:pStyle w:val="Default"/>
              <w:jc w:val="center"/>
            </w:pPr>
            <w:r w:rsidRPr="009F7874">
              <w:rPr>
                <w:sz w:val="22"/>
                <w:szCs w:val="22"/>
              </w:rPr>
              <w:t>млн. руб.</w:t>
            </w:r>
          </w:p>
        </w:tc>
        <w:tc>
          <w:tcPr>
            <w:tcW w:w="1134" w:type="dxa"/>
            <w:vAlign w:val="center"/>
          </w:tcPr>
          <w:p w:rsidR="00C95574" w:rsidRPr="009F7874" w:rsidRDefault="00980205" w:rsidP="00980205">
            <w:pPr>
              <w:pStyle w:val="Default"/>
              <w:jc w:val="center"/>
            </w:pPr>
            <w:proofErr w:type="gramStart"/>
            <w:r w:rsidRPr="009F7874">
              <w:rPr>
                <w:sz w:val="22"/>
                <w:szCs w:val="22"/>
              </w:rPr>
              <w:t>в</w:t>
            </w:r>
            <w:proofErr w:type="gramEnd"/>
            <w:r w:rsidRPr="009F7874">
              <w:rPr>
                <w:sz w:val="22"/>
                <w:szCs w:val="22"/>
              </w:rPr>
              <w:t xml:space="preserve"> % к выручке</w:t>
            </w:r>
          </w:p>
        </w:tc>
        <w:tc>
          <w:tcPr>
            <w:tcW w:w="1134" w:type="dxa"/>
            <w:vAlign w:val="center"/>
          </w:tcPr>
          <w:p w:rsidR="00C95574" w:rsidRPr="009F7874" w:rsidRDefault="00C95574" w:rsidP="00980205">
            <w:pPr>
              <w:pStyle w:val="Default"/>
              <w:jc w:val="center"/>
            </w:pPr>
            <w:r w:rsidRPr="009F7874">
              <w:rPr>
                <w:sz w:val="22"/>
                <w:szCs w:val="22"/>
              </w:rPr>
              <w:t>млн. руб.</w:t>
            </w:r>
          </w:p>
        </w:tc>
        <w:tc>
          <w:tcPr>
            <w:tcW w:w="1003" w:type="dxa"/>
            <w:vAlign w:val="center"/>
          </w:tcPr>
          <w:p w:rsidR="00C95574" w:rsidRPr="00980205" w:rsidRDefault="00980205" w:rsidP="00980205">
            <w:pPr>
              <w:pStyle w:val="Default"/>
              <w:jc w:val="center"/>
              <w:rPr>
                <w:sz w:val="22"/>
                <w:szCs w:val="22"/>
              </w:rPr>
            </w:pPr>
            <w:proofErr w:type="gramStart"/>
            <w:r w:rsidRPr="009F7874">
              <w:rPr>
                <w:sz w:val="22"/>
                <w:szCs w:val="22"/>
              </w:rPr>
              <w:t>в</w:t>
            </w:r>
            <w:proofErr w:type="gramEnd"/>
            <w:r w:rsidRPr="009F7874">
              <w:rPr>
                <w:sz w:val="22"/>
                <w:szCs w:val="22"/>
              </w:rPr>
              <w:t xml:space="preserve"> % к выручке</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1</w:t>
            </w:r>
            <w:r w:rsidR="00980205">
              <w:rPr>
                <w:sz w:val="22"/>
                <w:szCs w:val="22"/>
              </w:rPr>
              <w:t>.</w:t>
            </w:r>
            <w:r w:rsidRPr="009F7874">
              <w:rPr>
                <w:sz w:val="22"/>
                <w:szCs w:val="22"/>
              </w:rPr>
              <w:t xml:space="preserve"> Выручка </w:t>
            </w:r>
          </w:p>
        </w:tc>
        <w:tc>
          <w:tcPr>
            <w:tcW w:w="1134" w:type="dxa"/>
          </w:tcPr>
          <w:p w:rsidR="00C95574" w:rsidRPr="009F7874" w:rsidRDefault="00C95574" w:rsidP="00980205">
            <w:pPr>
              <w:pStyle w:val="Default"/>
              <w:jc w:val="center"/>
              <w:rPr>
                <w:sz w:val="22"/>
                <w:szCs w:val="22"/>
              </w:rPr>
            </w:pPr>
            <w:r w:rsidRPr="009F7874">
              <w:rPr>
                <w:sz w:val="22"/>
                <w:szCs w:val="22"/>
              </w:rPr>
              <w:t>270829</w:t>
            </w:r>
          </w:p>
        </w:tc>
        <w:tc>
          <w:tcPr>
            <w:tcW w:w="1275" w:type="dxa"/>
          </w:tcPr>
          <w:p w:rsidR="00C95574" w:rsidRPr="009F7874" w:rsidRDefault="00C95574" w:rsidP="00980205">
            <w:pPr>
              <w:pStyle w:val="Default"/>
              <w:jc w:val="center"/>
              <w:rPr>
                <w:sz w:val="22"/>
                <w:szCs w:val="22"/>
              </w:rPr>
            </w:pPr>
            <w:r w:rsidRPr="009F7874">
              <w:rPr>
                <w:sz w:val="22"/>
                <w:szCs w:val="22"/>
              </w:rPr>
              <w:t>100,0</w:t>
            </w:r>
          </w:p>
        </w:tc>
        <w:tc>
          <w:tcPr>
            <w:tcW w:w="1134" w:type="dxa"/>
          </w:tcPr>
          <w:p w:rsidR="00C95574" w:rsidRPr="009F7874" w:rsidRDefault="00C95574" w:rsidP="00980205">
            <w:pPr>
              <w:pStyle w:val="Default"/>
              <w:jc w:val="center"/>
              <w:rPr>
                <w:sz w:val="22"/>
                <w:szCs w:val="22"/>
              </w:rPr>
            </w:pPr>
            <w:r w:rsidRPr="009F7874">
              <w:rPr>
                <w:sz w:val="22"/>
                <w:szCs w:val="22"/>
              </w:rPr>
              <w:t>291825</w:t>
            </w:r>
          </w:p>
        </w:tc>
        <w:tc>
          <w:tcPr>
            <w:tcW w:w="1134" w:type="dxa"/>
          </w:tcPr>
          <w:p w:rsidR="00C95574" w:rsidRPr="009F7874" w:rsidRDefault="00C95574" w:rsidP="00980205">
            <w:pPr>
              <w:pStyle w:val="Default"/>
              <w:jc w:val="center"/>
              <w:rPr>
                <w:sz w:val="22"/>
                <w:szCs w:val="22"/>
              </w:rPr>
            </w:pPr>
            <w:r w:rsidRPr="009F7874">
              <w:rPr>
                <w:sz w:val="22"/>
                <w:szCs w:val="22"/>
              </w:rPr>
              <w:t>100,0</w:t>
            </w:r>
          </w:p>
        </w:tc>
        <w:tc>
          <w:tcPr>
            <w:tcW w:w="1134" w:type="dxa"/>
          </w:tcPr>
          <w:p w:rsidR="00C95574" w:rsidRPr="009F7874" w:rsidRDefault="00C95574" w:rsidP="00980205">
            <w:pPr>
              <w:pStyle w:val="Default"/>
              <w:jc w:val="center"/>
              <w:rPr>
                <w:sz w:val="22"/>
                <w:szCs w:val="22"/>
              </w:rPr>
            </w:pPr>
            <w:r w:rsidRPr="009F7874">
              <w:rPr>
                <w:sz w:val="22"/>
                <w:szCs w:val="22"/>
              </w:rPr>
              <w:t>309160</w:t>
            </w:r>
          </w:p>
        </w:tc>
        <w:tc>
          <w:tcPr>
            <w:tcW w:w="1003" w:type="dxa"/>
          </w:tcPr>
          <w:p w:rsidR="00C95574" w:rsidRPr="009F7874" w:rsidRDefault="00C95574" w:rsidP="00980205">
            <w:pPr>
              <w:pStyle w:val="Default"/>
              <w:jc w:val="center"/>
              <w:rPr>
                <w:sz w:val="22"/>
                <w:szCs w:val="22"/>
              </w:rPr>
            </w:pPr>
            <w:r w:rsidRPr="009F7874">
              <w:rPr>
                <w:sz w:val="22"/>
                <w:szCs w:val="22"/>
              </w:rPr>
              <w:t>100,0</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2</w:t>
            </w:r>
            <w:r w:rsidR="00980205">
              <w:rPr>
                <w:sz w:val="22"/>
                <w:szCs w:val="22"/>
              </w:rPr>
              <w:t>.</w:t>
            </w:r>
            <w:r w:rsidRPr="009F7874">
              <w:rPr>
                <w:sz w:val="22"/>
                <w:szCs w:val="22"/>
              </w:rPr>
              <w:t xml:space="preserve"> Себестоимость продаж </w:t>
            </w:r>
          </w:p>
        </w:tc>
        <w:tc>
          <w:tcPr>
            <w:tcW w:w="1134" w:type="dxa"/>
          </w:tcPr>
          <w:p w:rsidR="00C95574" w:rsidRPr="009F7874" w:rsidRDefault="00C95574" w:rsidP="00980205">
            <w:pPr>
              <w:pStyle w:val="Default"/>
              <w:jc w:val="center"/>
              <w:rPr>
                <w:sz w:val="22"/>
                <w:szCs w:val="22"/>
              </w:rPr>
            </w:pPr>
            <w:r w:rsidRPr="009F7874">
              <w:rPr>
                <w:sz w:val="22"/>
                <w:szCs w:val="22"/>
              </w:rPr>
              <w:t>142894</w:t>
            </w:r>
          </w:p>
        </w:tc>
        <w:tc>
          <w:tcPr>
            <w:tcW w:w="1275" w:type="dxa"/>
          </w:tcPr>
          <w:p w:rsidR="00C95574" w:rsidRPr="009F7874" w:rsidRDefault="00C95574" w:rsidP="00980205">
            <w:pPr>
              <w:pStyle w:val="Default"/>
              <w:jc w:val="center"/>
              <w:rPr>
                <w:sz w:val="22"/>
                <w:szCs w:val="22"/>
              </w:rPr>
            </w:pPr>
            <w:r w:rsidRPr="009F7874">
              <w:rPr>
                <w:sz w:val="22"/>
                <w:szCs w:val="22"/>
              </w:rPr>
              <w:t>52,8</w:t>
            </w:r>
          </w:p>
        </w:tc>
        <w:tc>
          <w:tcPr>
            <w:tcW w:w="1134" w:type="dxa"/>
          </w:tcPr>
          <w:p w:rsidR="00C95574" w:rsidRPr="009F7874" w:rsidRDefault="00C95574" w:rsidP="00980205">
            <w:pPr>
              <w:pStyle w:val="Default"/>
              <w:jc w:val="center"/>
              <w:rPr>
                <w:sz w:val="22"/>
                <w:szCs w:val="22"/>
              </w:rPr>
            </w:pPr>
            <w:r w:rsidRPr="009F7874">
              <w:rPr>
                <w:sz w:val="22"/>
                <w:szCs w:val="22"/>
              </w:rPr>
              <w:t>146559</w:t>
            </w:r>
          </w:p>
        </w:tc>
        <w:tc>
          <w:tcPr>
            <w:tcW w:w="1134" w:type="dxa"/>
          </w:tcPr>
          <w:p w:rsidR="00C95574" w:rsidRPr="009F7874" w:rsidRDefault="00C95574" w:rsidP="00980205">
            <w:pPr>
              <w:pStyle w:val="Default"/>
              <w:jc w:val="center"/>
              <w:rPr>
                <w:sz w:val="22"/>
                <w:szCs w:val="22"/>
              </w:rPr>
            </w:pPr>
            <w:r w:rsidRPr="009F7874">
              <w:rPr>
                <w:sz w:val="22"/>
                <w:szCs w:val="22"/>
              </w:rPr>
              <w:t>50,2</w:t>
            </w:r>
          </w:p>
        </w:tc>
        <w:tc>
          <w:tcPr>
            <w:tcW w:w="1134" w:type="dxa"/>
          </w:tcPr>
          <w:p w:rsidR="00C95574" w:rsidRPr="009F7874" w:rsidRDefault="00C95574" w:rsidP="00980205">
            <w:pPr>
              <w:pStyle w:val="Default"/>
              <w:jc w:val="center"/>
              <w:rPr>
                <w:sz w:val="22"/>
                <w:szCs w:val="22"/>
              </w:rPr>
            </w:pPr>
            <w:r w:rsidRPr="009F7874">
              <w:rPr>
                <w:sz w:val="22"/>
                <w:szCs w:val="22"/>
              </w:rPr>
              <w:t>158791</w:t>
            </w:r>
          </w:p>
        </w:tc>
        <w:tc>
          <w:tcPr>
            <w:tcW w:w="1003" w:type="dxa"/>
          </w:tcPr>
          <w:p w:rsidR="00C95574" w:rsidRPr="009F7874" w:rsidRDefault="00C95574" w:rsidP="00980205">
            <w:pPr>
              <w:pStyle w:val="Default"/>
              <w:jc w:val="center"/>
              <w:rPr>
                <w:sz w:val="22"/>
                <w:szCs w:val="22"/>
              </w:rPr>
            </w:pPr>
            <w:r w:rsidRPr="009F7874">
              <w:rPr>
                <w:sz w:val="22"/>
                <w:szCs w:val="22"/>
              </w:rPr>
              <w:t>51,4</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3</w:t>
            </w:r>
            <w:r w:rsidR="00980205">
              <w:rPr>
                <w:sz w:val="22"/>
                <w:szCs w:val="22"/>
              </w:rPr>
              <w:t>.</w:t>
            </w:r>
            <w:r w:rsidRPr="009F7874">
              <w:rPr>
                <w:sz w:val="22"/>
                <w:szCs w:val="22"/>
              </w:rPr>
              <w:t xml:space="preserve"> Валовая прибыль (убыток) </w:t>
            </w:r>
          </w:p>
        </w:tc>
        <w:tc>
          <w:tcPr>
            <w:tcW w:w="1134" w:type="dxa"/>
          </w:tcPr>
          <w:p w:rsidR="00C95574" w:rsidRPr="009F7874" w:rsidRDefault="00C95574" w:rsidP="00980205">
            <w:pPr>
              <w:pStyle w:val="Default"/>
              <w:jc w:val="center"/>
              <w:rPr>
                <w:sz w:val="22"/>
                <w:szCs w:val="22"/>
              </w:rPr>
            </w:pPr>
            <w:r w:rsidRPr="009F7874">
              <w:rPr>
                <w:sz w:val="22"/>
                <w:szCs w:val="22"/>
              </w:rPr>
              <w:t>127934</w:t>
            </w:r>
          </w:p>
        </w:tc>
        <w:tc>
          <w:tcPr>
            <w:tcW w:w="1275" w:type="dxa"/>
          </w:tcPr>
          <w:p w:rsidR="00C95574" w:rsidRPr="009F7874" w:rsidRDefault="00C95574" w:rsidP="00980205">
            <w:pPr>
              <w:pStyle w:val="Default"/>
              <w:jc w:val="center"/>
              <w:rPr>
                <w:sz w:val="22"/>
                <w:szCs w:val="22"/>
              </w:rPr>
            </w:pPr>
            <w:r w:rsidRPr="009F7874">
              <w:rPr>
                <w:sz w:val="22"/>
                <w:szCs w:val="22"/>
              </w:rPr>
              <w:t>47,2</w:t>
            </w:r>
          </w:p>
        </w:tc>
        <w:tc>
          <w:tcPr>
            <w:tcW w:w="1134" w:type="dxa"/>
          </w:tcPr>
          <w:p w:rsidR="00C95574" w:rsidRPr="009F7874" w:rsidRDefault="00C95574" w:rsidP="00980205">
            <w:pPr>
              <w:pStyle w:val="Default"/>
              <w:jc w:val="center"/>
              <w:rPr>
                <w:sz w:val="22"/>
                <w:szCs w:val="22"/>
              </w:rPr>
            </w:pPr>
            <w:r w:rsidRPr="009F7874">
              <w:rPr>
                <w:sz w:val="22"/>
                <w:szCs w:val="22"/>
              </w:rPr>
              <w:t>145266</w:t>
            </w:r>
          </w:p>
        </w:tc>
        <w:tc>
          <w:tcPr>
            <w:tcW w:w="1134" w:type="dxa"/>
          </w:tcPr>
          <w:p w:rsidR="00C95574" w:rsidRPr="009F7874" w:rsidRDefault="00C95574" w:rsidP="00980205">
            <w:pPr>
              <w:pStyle w:val="Default"/>
              <w:jc w:val="center"/>
              <w:rPr>
                <w:sz w:val="22"/>
                <w:szCs w:val="22"/>
              </w:rPr>
            </w:pPr>
            <w:r w:rsidRPr="009F7874">
              <w:rPr>
                <w:sz w:val="22"/>
                <w:szCs w:val="22"/>
              </w:rPr>
              <w:t>49,8</w:t>
            </w:r>
          </w:p>
        </w:tc>
        <w:tc>
          <w:tcPr>
            <w:tcW w:w="1134" w:type="dxa"/>
          </w:tcPr>
          <w:p w:rsidR="00C95574" w:rsidRPr="009F7874" w:rsidRDefault="00C95574" w:rsidP="00980205">
            <w:pPr>
              <w:pStyle w:val="Default"/>
              <w:jc w:val="center"/>
              <w:rPr>
                <w:sz w:val="22"/>
                <w:szCs w:val="22"/>
              </w:rPr>
            </w:pPr>
            <w:r w:rsidRPr="009F7874">
              <w:rPr>
                <w:sz w:val="22"/>
                <w:szCs w:val="22"/>
              </w:rPr>
              <w:t>150369</w:t>
            </w:r>
          </w:p>
        </w:tc>
        <w:tc>
          <w:tcPr>
            <w:tcW w:w="1003" w:type="dxa"/>
          </w:tcPr>
          <w:p w:rsidR="00C95574" w:rsidRPr="009F7874" w:rsidRDefault="00C95574" w:rsidP="00980205">
            <w:pPr>
              <w:pStyle w:val="Default"/>
              <w:jc w:val="center"/>
              <w:rPr>
                <w:sz w:val="22"/>
                <w:szCs w:val="22"/>
              </w:rPr>
            </w:pPr>
            <w:r w:rsidRPr="009F7874">
              <w:rPr>
                <w:sz w:val="22"/>
                <w:szCs w:val="22"/>
              </w:rPr>
              <w:t>48,6</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4</w:t>
            </w:r>
            <w:r w:rsidR="00980205">
              <w:rPr>
                <w:sz w:val="22"/>
                <w:szCs w:val="22"/>
              </w:rPr>
              <w:t>.</w:t>
            </w:r>
            <w:r w:rsidRPr="009F7874">
              <w:rPr>
                <w:sz w:val="22"/>
                <w:szCs w:val="22"/>
              </w:rPr>
              <w:t xml:space="preserve"> Коммерческие расходы </w:t>
            </w:r>
          </w:p>
        </w:tc>
        <w:tc>
          <w:tcPr>
            <w:tcW w:w="1134" w:type="dxa"/>
          </w:tcPr>
          <w:p w:rsidR="00C95574" w:rsidRPr="009F7874" w:rsidRDefault="00C95574" w:rsidP="00980205">
            <w:pPr>
              <w:pStyle w:val="Default"/>
              <w:jc w:val="center"/>
              <w:rPr>
                <w:sz w:val="22"/>
                <w:szCs w:val="22"/>
              </w:rPr>
            </w:pPr>
            <w:r w:rsidRPr="009F7874">
              <w:rPr>
                <w:sz w:val="22"/>
                <w:szCs w:val="22"/>
              </w:rPr>
              <w:t>33241</w:t>
            </w:r>
          </w:p>
        </w:tc>
        <w:tc>
          <w:tcPr>
            <w:tcW w:w="1275" w:type="dxa"/>
          </w:tcPr>
          <w:p w:rsidR="00C95574" w:rsidRPr="009F7874" w:rsidRDefault="00C95574" w:rsidP="00980205">
            <w:pPr>
              <w:pStyle w:val="Default"/>
              <w:jc w:val="center"/>
              <w:rPr>
                <w:sz w:val="22"/>
                <w:szCs w:val="22"/>
              </w:rPr>
            </w:pPr>
            <w:r w:rsidRPr="009F7874">
              <w:rPr>
                <w:sz w:val="22"/>
                <w:szCs w:val="22"/>
              </w:rPr>
              <w:t>12,3</w:t>
            </w:r>
          </w:p>
        </w:tc>
        <w:tc>
          <w:tcPr>
            <w:tcW w:w="1134" w:type="dxa"/>
          </w:tcPr>
          <w:p w:rsidR="00C95574" w:rsidRPr="009F7874" w:rsidRDefault="00C95574" w:rsidP="00980205">
            <w:pPr>
              <w:pStyle w:val="Default"/>
              <w:jc w:val="center"/>
              <w:rPr>
                <w:sz w:val="22"/>
                <w:szCs w:val="22"/>
              </w:rPr>
            </w:pPr>
            <w:r w:rsidRPr="009F7874">
              <w:rPr>
                <w:sz w:val="22"/>
                <w:szCs w:val="22"/>
              </w:rPr>
              <w:t>44178</w:t>
            </w:r>
          </w:p>
        </w:tc>
        <w:tc>
          <w:tcPr>
            <w:tcW w:w="1134" w:type="dxa"/>
          </w:tcPr>
          <w:p w:rsidR="00C95574" w:rsidRPr="009F7874" w:rsidRDefault="00C95574" w:rsidP="00980205">
            <w:pPr>
              <w:pStyle w:val="Default"/>
              <w:jc w:val="center"/>
              <w:rPr>
                <w:sz w:val="22"/>
                <w:szCs w:val="22"/>
              </w:rPr>
            </w:pPr>
            <w:r w:rsidRPr="009F7874">
              <w:rPr>
                <w:sz w:val="22"/>
                <w:szCs w:val="22"/>
              </w:rPr>
              <w:t>15,1</w:t>
            </w:r>
          </w:p>
        </w:tc>
        <w:tc>
          <w:tcPr>
            <w:tcW w:w="1134" w:type="dxa"/>
          </w:tcPr>
          <w:p w:rsidR="00C95574" w:rsidRPr="009F7874" w:rsidRDefault="00C95574" w:rsidP="00980205">
            <w:pPr>
              <w:pStyle w:val="Default"/>
              <w:jc w:val="center"/>
              <w:rPr>
                <w:sz w:val="22"/>
                <w:szCs w:val="22"/>
              </w:rPr>
            </w:pPr>
            <w:r w:rsidRPr="009F7874">
              <w:rPr>
                <w:sz w:val="22"/>
                <w:szCs w:val="22"/>
              </w:rPr>
              <w:t>47475</w:t>
            </w:r>
          </w:p>
        </w:tc>
        <w:tc>
          <w:tcPr>
            <w:tcW w:w="1003" w:type="dxa"/>
          </w:tcPr>
          <w:p w:rsidR="00C95574" w:rsidRPr="009F7874" w:rsidRDefault="00C95574" w:rsidP="00980205">
            <w:pPr>
              <w:pStyle w:val="Default"/>
              <w:jc w:val="center"/>
              <w:rPr>
                <w:sz w:val="22"/>
                <w:szCs w:val="22"/>
              </w:rPr>
            </w:pPr>
            <w:r w:rsidRPr="009F7874">
              <w:rPr>
                <w:sz w:val="22"/>
                <w:szCs w:val="22"/>
              </w:rPr>
              <w:t>15,4</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5</w:t>
            </w:r>
            <w:r w:rsidR="00980205">
              <w:rPr>
                <w:sz w:val="22"/>
                <w:szCs w:val="22"/>
              </w:rPr>
              <w:t>.</w:t>
            </w:r>
            <w:r w:rsidRPr="009F7874">
              <w:rPr>
                <w:sz w:val="22"/>
                <w:szCs w:val="22"/>
              </w:rPr>
              <w:t xml:space="preserve"> Управленческие расходы </w:t>
            </w:r>
          </w:p>
        </w:tc>
        <w:tc>
          <w:tcPr>
            <w:tcW w:w="1134" w:type="dxa"/>
          </w:tcPr>
          <w:p w:rsidR="00C95574" w:rsidRPr="009F7874" w:rsidRDefault="00C95574" w:rsidP="00980205">
            <w:pPr>
              <w:pStyle w:val="Default"/>
              <w:jc w:val="center"/>
              <w:rPr>
                <w:sz w:val="22"/>
                <w:szCs w:val="22"/>
              </w:rPr>
            </w:pPr>
            <w:r w:rsidRPr="009F7874">
              <w:rPr>
                <w:sz w:val="22"/>
                <w:szCs w:val="22"/>
              </w:rPr>
              <w:t>24502</w:t>
            </w:r>
          </w:p>
        </w:tc>
        <w:tc>
          <w:tcPr>
            <w:tcW w:w="1275" w:type="dxa"/>
          </w:tcPr>
          <w:p w:rsidR="00C95574" w:rsidRPr="009F7874" w:rsidRDefault="00C95574" w:rsidP="00980205">
            <w:pPr>
              <w:pStyle w:val="Default"/>
              <w:jc w:val="center"/>
              <w:rPr>
                <w:sz w:val="22"/>
                <w:szCs w:val="22"/>
              </w:rPr>
            </w:pPr>
            <w:r w:rsidRPr="009F7874">
              <w:rPr>
                <w:sz w:val="22"/>
                <w:szCs w:val="22"/>
              </w:rPr>
              <w:t>9,0</w:t>
            </w:r>
          </w:p>
        </w:tc>
        <w:tc>
          <w:tcPr>
            <w:tcW w:w="1134" w:type="dxa"/>
          </w:tcPr>
          <w:p w:rsidR="00C95574" w:rsidRPr="009F7874" w:rsidRDefault="00C95574" w:rsidP="00980205">
            <w:pPr>
              <w:pStyle w:val="Default"/>
              <w:jc w:val="center"/>
              <w:rPr>
                <w:sz w:val="22"/>
                <w:szCs w:val="22"/>
              </w:rPr>
            </w:pPr>
            <w:r w:rsidRPr="009F7874">
              <w:rPr>
                <w:sz w:val="22"/>
                <w:szCs w:val="22"/>
              </w:rPr>
              <w:t>27610</w:t>
            </w:r>
          </w:p>
        </w:tc>
        <w:tc>
          <w:tcPr>
            <w:tcW w:w="1134" w:type="dxa"/>
          </w:tcPr>
          <w:p w:rsidR="00C95574" w:rsidRPr="009F7874" w:rsidRDefault="00C95574" w:rsidP="00980205">
            <w:pPr>
              <w:pStyle w:val="Default"/>
              <w:jc w:val="center"/>
              <w:rPr>
                <w:sz w:val="22"/>
                <w:szCs w:val="22"/>
              </w:rPr>
            </w:pPr>
            <w:r w:rsidRPr="009F7874">
              <w:rPr>
                <w:sz w:val="22"/>
                <w:szCs w:val="22"/>
              </w:rPr>
              <w:t>9,5</w:t>
            </w:r>
          </w:p>
        </w:tc>
        <w:tc>
          <w:tcPr>
            <w:tcW w:w="1134" w:type="dxa"/>
          </w:tcPr>
          <w:p w:rsidR="00C95574" w:rsidRPr="009F7874" w:rsidRDefault="00C95574" w:rsidP="00980205">
            <w:pPr>
              <w:pStyle w:val="Default"/>
              <w:jc w:val="center"/>
              <w:rPr>
                <w:sz w:val="22"/>
                <w:szCs w:val="22"/>
              </w:rPr>
            </w:pPr>
            <w:r w:rsidRPr="009F7874">
              <w:rPr>
                <w:sz w:val="22"/>
                <w:szCs w:val="22"/>
              </w:rPr>
              <w:t>28516</w:t>
            </w:r>
          </w:p>
        </w:tc>
        <w:tc>
          <w:tcPr>
            <w:tcW w:w="1003" w:type="dxa"/>
          </w:tcPr>
          <w:p w:rsidR="00C95574" w:rsidRPr="009F7874" w:rsidRDefault="00C95574" w:rsidP="00980205">
            <w:pPr>
              <w:pStyle w:val="Default"/>
              <w:jc w:val="center"/>
              <w:rPr>
                <w:sz w:val="22"/>
                <w:szCs w:val="22"/>
              </w:rPr>
            </w:pPr>
            <w:r w:rsidRPr="009F7874">
              <w:rPr>
                <w:sz w:val="22"/>
                <w:szCs w:val="22"/>
              </w:rPr>
              <w:t>9,2</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6</w:t>
            </w:r>
            <w:r w:rsidR="00980205">
              <w:rPr>
                <w:sz w:val="22"/>
                <w:szCs w:val="22"/>
              </w:rPr>
              <w:t>.</w:t>
            </w:r>
            <w:r w:rsidRPr="009F7874">
              <w:rPr>
                <w:sz w:val="22"/>
                <w:szCs w:val="22"/>
              </w:rPr>
              <w:t xml:space="preserve"> Прибыль (убыток) от продаж </w:t>
            </w:r>
          </w:p>
        </w:tc>
        <w:tc>
          <w:tcPr>
            <w:tcW w:w="1134" w:type="dxa"/>
          </w:tcPr>
          <w:p w:rsidR="00C95574" w:rsidRPr="009F7874" w:rsidRDefault="00C95574" w:rsidP="00980205">
            <w:pPr>
              <w:pStyle w:val="Default"/>
              <w:jc w:val="center"/>
              <w:rPr>
                <w:sz w:val="22"/>
                <w:szCs w:val="22"/>
              </w:rPr>
            </w:pPr>
            <w:r w:rsidRPr="009F7874">
              <w:rPr>
                <w:sz w:val="22"/>
                <w:szCs w:val="22"/>
              </w:rPr>
              <w:t>70191</w:t>
            </w:r>
          </w:p>
        </w:tc>
        <w:tc>
          <w:tcPr>
            <w:tcW w:w="1275" w:type="dxa"/>
          </w:tcPr>
          <w:p w:rsidR="00C95574" w:rsidRPr="009F7874" w:rsidRDefault="00C95574" w:rsidP="00980205">
            <w:pPr>
              <w:pStyle w:val="Default"/>
              <w:jc w:val="center"/>
              <w:rPr>
                <w:sz w:val="22"/>
                <w:szCs w:val="22"/>
              </w:rPr>
            </w:pPr>
            <w:r w:rsidRPr="009F7874">
              <w:rPr>
                <w:sz w:val="22"/>
                <w:szCs w:val="22"/>
              </w:rPr>
              <w:t>25,9</w:t>
            </w:r>
          </w:p>
        </w:tc>
        <w:tc>
          <w:tcPr>
            <w:tcW w:w="1134" w:type="dxa"/>
          </w:tcPr>
          <w:p w:rsidR="00C95574" w:rsidRPr="009F7874" w:rsidRDefault="00C95574" w:rsidP="00980205">
            <w:pPr>
              <w:pStyle w:val="Default"/>
              <w:jc w:val="center"/>
              <w:rPr>
                <w:sz w:val="22"/>
                <w:szCs w:val="22"/>
              </w:rPr>
            </w:pPr>
            <w:r w:rsidRPr="009F7874">
              <w:rPr>
                <w:sz w:val="22"/>
                <w:szCs w:val="22"/>
              </w:rPr>
              <w:t>73478</w:t>
            </w:r>
          </w:p>
        </w:tc>
        <w:tc>
          <w:tcPr>
            <w:tcW w:w="1134" w:type="dxa"/>
          </w:tcPr>
          <w:p w:rsidR="00C95574" w:rsidRPr="009F7874" w:rsidRDefault="00C95574" w:rsidP="00980205">
            <w:pPr>
              <w:pStyle w:val="Default"/>
              <w:jc w:val="center"/>
              <w:rPr>
                <w:sz w:val="22"/>
                <w:szCs w:val="22"/>
              </w:rPr>
            </w:pPr>
            <w:r w:rsidRPr="009F7874">
              <w:rPr>
                <w:sz w:val="22"/>
                <w:szCs w:val="22"/>
              </w:rPr>
              <w:t>25,2</w:t>
            </w:r>
          </w:p>
        </w:tc>
        <w:tc>
          <w:tcPr>
            <w:tcW w:w="1134" w:type="dxa"/>
          </w:tcPr>
          <w:p w:rsidR="00C95574" w:rsidRPr="009F7874" w:rsidRDefault="00C95574" w:rsidP="00980205">
            <w:pPr>
              <w:pStyle w:val="Default"/>
              <w:jc w:val="center"/>
              <w:rPr>
                <w:sz w:val="22"/>
                <w:szCs w:val="22"/>
              </w:rPr>
            </w:pPr>
            <w:r w:rsidRPr="009F7874">
              <w:rPr>
                <w:sz w:val="22"/>
                <w:szCs w:val="22"/>
              </w:rPr>
              <w:t>74378</w:t>
            </w:r>
          </w:p>
        </w:tc>
        <w:tc>
          <w:tcPr>
            <w:tcW w:w="1003" w:type="dxa"/>
          </w:tcPr>
          <w:p w:rsidR="00C95574" w:rsidRPr="009F7874" w:rsidRDefault="00C95574" w:rsidP="00980205">
            <w:pPr>
              <w:pStyle w:val="Default"/>
              <w:jc w:val="center"/>
              <w:rPr>
                <w:sz w:val="22"/>
                <w:szCs w:val="22"/>
              </w:rPr>
            </w:pPr>
            <w:r w:rsidRPr="009F7874">
              <w:rPr>
                <w:sz w:val="22"/>
                <w:szCs w:val="22"/>
              </w:rPr>
              <w:t>24,1</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7</w:t>
            </w:r>
            <w:r w:rsidR="00980205">
              <w:rPr>
                <w:sz w:val="22"/>
                <w:szCs w:val="22"/>
              </w:rPr>
              <w:t>.</w:t>
            </w:r>
            <w:r w:rsidRPr="009F7874">
              <w:rPr>
                <w:sz w:val="22"/>
                <w:szCs w:val="22"/>
              </w:rPr>
              <w:t xml:space="preserve"> Доходы от участия в других организациях </w:t>
            </w:r>
          </w:p>
        </w:tc>
        <w:tc>
          <w:tcPr>
            <w:tcW w:w="1134" w:type="dxa"/>
          </w:tcPr>
          <w:p w:rsidR="00C95574" w:rsidRPr="009F7874" w:rsidRDefault="00C95574" w:rsidP="00980205">
            <w:pPr>
              <w:pStyle w:val="Default"/>
              <w:jc w:val="center"/>
              <w:rPr>
                <w:sz w:val="22"/>
                <w:szCs w:val="22"/>
              </w:rPr>
            </w:pPr>
            <w:r w:rsidRPr="009F7874">
              <w:rPr>
                <w:sz w:val="22"/>
                <w:szCs w:val="22"/>
              </w:rPr>
              <w:t>9719</w:t>
            </w:r>
          </w:p>
        </w:tc>
        <w:tc>
          <w:tcPr>
            <w:tcW w:w="1275" w:type="dxa"/>
          </w:tcPr>
          <w:p w:rsidR="00C95574" w:rsidRPr="009F7874" w:rsidRDefault="00C95574" w:rsidP="00980205">
            <w:pPr>
              <w:pStyle w:val="Default"/>
              <w:jc w:val="center"/>
              <w:rPr>
                <w:sz w:val="22"/>
                <w:szCs w:val="22"/>
              </w:rPr>
            </w:pPr>
            <w:r w:rsidRPr="009F7874">
              <w:rPr>
                <w:sz w:val="22"/>
                <w:szCs w:val="22"/>
              </w:rPr>
              <w:t>3,6</w:t>
            </w:r>
          </w:p>
        </w:tc>
        <w:tc>
          <w:tcPr>
            <w:tcW w:w="1134" w:type="dxa"/>
          </w:tcPr>
          <w:p w:rsidR="00C95574" w:rsidRPr="009F7874" w:rsidRDefault="00C95574" w:rsidP="00980205">
            <w:pPr>
              <w:pStyle w:val="Default"/>
              <w:jc w:val="center"/>
              <w:rPr>
                <w:sz w:val="22"/>
                <w:szCs w:val="22"/>
              </w:rPr>
            </w:pPr>
            <w:r w:rsidRPr="009F7874">
              <w:rPr>
                <w:sz w:val="22"/>
                <w:szCs w:val="22"/>
              </w:rPr>
              <w:t>10841</w:t>
            </w:r>
          </w:p>
        </w:tc>
        <w:tc>
          <w:tcPr>
            <w:tcW w:w="1134" w:type="dxa"/>
          </w:tcPr>
          <w:p w:rsidR="00C95574" w:rsidRPr="009F7874" w:rsidRDefault="00C95574" w:rsidP="00980205">
            <w:pPr>
              <w:pStyle w:val="Default"/>
              <w:jc w:val="center"/>
              <w:rPr>
                <w:sz w:val="22"/>
                <w:szCs w:val="22"/>
              </w:rPr>
            </w:pPr>
            <w:r w:rsidRPr="009F7874">
              <w:rPr>
                <w:sz w:val="22"/>
                <w:szCs w:val="22"/>
              </w:rPr>
              <w:t>3,7</w:t>
            </w:r>
          </w:p>
        </w:tc>
        <w:tc>
          <w:tcPr>
            <w:tcW w:w="1134" w:type="dxa"/>
          </w:tcPr>
          <w:p w:rsidR="00C95574" w:rsidRPr="009F7874" w:rsidRDefault="00C95574" w:rsidP="00980205">
            <w:pPr>
              <w:pStyle w:val="Default"/>
              <w:jc w:val="center"/>
              <w:rPr>
                <w:sz w:val="22"/>
                <w:szCs w:val="22"/>
              </w:rPr>
            </w:pPr>
            <w:r w:rsidRPr="009F7874">
              <w:rPr>
                <w:sz w:val="22"/>
                <w:szCs w:val="22"/>
              </w:rPr>
              <w:t>13948</w:t>
            </w:r>
          </w:p>
        </w:tc>
        <w:tc>
          <w:tcPr>
            <w:tcW w:w="1003" w:type="dxa"/>
          </w:tcPr>
          <w:p w:rsidR="00C95574" w:rsidRPr="009F7874" w:rsidRDefault="00C95574" w:rsidP="00980205">
            <w:pPr>
              <w:pStyle w:val="Default"/>
              <w:jc w:val="center"/>
              <w:rPr>
                <w:sz w:val="22"/>
                <w:szCs w:val="22"/>
              </w:rPr>
            </w:pPr>
            <w:r w:rsidRPr="009F7874">
              <w:rPr>
                <w:sz w:val="22"/>
                <w:szCs w:val="22"/>
              </w:rPr>
              <w:t>4,5</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8</w:t>
            </w:r>
            <w:r w:rsidR="00980205">
              <w:rPr>
                <w:sz w:val="22"/>
                <w:szCs w:val="22"/>
              </w:rPr>
              <w:t>.</w:t>
            </w:r>
            <w:r w:rsidRPr="009F7874">
              <w:rPr>
                <w:sz w:val="22"/>
                <w:szCs w:val="22"/>
              </w:rPr>
              <w:t xml:space="preserve"> Проценты к получению </w:t>
            </w:r>
          </w:p>
        </w:tc>
        <w:tc>
          <w:tcPr>
            <w:tcW w:w="1134" w:type="dxa"/>
          </w:tcPr>
          <w:p w:rsidR="00C95574" w:rsidRPr="009F7874" w:rsidRDefault="00C95574" w:rsidP="00980205">
            <w:pPr>
              <w:pStyle w:val="Default"/>
              <w:jc w:val="center"/>
              <w:rPr>
                <w:sz w:val="22"/>
                <w:szCs w:val="22"/>
              </w:rPr>
            </w:pPr>
            <w:r w:rsidRPr="009F7874">
              <w:rPr>
                <w:sz w:val="22"/>
                <w:szCs w:val="22"/>
              </w:rPr>
              <w:t>3944</w:t>
            </w:r>
          </w:p>
        </w:tc>
        <w:tc>
          <w:tcPr>
            <w:tcW w:w="1275" w:type="dxa"/>
          </w:tcPr>
          <w:p w:rsidR="00C95574" w:rsidRPr="009F7874" w:rsidRDefault="00C95574" w:rsidP="00980205">
            <w:pPr>
              <w:pStyle w:val="Default"/>
              <w:jc w:val="center"/>
              <w:rPr>
                <w:sz w:val="22"/>
                <w:szCs w:val="22"/>
              </w:rPr>
            </w:pPr>
            <w:r w:rsidRPr="009F7874">
              <w:rPr>
                <w:sz w:val="22"/>
                <w:szCs w:val="22"/>
              </w:rPr>
              <w:t>1,5</w:t>
            </w:r>
          </w:p>
        </w:tc>
        <w:tc>
          <w:tcPr>
            <w:tcW w:w="1134" w:type="dxa"/>
          </w:tcPr>
          <w:p w:rsidR="00C95574" w:rsidRPr="009F7874" w:rsidRDefault="00C95574" w:rsidP="00980205">
            <w:pPr>
              <w:pStyle w:val="Default"/>
              <w:jc w:val="center"/>
              <w:rPr>
                <w:sz w:val="22"/>
                <w:szCs w:val="22"/>
              </w:rPr>
            </w:pPr>
            <w:r w:rsidRPr="009F7874">
              <w:rPr>
                <w:sz w:val="22"/>
                <w:szCs w:val="22"/>
              </w:rPr>
              <w:t>3634</w:t>
            </w:r>
          </w:p>
        </w:tc>
        <w:tc>
          <w:tcPr>
            <w:tcW w:w="1134" w:type="dxa"/>
          </w:tcPr>
          <w:p w:rsidR="00C95574" w:rsidRPr="009F7874" w:rsidRDefault="00C95574" w:rsidP="00980205">
            <w:pPr>
              <w:pStyle w:val="Default"/>
              <w:jc w:val="center"/>
              <w:rPr>
                <w:sz w:val="22"/>
                <w:szCs w:val="22"/>
              </w:rPr>
            </w:pPr>
            <w:r w:rsidRPr="009F7874">
              <w:rPr>
                <w:sz w:val="22"/>
                <w:szCs w:val="22"/>
              </w:rPr>
              <w:t>1,2</w:t>
            </w:r>
          </w:p>
        </w:tc>
        <w:tc>
          <w:tcPr>
            <w:tcW w:w="1134" w:type="dxa"/>
          </w:tcPr>
          <w:p w:rsidR="00C95574" w:rsidRPr="009F7874" w:rsidRDefault="00C95574" w:rsidP="00980205">
            <w:pPr>
              <w:pStyle w:val="Default"/>
              <w:jc w:val="center"/>
              <w:rPr>
                <w:sz w:val="22"/>
                <w:szCs w:val="22"/>
              </w:rPr>
            </w:pPr>
            <w:r w:rsidRPr="009F7874">
              <w:rPr>
                <w:sz w:val="22"/>
                <w:szCs w:val="22"/>
              </w:rPr>
              <w:t>4140</w:t>
            </w:r>
          </w:p>
        </w:tc>
        <w:tc>
          <w:tcPr>
            <w:tcW w:w="1003" w:type="dxa"/>
          </w:tcPr>
          <w:p w:rsidR="00C95574" w:rsidRPr="009F7874" w:rsidRDefault="00C95574" w:rsidP="00980205">
            <w:pPr>
              <w:pStyle w:val="Default"/>
              <w:jc w:val="center"/>
              <w:rPr>
                <w:sz w:val="22"/>
                <w:szCs w:val="22"/>
              </w:rPr>
            </w:pPr>
            <w:r w:rsidRPr="009F7874">
              <w:rPr>
                <w:sz w:val="22"/>
                <w:szCs w:val="22"/>
              </w:rPr>
              <w:t>1,3</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9</w:t>
            </w:r>
            <w:r w:rsidR="00980205">
              <w:rPr>
                <w:sz w:val="22"/>
                <w:szCs w:val="22"/>
              </w:rPr>
              <w:t>.</w:t>
            </w:r>
            <w:r w:rsidRPr="009F7874">
              <w:rPr>
                <w:sz w:val="22"/>
                <w:szCs w:val="22"/>
              </w:rPr>
              <w:t xml:space="preserve"> Проценты к уплате </w:t>
            </w:r>
          </w:p>
        </w:tc>
        <w:tc>
          <w:tcPr>
            <w:tcW w:w="1134" w:type="dxa"/>
          </w:tcPr>
          <w:p w:rsidR="00C95574" w:rsidRPr="009F7874" w:rsidRDefault="00C95574" w:rsidP="00980205">
            <w:pPr>
              <w:pStyle w:val="Default"/>
              <w:jc w:val="center"/>
              <w:rPr>
                <w:sz w:val="22"/>
                <w:szCs w:val="22"/>
              </w:rPr>
            </w:pPr>
            <w:r w:rsidRPr="009F7874">
              <w:rPr>
                <w:sz w:val="22"/>
                <w:szCs w:val="22"/>
              </w:rPr>
              <w:t>17040</w:t>
            </w:r>
          </w:p>
        </w:tc>
        <w:tc>
          <w:tcPr>
            <w:tcW w:w="1275" w:type="dxa"/>
          </w:tcPr>
          <w:p w:rsidR="00C95574" w:rsidRPr="009F7874" w:rsidRDefault="00C95574" w:rsidP="00980205">
            <w:pPr>
              <w:pStyle w:val="Default"/>
              <w:jc w:val="center"/>
              <w:rPr>
                <w:sz w:val="22"/>
                <w:szCs w:val="22"/>
              </w:rPr>
            </w:pPr>
            <w:r w:rsidRPr="009F7874">
              <w:rPr>
                <w:sz w:val="22"/>
                <w:szCs w:val="22"/>
              </w:rPr>
              <w:t>6,3</w:t>
            </w:r>
          </w:p>
        </w:tc>
        <w:tc>
          <w:tcPr>
            <w:tcW w:w="1134" w:type="dxa"/>
          </w:tcPr>
          <w:p w:rsidR="00C95574" w:rsidRPr="009F7874" w:rsidRDefault="00C95574" w:rsidP="00980205">
            <w:pPr>
              <w:pStyle w:val="Default"/>
              <w:jc w:val="center"/>
              <w:rPr>
                <w:sz w:val="22"/>
                <w:szCs w:val="22"/>
              </w:rPr>
            </w:pPr>
            <w:r w:rsidRPr="009F7874">
              <w:rPr>
                <w:sz w:val="22"/>
                <w:szCs w:val="22"/>
              </w:rPr>
              <w:t>16841</w:t>
            </w:r>
          </w:p>
        </w:tc>
        <w:tc>
          <w:tcPr>
            <w:tcW w:w="1134" w:type="dxa"/>
          </w:tcPr>
          <w:p w:rsidR="00C95574" w:rsidRPr="009F7874" w:rsidRDefault="00C95574" w:rsidP="00980205">
            <w:pPr>
              <w:pStyle w:val="Default"/>
              <w:jc w:val="center"/>
              <w:rPr>
                <w:sz w:val="22"/>
                <w:szCs w:val="22"/>
              </w:rPr>
            </w:pPr>
            <w:r w:rsidRPr="009F7874">
              <w:rPr>
                <w:sz w:val="22"/>
                <w:szCs w:val="22"/>
              </w:rPr>
              <w:t>5,8</w:t>
            </w:r>
          </w:p>
        </w:tc>
        <w:tc>
          <w:tcPr>
            <w:tcW w:w="1134" w:type="dxa"/>
          </w:tcPr>
          <w:p w:rsidR="00C95574" w:rsidRPr="009F7874" w:rsidRDefault="00C95574" w:rsidP="00980205">
            <w:pPr>
              <w:pStyle w:val="Default"/>
              <w:jc w:val="center"/>
              <w:rPr>
                <w:sz w:val="22"/>
                <w:szCs w:val="22"/>
              </w:rPr>
            </w:pPr>
            <w:r w:rsidRPr="009F7874">
              <w:rPr>
                <w:sz w:val="22"/>
                <w:szCs w:val="22"/>
              </w:rPr>
              <w:t>17863</w:t>
            </w:r>
          </w:p>
        </w:tc>
        <w:tc>
          <w:tcPr>
            <w:tcW w:w="1003" w:type="dxa"/>
          </w:tcPr>
          <w:p w:rsidR="00C95574" w:rsidRPr="009F7874" w:rsidRDefault="00C95574" w:rsidP="00980205">
            <w:pPr>
              <w:pStyle w:val="Default"/>
              <w:jc w:val="center"/>
              <w:rPr>
                <w:sz w:val="22"/>
                <w:szCs w:val="22"/>
              </w:rPr>
            </w:pPr>
            <w:r w:rsidRPr="009F7874">
              <w:rPr>
                <w:sz w:val="22"/>
                <w:szCs w:val="22"/>
              </w:rPr>
              <w:t>5,8</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10</w:t>
            </w:r>
            <w:r w:rsidR="00980205">
              <w:rPr>
                <w:sz w:val="22"/>
                <w:szCs w:val="22"/>
              </w:rPr>
              <w:t>.</w:t>
            </w:r>
            <w:r w:rsidRPr="009F7874">
              <w:rPr>
                <w:sz w:val="22"/>
                <w:szCs w:val="22"/>
              </w:rPr>
              <w:t xml:space="preserve"> Прочие доходы </w:t>
            </w:r>
          </w:p>
        </w:tc>
        <w:tc>
          <w:tcPr>
            <w:tcW w:w="1134" w:type="dxa"/>
          </w:tcPr>
          <w:p w:rsidR="00C95574" w:rsidRPr="009F7874" w:rsidRDefault="00C95574" w:rsidP="00980205">
            <w:pPr>
              <w:pStyle w:val="Default"/>
              <w:jc w:val="center"/>
              <w:rPr>
                <w:sz w:val="22"/>
                <w:szCs w:val="22"/>
              </w:rPr>
            </w:pPr>
            <w:r w:rsidRPr="009F7874">
              <w:rPr>
                <w:sz w:val="22"/>
                <w:szCs w:val="22"/>
              </w:rPr>
              <w:t>10285</w:t>
            </w:r>
          </w:p>
        </w:tc>
        <w:tc>
          <w:tcPr>
            <w:tcW w:w="1275" w:type="dxa"/>
          </w:tcPr>
          <w:p w:rsidR="00C95574" w:rsidRPr="009F7874" w:rsidRDefault="00C95574" w:rsidP="00980205">
            <w:pPr>
              <w:pStyle w:val="Default"/>
              <w:jc w:val="center"/>
              <w:rPr>
                <w:sz w:val="22"/>
                <w:szCs w:val="22"/>
              </w:rPr>
            </w:pPr>
            <w:r w:rsidRPr="009F7874">
              <w:rPr>
                <w:sz w:val="22"/>
                <w:szCs w:val="22"/>
              </w:rPr>
              <w:t>3,8</w:t>
            </w:r>
          </w:p>
        </w:tc>
        <w:tc>
          <w:tcPr>
            <w:tcW w:w="1134" w:type="dxa"/>
          </w:tcPr>
          <w:p w:rsidR="00C95574" w:rsidRPr="009F7874" w:rsidRDefault="00C95574" w:rsidP="00980205">
            <w:pPr>
              <w:pStyle w:val="Default"/>
              <w:jc w:val="center"/>
              <w:rPr>
                <w:sz w:val="22"/>
                <w:szCs w:val="22"/>
              </w:rPr>
            </w:pPr>
            <w:r w:rsidRPr="009F7874">
              <w:rPr>
                <w:sz w:val="22"/>
                <w:szCs w:val="22"/>
              </w:rPr>
              <w:t>10899</w:t>
            </w:r>
          </w:p>
        </w:tc>
        <w:tc>
          <w:tcPr>
            <w:tcW w:w="1134" w:type="dxa"/>
          </w:tcPr>
          <w:p w:rsidR="00C95574" w:rsidRPr="009F7874" w:rsidRDefault="00C95574" w:rsidP="00980205">
            <w:pPr>
              <w:pStyle w:val="Default"/>
              <w:jc w:val="center"/>
              <w:rPr>
                <w:sz w:val="22"/>
                <w:szCs w:val="22"/>
              </w:rPr>
            </w:pPr>
            <w:r w:rsidRPr="009F7874">
              <w:rPr>
                <w:sz w:val="22"/>
                <w:szCs w:val="22"/>
              </w:rPr>
              <w:t>3,7</w:t>
            </w:r>
          </w:p>
        </w:tc>
        <w:tc>
          <w:tcPr>
            <w:tcW w:w="1134" w:type="dxa"/>
          </w:tcPr>
          <w:p w:rsidR="00C95574" w:rsidRPr="009F7874" w:rsidRDefault="00C95574" w:rsidP="00980205">
            <w:pPr>
              <w:pStyle w:val="Default"/>
              <w:jc w:val="center"/>
              <w:rPr>
                <w:sz w:val="22"/>
                <w:szCs w:val="22"/>
              </w:rPr>
            </w:pPr>
            <w:r w:rsidRPr="009F7874">
              <w:rPr>
                <w:sz w:val="22"/>
                <w:szCs w:val="22"/>
              </w:rPr>
              <w:t>19006</w:t>
            </w:r>
          </w:p>
        </w:tc>
        <w:tc>
          <w:tcPr>
            <w:tcW w:w="1003" w:type="dxa"/>
          </w:tcPr>
          <w:p w:rsidR="00C95574" w:rsidRPr="009F7874" w:rsidRDefault="00C95574" w:rsidP="00980205">
            <w:pPr>
              <w:pStyle w:val="Default"/>
              <w:jc w:val="center"/>
              <w:rPr>
                <w:sz w:val="22"/>
                <w:szCs w:val="22"/>
              </w:rPr>
            </w:pPr>
            <w:r w:rsidRPr="009F7874">
              <w:rPr>
                <w:sz w:val="22"/>
                <w:szCs w:val="22"/>
              </w:rPr>
              <w:t>6,1</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11</w:t>
            </w:r>
            <w:r w:rsidR="00980205">
              <w:rPr>
                <w:sz w:val="22"/>
                <w:szCs w:val="22"/>
              </w:rPr>
              <w:t>.</w:t>
            </w:r>
            <w:r w:rsidRPr="009F7874">
              <w:rPr>
                <w:sz w:val="22"/>
                <w:szCs w:val="22"/>
              </w:rPr>
              <w:t xml:space="preserve"> Прочие расходы </w:t>
            </w:r>
          </w:p>
        </w:tc>
        <w:tc>
          <w:tcPr>
            <w:tcW w:w="1134" w:type="dxa"/>
          </w:tcPr>
          <w:p w:rsidR="00C95574" w:rsidRPr="009F7874" w:rsidRDefault="00C95574" w:rsidP="00980205">
            <w:pPr>
              <w:pStyle w:val="Default"/>
              <w:jc w:val="center"/>
              <w:rPr>
                <w:sz w:val="22"/>
                <w:szCs w:val="22"/>
              </w:rPr>
            </w:pPr>
            <w:r w:rsidRPr="009F7874">
              <w:rPr>
                <w:sz w:val="22"/>
                <w:szCs w:val="22"/>
              </w:rPr>
              <w:t>20765</w:t>
            </w:r>
          </w:p>
        </w:tc>
        <w:tc>
          <w:tcPr>
            <w:tcW w:w="1275" w:type="dxa"/>
          </w:tcPr>
          <w:p w:rsidR="00C95574" w:rsidRPr="009F7874" w:rsidRDefault="00C95574" w:rsidP="00980205">
            <w:pPr>
              <w:pStyle w:val="Default"/>
              <w:jc w:val="center"/>
              <w:rPr>
                <w:sz w:val="22"/>
                <w:szCs w:val="22"/>
              </w:rPr>
            </w:pPr>
            <w:r w:rsidRPr="009F7874">
              <w:rPr>
                <w:sz w:val="22"/>
                <w:szCs w:val="22"/>
              </w:rPr>
              <w:t>7,7</w:t>
            </w:r>
          </w:p>
        </w:tc>
        <w:tc>
          <w:tcPr>
            <w:tcW w:w="1134" w:type="dxa"/>
          </w:tcPr>
          <w:p w:rsidR="00C95574" w:rsidRPr="009F7874" w:rsidRDefault="00C95574" w:rsidP="00980205">
            <w:pPr>
              <w:pStyle w:val="Default"/>
              <w:jc w:val="center"/>
              <w:rPr>
                <w:sz w:val="22"/>
                <w:szCs w:val="22"/>
              </w:rPr>
            </w:pPr>
            <w:r w:rsidRPr="009F7874">
              <w:rPr>
                <w:sz w:val="22"/>
                <w:szCs w:val="22"/>
              </w:rPr>
              <w:t>13812</w:t>
            </w:r>
          </w:p>
        </w:tc>
        <w:tc>
          <w:tcPr>
            <w:tcW w:w="1134" w:type="dxa"/>
          </w:tcPr>
          <w:p w:rsidR="00C95574" w:rsidRPr="009F7874" w:rsidRDefault="00C95574" w:rsidP="00980205">
            <w:pPr>
              <w:pStyle w:val="Default"/>
              <w:jc w:val="center"/>
              <w:rPr>
                <w:sz w:val="22"/>
                <w:szCs w:val="22"/>
              </w:rPr>
            </w:pPr>
            <w:r w:rsidRPr="009F7874">
              <w:rPr>
                <w:sz w:val="22"/>
                <w:szCs w:val="22"/>
              </w:rPr>
              <w:t>4,7</w:t>
            </w:r>
          </w:p>
        </w:tc>
        <w:tc>
          <w:tcPr>
            <w:tcW w:w="1134" w:type="dxa"/>
          </w:tcPr>
          <w:p w:rsidR="00C95574" w:rsidRPr="009F7874" w:rsidRDefault="00C95574" w:rsidP="00980205">
            <w:pPr>
              <w:pStyle w:val="Default"/>
              <w:jc w:val="center"/>
              <w:rPr>
                <w:sz w:val="22"/>
                <w:szCs w:val="22"/>
              </w:rPr>
            </w:pPr>
            <w:r w:rsidRPr="009F7874">
              <w:rPr>
                <w:sz w:val="22"/>
                <w:szCs w:val="22"/>
              </w:rPr>
              <w:t>58358</w:t>
            </w:r>
          </w:p>
        </w:tc>
        <w:tc>
          <w:tcPr>
            <w:tcW w:w="1003" w:type="dxa"/>
          </w:tcPr>
          <w:p w:rsidR="00C95574" w:rsidRPr="009F7874" w:rsidRDefault="00C95574" w:rsidP="00980205">
            <w:pPr>
              <w:pStyle w:val="Default"/>
              <w:jc w:val="center"/>
              <w:rPr>
                <w:sz w:val="22"/>
                <w:szCs w:val="22"/>
              </w:rPr>
            </w:pPr>
            <w:r w:rsidRPr="009F7874">
              <w:rPr>
                <w:sz w:val="22"/>
                <w:szCs w:val="22"/>
              </w:rPr>
              <w:t>18,9</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12</w:t>
            </w:r>
            <w:r w:rsidR="00980205">
              <w:rPr>
                <w:sz w:val="22"/>
                <w:szCs w:val="22"/>
              </w:rPr>
              <w:t>.</w:t>
            </w:r>
            <w:r w:rsidRPr="009F7874">
              <w:rPr>
                <w:sz w:val="22"/>
                <w:szCs w:val="22"/>
              </w:rPr>
              <w:t xml:space="preserve"> Прибыль (убыток) до налогообложения </w:t>
            </w:r>
          </w:p>
        </w:tc>
        <w:tc>
          <w:tcPr>
            <w:tcW w:w="1134" w:type="dxa"/>
          </w:tcPr>
          <w:p w:rsidR="00C95574" w:rsidRPr="009F7874" w:rsidRDefault="00C95574" w:rsidP="00980205">
            <w:pPr>
              <w:pStyle w:val="Default"/>
              <w:jc w:val="center"/>
              <w:rPr>
                <w:sz w:val="22"/>
                <w:szCs w:val="22"/>
              </w:rPr>
            </w:pPr>
            <w:r w:rsidRPr="009F7874">
              <w:rPr>
                <w:sz w:val="22"/>
                <w:szCs w:val="22"/>
              </w:rPr>
              <w:t>56335</w:t>
            </w:r>
          </w:p>
        </w:tc>
        <w:tc>
          <w:tcPr>
            <w:tcW w:w="1275" w:type="dxa"/>
          </w:tcPr>
          <w:p w:rsidR="00C95574" w:rsidRPr="009F7874" w:rsidRDefault="00C95574" w:rsidP="00980205">
            <w:pPr>
              <w:pStyle w:val="Default"/>
              <w:jc w:val="center"/>
              <w:rPr>
                <w:sz w:val="22"/>
                <w:szCs w:val="22"/>
              </w:rPr>
            </w:pPr>
            <w:r w:rsidRPr="009F7874">
              <w:rPr>
                <w:sz w:val="22"/>
                <w:szCs w:val="22"/>
              </w:rPr>
              <w:t>20,8</w:t>
            </w:r>
          </w:p>
        </w:tc>
        <w:tc>
          <w:tcPr>
            <w:tcW w:w="1134" w:type="dxa"/>
          </w:tcPr>
          <w:p w:rsidR="00C95574" w:rsidRPr="009F7874" w:rsidRDefault="00C95574" w:rsidP="00980205">
            <w:pPr>
              <w:pStyle w:val="Default"/>
              <w:jc w:val="center"/>
              <w:rPr>
                <w:sz w:val="22"/>
                <w:szCs w:val="22"/>
              </w:rPr>
            </w:pPr>
            <w:r w:rsidRPr="009F7874">
              <w:rPr>
                <w:sz w:val="22"/>
                <w:szCs w:val="22"/>
              </w:rPr>
              <w:t>68198</w:t>
            </w:r>
          </w:p>
        </w:tc>
        <w:tc>
          <w:tcPr>
            <w:tcW w:w="1134" w:type="dxa"/>
          </w:tcPr>
          <w:p w:rsidR="00C95574" w:rsidRPr="009F7874" w:rsidRDefault="00C95574" w:rsidP="00980205">
            <w:pPr>
              <w:pStyle w:val="Default"/>
              <w:jc w:val="center"/>
              <w:rPr>
                <w:sz w:val="22"/>
                <w:szCs w:val="22"/>
              </w:rPr>
            </w:pPr>
            <w:r w:rsidRPr="009F7874">
              <w:rPr>
                <w:sz w:val="22"/>
                <w:szCs w:val="22"/>
              </w:rPr>
              <w:t>23,4</w:t>
            </w:r>
          </w:p>
        </w:tc>
        <w:tc>
          <w:tcPr>
            <w:tcW w:w="1134" w:type="dxa"/>
          </w:tcPr>
          <w:p w:rsidR="00C95574" w:rsidRPr="009F7874" w:rsidRDefault="00C95574" w:rsidP="00980205">
            <w:pPr>
              <w:pStyle w:val="Default"/>
              <w:jc w:val="center"/>
              <w:rPr>
                <w:sz w:val="22"/>
                <w:szCs w:val="22"/>
              </w:rPr>
            </w:pPr>
            <w:r w:rsidRPr="009F7874">
              <w:rPr>
                <w:sz w:val="22"/>
                <w:szCs w:val="22"/>
              </w:rPr>
              <w:t>35249</w:t>
            </w:r>
          </w:p>
        </w:tc>
        <w:tc>
          <w:tcPr>
            <w:tcW w:w="1003" w:type="dxa"/>
          </w:tcPr>
          <w:p w:rsidR="00C95574" w:rsidRPr="009F7874" w:rsidRDefault="00C95574" w:rsidP="00980205">
            <w:pPr>
              <w:pStyle w:val="Default"/>
              <w:jc w:val="center"/>
              <w:rPr>
                <w:sz w:val="22"/>
                <w:szCs w:val="22"/>
              </w:rPr>
            </w:pPr>
            <w:r w:rsidRPr="009F7874">
              <w:rPr>
                <w:sz w:val="22"/>
                <w:szCs w:val="22"/>
              </w:rPr>
              <w:t>11,4</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13</w:t>
            </w:r>
            <w:r w:rsidR="00980205">
              <w:rPr>
                <w:sz w:val="22"/>
                <w:szCs w:val="22"/>
              </w:rPr>
              <w:t>.</w:t>
            </w:r>
            <w:r w:rsidRPr="009F7874">
              <w:rPr>
                <w:sz w:val="22"/>
                <w:szCs w:val="22"/>
              </w:rPr>
              <w:t xml:space="preserve"> Текущий налог на прибыль </w:t>
            </w:r>
          </w:p>
        </w:tc>
        <w:tc>
          <w:tcPr>
            <w:tcW w:w="1134" w:type="dxa"/>
          </w:tcPr>
          <w:p w:rsidR="00C95574" w:rsidRPr="009F7874" w:rsidRDefault="00C95574" w:rsidP="00980205">
            <w:pPr>
              <w:pStyle w:val="Default"/>
              <w:jc w:val="center"/>
              <w:rPr>
                <w:sz w:val="22"/>
                <w:szCs w:val="22"/>
              </w:rPr>
            </w:pPr>
            <w:r w:rsidRPr="009F7874">
              <w:rPr>
                <w:sz w:val="22"/>
                <w:szCs w:val="22"/>
              </w:rPr>
              <w:t>9634</w:t>
            </w:r>
          </w:p>
        </w:tc>
        <w:tc>
          <w:tcPr>
            <w:tcW w:w="1275" w:type="dxa"/>
          </w:tcPr>
          <w:p w:rsidR="00C95574" w:rsidRPr="009F7874" w:rsidRDefault="00C95574" w:rsidP="00980205">
            <w:pPr>
              <w:pStyle w:val="Default"/>
              <w:jc w:val="center"/>
              <w:rPr>
                <w:sz w:val="22"/>
                <w:szCs w:val="22"/>
              </w:rPr>
            </w:pPr>
            <w:r w:rsidRPr="009F7874">
              <w:rPr>
                <w:sz w:val="22"/>
                <w:szCs w:val="22"/>
              </w:rPr>
              <w:t>3,6</w:t>
            </w:r>
          </w:p>
        </w:tc>
        <w:tc>
          <w:tcPr>
            <w:tcW w:w="1134" w:type="dxa"/>
          </w:tcPr>
          <w:p w:rsidR="00C95574" w:rsidRPr="009F7874" w:rsidRDefault="00C95574" w:rsidP="00980205">
            <w:pPr>
              <w:pStyle w:val="Default"/>
              <w:jc w:val="center"/>
              <w:rPr>
                <w:sz w:val="22"/>
                <w:szCs w:val="22"/>
              </w:rPr>
            </w:pPr>
            <w:r w:rsidRPr="009F7874">
              <w:rPr>
                <w:sz w:val="22"/>
                <w:szCs w:val="22"/>
              </w:rPr>
              <w:t>7879</w:t>
            </w:r>
          </w:p>
        </w:tc>
        <w:tc>
          <w:tcPr>
            <w:tcW w:w="1134" w:type="dxa"/>
          </w:tcPr>
          <w:p w:rsidR="00C95574" w:rsidRPr="009F7874" w:rsidRDefault="00C95574" w:rsidP="00980205">
            <w:pPr>
              <w:pStyle w:val="Default"/>
              <w:jc w:val="center"/>
              <w:rPr>
                <w:sz w:val="22"/>
                <w:szCs w:val="22"/>
              </w:rPr>
            </w:pPr>
            <w:r w:rsidRPr="009F7874">
              <w:rPr>
                <w:sz w:val="22"/>
                <w:szCs w:val="22"/>
              </w:rPr>
              <w:t>2,7</w:t>
            </w:r>
          </w:p>
        </w:tc>
        <w:tc>
          <w:tcPr>
            <w:tcW w:w="1134" w:type="dxa"/>
          </w:tcPr>
          <w:p w:rsidR="00C95574" w:rsidRPr="009F7874" w:rsidRDefault="00C95574" w:rsidP="00980205">
            <w:pPr>
              <w:pStyle w:val="Default"/>
              <w:jc w:val="center"/>
              <w:rPr>
                <w:sz w:val="22"/>
                <w:szCs w:val="22"/>
              </w:rPr>
            </w:pPr>
            <w:r w:rsidRPr="009F7874">
              <w:rPr>
                <w:sz w:val="22"/>
                <w:szCs w:val="22"/>
              </w:rPr>
              <w:t>863</w:t>
            </w:r>
          </w:p>
        </w:tc>
        <w:tc>
          <w:tcPr>
            <w:tcW w:w="1003" w:type="dxa"/>
          </w:tcPr>
          <w:p w:rsidR="00C95574" w:rsidRPr="009F7874" w:rsidRDefault="00C95574" w:rsidP="00980205">
            <w:pPr>
              <w:pStyle w:val="Default"/>
              <w:jc w:val="center"/>
              <w:rPr>
                <w:sz w:val="22"/>
                <w:szCs w:val="22"/>
              </w:rPr>
            </w:pPr>
            <w:r w:rsidRPr="009F7874">
              <w:rPr>
                <w:sz w:val="22"/>
                <w:szCs w:val="22"/>
              </w:rPr>
              <w:t>0,3</w:t>
            </w:r>
          </w:p>
        </w:tc>
      </w:tr>
      <w:tr w:rsidR="00C95574" w:rsidTr="00980205">
        <w:trPr>
          <w:trHeight w:val="170"/>
        </w:trPr>
        <w:tc>
          <w:tcPr>
            <w:tcW w:w="2802" w:type="dxa"/>
          </w:tcPr>
          <w:p w:rsidR="00C95574" w:rsidRPr="009F7874" w:rsidRDefault="00C95574" w:rsidP="00980205">
            <w:pPr>
              <w:pStyle w:val="Default"/>
              <w:rPr>
                <w:sz w:val="22"/>
                <w:szCs w:val="22"/>
              </w:rPr>
            </w:pPr>
            <w:r w:rsidRPr="009F7874">
              <w:rPr>
                <w:sz w:val="22"/>
                <w:szCs w:val="22"/>
              </w:rPr>
              <w:t>14</w:t>
            </w:r>
            <w:r w:rsidR="00980205">
              <w:rPr>
                <w:sz w:val="22"/>
                <w:szCs w:val="22"/>
              </w:rPr>
              <w:t>.</w:t>
            </w:r>
            <w:r w:rsidRPr="009F7874">
              <w:rPr>
                <w:sz w:val="22"/>
                <w:szCs w:val="22"/>
              </w:rPr>
              <w:t xml:space="preserve"> Чистая прибыль (убыток) </w:t>
            </w:r>
          </w:p>
        </w:tc>
        <w:tc>
          <w:tcPr>
            <w:tcW w:w="1134" w:type="dxa"/>
          </w:tcPr>
          <w:p w:rsidR="00C95574" w:rsidRPr="009F7874" w:rsidRDefault="00C95574" w:rsidP="00980205">
            <w:pPr>
              <w:pStyle w:val="Default"/>
              <w:jc w:val="center"/>
              <w:rPr>
                <w:sz w:val="22"/>
                <w:szCs w:val="22"/>
              </w:rPr>
            </w:pPr>
            <w:r w:rsidRPr="009F7874">
              <w:rPr>
                <w:sz w:val="22"/>
                <w:szCs w:val="22"/>
              </w:rPr>
              <w:t>42949</w:t>
            </w:r>
          </w:p>
        </w:tc>
        <w:tc>
          <w:tcPr>
            <w:tcW w:w="1275" w:type="dxa"/>
          </w:tcPr>
          <w:p w:rsidR="00C95574" w:rsidRPr="009F7874" w:rsidRDefault="00C95574" w:rsidP="00980205">
            <w:pPr>
              <w:pStyle w:val="Default"/>
              <w:jc w:val="center"/>
              <w:rPr>
                <w:sz w:val="22"/>
                <w:szCs w:val="22"/>
              </w:rPr>
            </w:pPr>
            <w:r w:rsidRPr="009F7874">
              <w:rPr>
                <w:sz w:val="22"/>
                <w:szCs w:val="22"/>
              </w:rPr>
              <w:t>15,9</w:t>
            </w:r>
          </w:p>
        </w:tc>
        <w:tc>
          <w:tcPr>
            <w:tcW w:w="1134" w:type="dxa"/>
          </w:tcPr>
          <w:p w:rsidR="00C95574" w:rsidRPr="009F7874" w:rsidRDefault="00C95574" w:rsidP="00980205">
            <w:pPr>
              <w:pStyle w:val="Default"/>
              <w:jc w:val="center"/>
              <w:rPr>
                <w:sz w:val="22"/>
                <w:szCs w:val="22"/>
              </w:rPr>
            </w:pPr>
            <w:r w:rsidRPr="009F7874">
              <w:rPr>
                <w:sz w:val="22"/>
                <w:szCs w:val="22"/>
              </w:rPr>
              <w:t>55999</w:t>
            </w:r>
          </w:p>
        </w:tc>
        <w:tc>
          <w:tcPr>
            <w:tcW w:w="1134" w:type="dxa"/>
          </w:tcPr>
          <w:p w:rsidR="00C95574" w:rsidRPr="009F7874" w:rsidRDefault="00C95574" w:rsidP="00980205">
            <w:pPr>
              <w:pStyle w:val="Default"/>
              <w:jc w:val="center"/>
              <w:rPr>
                <w:sz w:val="22"/>
                <w:szCs w:val="22"/>
              </w:rPr>
            </w:pPr>
            <w:r w:rsidRPr="009F7874">
              <w:rPr>
                <w:sz w:val="22"/>
                <w:szCs w:val="22"/>
              </w:rPr>
              <w:t>19,2</w:t>
            </w:r>
          </w:p>
        </w:tc>
        <w:tc>
          <w:tcPr>
            <w:tcW w:w="1134" w:type="dxa"/>
          </w:tcPr>
          <w:p w:rsidR="00C95574" w:rsidRPr="009F7874" w:rsidRDefault="00C95574" w:rsidP="00980205">
            <w:pPr>
              <w:pStyle w:val="Default"/>
              <w:jc w:val="center"/>
              <w:rPr>
                <w:sz w:val="22"/>
                <w:szCs w:val="22"/>
              </w:rPr>
            </w:pPr>
            <w:r w:rsidRPr="009F7874">
              <w:rPr>
                <w:sz w:val="22"/>
                <w:szCs w:val="22"/>
              </w:rPr>
              <w:t>28373</w:t>
            </w:r>
          </w:p>
        </w:tc>
        <w:tc>
          <w:tcPr>
            <w:tcW w:w="1003" w:type="dxa"/>
          </w:tcPr>
          <w:p w:rsidR="00C95574" w:rsidRPr="009F7874" w:rsidRDefault="00C95574" w:rsidP="00980205">
            <w:pPr>
              <w:pStyle w:val="Default"/>
              <w:jc w:val="center"/>
              <w:rPr>
                <w:sz w:val="22"/>
                <w:szCs w:val="22"/>
              </w:rPr>
            </w:pPr>
            <w:r w:rsidRPr="009F7874">
              <w:rPr>
                <w:sz w:val="22"/>
                <w:szCs w:val="22"/>
              </w:rPr>
              <w:t>9,2</w:t>
            </w:r>
          </w:p>
        </w:tc>
      </w:tr>
    </w:tbl>
    <w:p w:rsidR="00C95574" w:rsidRPr="00A61FFB" w:rsidRDefault="00C95574" w:rsidP="00A61FFB">
      <w:pPr>
        <w:pStyle w:val="Default"/>
        <w:spacing w:line="360" w:lineRule="auto"/>
        <w:ind w:firstLine="851"/>
        <w:jc w:val="both"/>
        <w:rPr>
          <w:sz w:val="28"/>
          <w:szCs w:val="28"/>
        </w:rPr>
      </w:pPr>
    </w:p>
    <w:p w:rsidR="00A61FFB" w:rsidRDefault="00C95574" w:rsidP="00A61FFB">
      <w:pPr>
        <w:pStyle w:val="Default"/>
        <w:spacing w:line="360" w:lineRule="auto"/>
        <w:ind w:firstLine="851"/>
        <w:jc w:val="both"/>
        <w:rPr>
          <w:sz w:val="28"/>
          <w:szCs w:val="28"/>
        </w:rPr>
      </w:pPr>
      <w:r w:rsidRPr="009F7874">
        <w:rPr>
          <w:sz w:val="28"/>
          <w:szCs w:val="28"/>
        </w:rPr>
        <w:t xml:space="preserve">В результате анализа, доля прибыли от продаж в выручке снизилась с 25,9% до 24,1%. Существенное влияние на прибыль до налогообложения оказывают результаты инвестиционной и финансовой деятельности, так как компания привлекает значительные средства для финансирования текущей деятельности. </w:t>
      </w:r>
      <w:proofErr w:type="gramStart"/>
      <w:r w:rsidRPr="009F7874">
        <w:rPr>
          <w:sz w:val="28"/>
          <w:szCs w:val="28"/>
        </w:rPr>
        <w:t xml:space="preserve">Несмотря на рост доли доходов, от участия в других компаниях за три года с 3,6% до 4,5%, доля прочих расходов увеличилась с 7,7% до 18,9%. Это привело к снижению доли прибыли до налогообложения в </w:t>
      </w:r>
      <w:r w:rsidR="00C4679A">
        <w:rPr>
          <w:sz w:val="28"/>
          <w:szCs w:val="28"/>
        </w:rPr>
        <w:t>структуре выручки с 20,8% в 2014 году до 11,4% в 2016</w:t>
      </w:r>
      <w:r w:rsidRPr="009F7874">
        <w:rPr>
          <w:sz w:val="28"/>
          <w:szCs w:val="28"/>
        </w:rPr>
        <w:t xml:space="preserve"> году, при этом доля чистой прибыли снизилась с 15,9% до 9,2%. </w:t>
      </w:r>
      <w:proofErr w:type="gramEnd"/>
    </w:p>
    <w:p w:rsidR="00C95574" w:rsidRPr="009F7874" w:rsidRDefault="00C95574" w:rsidP="00A61FFB">
      <w:pPr>
        <w:pStyle w:val="Default"/>
        <w:spacing w:line="360" w:lineRule="auto"/>
        <w:ind w:firstLine="851"/>
        <w:jc w:val="both"/>
        <w:rPr>
          <w:sz w:val="28"/>
          <w:szCs w:val="28"/>
        </w:rPr>
      </w:pPr>
      <w:r w:rsidRPr="009F7874">
        <w:rPr>
          <w:sz w:val="28"/>
          <w:szCs w:val="28"/>
        </w:rPr>
        <w:t>Для определения резервов роста прибыли проведем факторный анализ при</w:t>
      </w:r>
      <w:r w:rsidR="004A0ED3">
        <w:rPr>
          <w:sz w:val="28"/>
          <w:szCs w:val="28"/>
        </w:rPr>
        <w:t xml:space="preserve">были от продаж </w:t>
      </w:r>
      <w:r w:rsidR="00C4679A">
        <w:rPr>
          <w:sz w:val="28"/>
          <w:szCs w:val="28"/>
        </w:rPr>
        <w:t xml:space="preserve">АО </w:t>
      </w:r>
      <w:r w:rsidR="00C65166">
        <w:rPr>
          <w:sz w:val="28"/>
          <w:szCs w:val="28"/>
        </w:rPr>
        <w:t>«</w:t>
      </w:r>
      <w:r w:rsidR="004A0ED3">
        <w:rPr>
          <w:sz w:val="28"/>
          <w:szCs w:val="28"/>
        </w:rPr>
        <w:t>РТК</w:t>
      </w:r>
      <w:r w:rsidR="00C65166">
        <w:rPr>
          <w:sz w:val="28"/>
          <w:szCs w:val="28"/>
        </w:rPr>
        <w:t>»</w:t>
      </w:r>
      <w:r w:rsidR="00C4679A">
        <w:rPr>
          <w:sz w:val="28"/>
          <w:szCs w:val="28"/>
        </w:rPr>
        <w:t xml:space="preserve"> за 2015-2016</w:t>
      </w:r>
      <w:r w:rsidRPr="009F7874">
        <w:rPr>
          <w:sz w:val="28"/>
          <w:szCs w:val="28"/>
        </w:rPr>
        <w:t xml:space="preserve"> годы. Для сопоставимости результатов </w:t>
      </w:r>
      <w:r w:rsidR="00C4679A">
        <w:rPr>
          <w:sz w:val="28"/>
          <w:szCs w:val="28"/>
        </w:rPr>
        <w:t>обозначим выручку от продаж 2016 года в ценах 2015</w:t>
      </w:r>
      <w:r w:rsidRPr="009F7874">
        <w:rPr>
          <w:sz w:val="28"/>
          <w:szCs w:val="28"/>
        </w:rPr>
        <w:t xml:space="preserve"> года. Исходная информация для факторного анализа при</w:t>
      </w:r>
      <w:r w:rsidR="00C4679A">
        <w:rPr>
          <w:sz w:val="28"/>
          <w:szCs w:val="28"/>
        </w:rPr>
        <w:t>были от прод</w:t>
      </w:r>
      <w:r w:rsidR="004A0ED3">
        <w:rPr>
          <w:sz w:val="28"/>
          <w:szCs w:val="28"/>
        </w:rPr>
        <w:t xml:space="preserve">аж </w:t>
      </w:r>
      <w:r w:rsidR="00C4679A">
        <w:rPr>
          <w:sz w:val="28"/>
          <w:szCs w:val="28"/>
        </w:rPr>
        <w:t xml:space="preserve">АО </w:t>
      </w:r>
      <w:r w:rsidR="00C65166">
        <w:rPr>
          <w:sz w:val="28"/>
          <w:szCs w:val="28"/>
        </w:rPr>
        <w:t>«</w:t>
      </w:r>
      <w:r w:rsidR="004A0ED3">
        <w:rPr>
          <w:sz w:val="28"/>
          <w:szCs w:val="28"/>
        </w:rPr>
        <w:t>РТК</w:t>
      </w:r>
      <w:r w:rsidR="00C65166">
        <w:rPr>
          <w:sz w:val="28"/>
          <w:szCs w:val="28"/>
        </w:rPr>
        <w:t>»</w:t>
      </w:r>
      <w:r w:rsidR="00C4679A">
        <w:rPr>
          <w:sz w:val="28"/>
          <w:szCs w:val="28"/>
        </w:rPr>
        <w:t xml:space="preserve"> за 2015-2016</w:t>
      </w:r>
      <w:r w:rsidRPr="009F7874">
        <w:rPr>
          <w:sz w:val="28"/>
          <w:szCs w:val="28"/>
        </w:rPr>
        <w:t xml:space="preserve"> годы представлена в табл</w:t>
      </w:r>
      <w:r w:rsidR="00A61FFB">
        <w:rPr>
          <w:sz w:val="28"/>
          <w:szCs w:val="28"/>
        </w:rPr>
        <w:t>.</w:t>
      </w:r>
      <w:r w:rsidRPr="009F7874">
        <w:rPr>
          <w:sz w:val="28"/>
          <w:szCs w:val="28"/>
        </w:rPr>
        <w:t xml:space="preserve"> 2.10. </w:t>
      </w:r>
    </w:p>
    <w:p w:rsidR="00C95574" w:rsidRDefault="00C95574" w:rsidP="00A61FFB">
      <w:pPr>
        <w:pStyle w:val="Default"/>
        <w:spacing w:line="360" w:lineRule="auto"/>
        <w:ind w:firstLine="851"/>
        <w:jc w:val="both"/>
        <w:rPr>
          <w:sz w:val="28"/>
          <w:szCs w:val="28"/>
        </w:rPr>
      </w:pPr>
      <w:r w:rsidRPr="009F7874">
        <w:rPr>
          <w:sz w:val="28"/>
          <w:szCs w:val="28"/>
        </w:rPr>
        <w:lastRenderedPageBreak/>
        <w:t>Согласно данным Р</w:t>
      </w:r>
      <w:r w:rsidR="00C4679A">
        <w:rPr>
          <w:sz w:val="28"/>
          <w:szCs w:val="28"/>
        </w:rPr>
        <w:t>осстата инфляция в России в 2016</w:t>
      </w:r>
      <w:r w:rsidRPr="009F7874">
        <w:rPr>
          <w:sz w:val="28"/>
          <w:szCs w:val="28"/>
        </w:rPr>
        <w:t xml:space="preserve"> году составила 11,36%, следовательно, выручка в сопоставимых ценах составит: В</w:t>
      </w:r>
      <w:r w:rsidRPr="009F7874">
        <w:rPr>
          <w:sz w:val="18"/>
          <w:szCs w:val="18"/>
        </w:rPr>
        <w:t>СОП</w:t>
      </w:r>
      <w:proofErr w:type="gramStart"/>
      <w:r w:rsidRPr="009F7874">
        <w:rPr>
          <w:sz w:val="18"/>
          <w:szCs w:val="18"/>
        </w:rPr>
        <w:t>.Ц</w:t>
      </w:r>
      <w:proofErr w:type="gramEnd"/>
      <w:r w:rsidRPr="009F7874">
        <w:rPr>
          <w:sz w:val="18"/>
          <w:szCs w:val="18"/>
        </w:rPr>
        <w:t xml:space="preserve"> </w:t>
      </w:r>
      <w:r w:rsidRPr="009F7874">
        <w:rPr>
          <w:sz w:val="28"/>
          <w:szCs w:val="28"/>
        </w:rPr>
        <w:t>= 309160</w:t>
      </w:r>
      <w:r w:rsidR="00A61FFB">
        <w:rPr>
          <w:sz w:val="28"/>
          <w:szCs w:val="28"/>
        </w:rPr>
        <w:t>/1,1136 = 277</w:t>
      </w:r>
      <w:r w:rsidRPr="009F7874">
        <w:rPr>
          <w:sz w:val="28"/>
          <w:szCs w:val="28"/>
        </w:rPr>
        <w:t>622 млн. руб.</w:t>
      </w:r>
      <w:r w:rsidR="00A61FFB">
        <w:rPr>
          <w:sz w:val="28"/>
          <w:szCs w:val="28"/>
        </w:rPr>
        <w:t xml:space="preserve"> </w:t>
      </w:r>
      <w:r w:rsidRPr="009F7874">
        <w:rPr>
          <w:sz w:val="28"/>
          <w:szCs w:val="28"/>
        </w:rPr>
        <w:t>Прирост выручки за счет при</w:t>
      </w:r>
      <w:r w:rsidR="00A61FFB">
        <w:rPr>
          <w:sz w:val="28"/>
          <w:szCs w:val="28"/>
        </w:rPr>
        <w:t xml:space="preserve">роста цены реализации составит: </w:t>
      </w:r>
      <w:r w:rsidRPr="009F7874">
        <w:rPr>
          <w:sz w:val="28"/>
          <w:szCs w:val="28"/>
        </w:rPr>
        <w:t>Δ</w:t>
      </w:r>
      <w:proofErr w:type="gramStart"/>
      <w:r w:rsidRPr="009F7874">
        <w:rPr>
          <w:sz w:val="28"/>
          <w:szCs w:val="28"/>
        </w:rPr>
        <w:t>В(</w:t>
      </w:r>
      <w:proofErr w:type="gramEnd"/>
      <w:r w:rsidRPr="009F7874">
        <w:rPr>
          <w:sz w:val="28"/>
          <w:szCs w:val="28"/>
        </w:rPr>
        <w:t>ΔЦ) = 309160 – 277</w:t>
      </w:r>
      <w:r w:rsidR="00A61FFB">
        <w:rPr>
          <w:sz w:val="28"/>
          <w:szCs w:val="28"/>
        </w:rPr>
        <w:t>622 = 31</w:t>
      </w:r>
      <w:r w:rsidRPr="009F7874">
        <w:rPr>
          <w:sz w:val="28"/>
          <w:szCs w:val="28"/>
        </w:rPr>
        <w:t>538 млн. руб.</w:t>
      </w:r>
    </w:p>
    <w:p w:rsidR="00A61FFB" w:rsidRDefault="00C95574" w:rsidP="00A61FFB">
      <w:pPr>
        <w:spacing w:after="0" w:line="360" w:lineRule="auto"/>
        <w:jc w:val="right"/>
        <w:rPr>
          <w:rFonts w:ascii="Times New Roman" w:hAnsi="Times New Roman" w:cs="Times New Roman"/>
          <w:sz w:val="28"/>
          <w:szCs w:val="28"/>
        </w:rPr>
      </w:pPr>
      <w:r w:rsidRPr="009F7874">
        <w:rPr>
          <w:rFonts w:ascii="Times New Roman" w:hAnsi="Times New Roman" w:cs="Times New Roman"/>
          <w:sz w:val="28"/>
          <w:szCs w:val="28"/>
        </w:rPr>
        <w:t>Таблица 2.10</w:t>
      </w:r>
    </w:p>
    <w:p w:rsidR="00C95574" w:rsidRDefault="00C95574" w:rsidP="00A61FFB">
      <w:pPr>
        <w:spacing w:after="0" w:line="360" w:lineRule="auto"/>
        <w:jc w:val="center"/>
        <w:rPr>
          <w:rFonts w:ascii="Times New Roman" w:hAnsi="Times New Roman" w:cs="Times New Roman"/>
          <w:sz w:val="28"/>
          <w:szCs w:val="28"/>
        </w:rPr>
      </w:pPr>
      <w:r w:rsidRPr="009F7874">
        <w:rPr>
          <w:rFonts w:ascii="Times New Roman" w:hAnsi="Times New Roman" w:cs="Times New Roman"/>
          <w:sz w:val="28"/>
          <w:szCs w:val="28"/>
        </w:rPr>
        <w:t>Исходная информация для факторного анализа при</w:t>
      </w:r>
      <w:r w:rsidR="004A0ED3">
        <w:rPr>
          <w:rFonts w:ascii="Times New Roman" w:hAnsi="Times New Roman" w:cs="Times New Roman"/>
          <w:sz w:val="28"/>
          <w:szCs w:val="28"/>
        </w:rPr>
        <w:t xml:space="preserve">были от продаж </w:t>
      </w:r>
      <w:r w:rsidR="00C4679A">
        <w:rPr>
          <w:rFonts w:ascii="Times New Roman" w:hAnsi="Times New Roman" w:cs="Times New Roman"/>
          <w:sz w:val="28"/>
          <w:szCs w:val="28"/>
        </w:rPr>
        <w:t xml:space="preserve">АО </w:t>
      </w:r>
      <w:r w:rsidR="00C65166">
        <w:rPr>
          <w:rFonts w:ascii="Times New Roman" w:hAnsi="Times New Roman" w:cs="Times New Roman"/>
          <w:sz w:val="28"/>
          <w:szCs w:val="28"/>
        </w:rPr>
        <w:t>«</w:t>
      </w:r>
      <w:r w:rsidR="004A0ED3">
        <w:rPr>
          <w:rFonts w:ascii="Times New Roman" w:hAnsi="Times New Roman" w:cs="Times New Roman"/>
          <w:sz w:val="28"/>
          <w:szCs w:val="28"/>
        </w:rPr>
        <w:t>РТК</w:t>
      </w:r>
      <w:r w:rsidR="00C65166">
        <w:rPr>
          <w:rFonts w:ascii="Times New Roman" w:hAnsi="Times New Roman" w:cs="Times New Roman"/>
          <w:sz w:val="28"/>
          <w:szCs w:val="28"/>
        </w:rPr>
        <w:t>»</w:t>
      </w:r>
      <w:r w:rsidR="00C4679A">
        <w:rPr>
          <w:rFonts w:ascii="Times New Roman" w:hAnsi="Times New Roman" w:cs="Times New Roman"/>
          <w:sz w:val="28"/>
          <w:szCs w:val="28"/>
        </w:rPr>
        <w:t xml:space="preserve"> за 2015-2016</w:t>
      </w:r>
      <w:r w:rsidRPr="009F7874">
        <w:rPr>
          <w:rFonts w:ascii="Times New Roman" w:hAnsi="Times New Roman" w:cs="Times New Roman"/>
          <w:sz w:val="28"/>
          <w:szCs w:val="28"/>
        </w:rPr>
        <w:t xml:space="preserve"> годы</w:t>
      </w:r>
    </w:p>
    <w:tbl>
      <w:tblPr>
        <w:tblStyle w:val="a8"/>
        <w:tblW w:w="0" w:type="auto"/>
        <w:tblLook w:val="04A0" w:firstRow="1" w:lastRow="0" w:firstColumn="1" w:lastColumn="0" w:noHBand="0" w:noVBand="1"/>
      </w:tblPr>
      <w:tblGrid>
        <w:gridCol w:w="2753"/>
        <w:gridCol w:w="1118"/>
        <w:gridCol w:w="1057"/>
        <w:gridCol w:w="1442"/>
        <w:gridCol w:w="1119"/>
        <w:gridCol w:w="1114"/>
        <w:gridCol w:w="1251"/>
      </w:tblGrid>
      <w:tr w:rsidR="00C95574" w:rsidTr="0092361D">
        <w:tc>
          <w:tcPr>
            <w:tcW w:w="2753" w:type="dxa"/>
            <w:vMerge w:val="restart"/>
          </w:tcPr>
          <w:p w:rsidR="00C95574" w:rsidRPr="00A36FDB" w:rsidRDefault="00C95574" w:rsidP="00E35F50">
            <w:pPr>
              <w:pStyle w:val="Default"/>
              <w:jc w:val="center"/>
              <w:rPr>
                <w:sz w:val="22"/>
                <w:szCs w:val="22"/>
              </w:rPr>
            </w:pPr>
            <w:r>
              <w:rPr>
                <w:sz w:val="22"/>
                <w:szCs w:val="22"/>
              </w:rPr>
              <w:t>Показатели</w:t>
            </w:r>
          </w:p>
        </w:tc>
        <w:tc>
          <w:tcPr>
            <w:tcW w:w="2175" w:type="dxa"/>
            <w:gridSpan w:val="2"/>
          </w:tcPr>
          <w:p w:rsidR="00C95574" w:rsidRPr="00A36FDB" w:rsidRDefault="00C95574" w:rsidP="00E35F50">
            <w:pPr>
              <w:pStyle w:val="Default"/>
              <w:jc w:val="center"/>
              <w:rPr>
                <w:sz w:val="22"/>
                <w:szCs w:val="22"/>
              </w:rPr>
            </w:pPr>
            <w:r>
              <w:rPr>
                <w:sz w:val="22"/>
                <w:szCs w:val="22"/>
              </w:rPr>
              <w:t>Период</w:t>
            </w:r>
          </w:p>
        </w:tc>
        <w:tc>
          <w:tcPr>
            <w:tcW w:w="1442" w:type="dxa"/>
            <w:vMerge w:val="restart"/>
          </w:tcPr>
          <w:p w:rsidR="00C95574" w:rsidRPr="00A36FDB" w:rsidRDefault="00C95574" w:rsidP="00E35F50">
            <w:pPr>
              <w:pStyle w:val="Default"/>
              <w:jc w:val="center"/>
              <w:rPr>
                <w:sz w:val="22"/>
                <w:szCs w:val="22"/>
              </w:rPr>
            </w:pPr>
            <w:r>
              <w:rPr>
                <w:sz w:val="22"/>
                <w:szCs w:val="22"/>
              </w:rPr>
              <w:t xml:space="preserve">Изменения </w:t>
            </w:r>
            <w:proofErr w:type="spellStart"/>
            <w:r>
              <w:rPr>
                <w:sz w:val="22"/>
                <w:szCs w:val="22"/>
              </w:rPr>
              <w:t>абс</w:t>
            </w:r>
            <w:proofErr w:type="spellEnd"/>
            <w:r>
              <w:rPr>
                <w:sz w:val="22"/>
                <w:szCs w:val="22"/>
              </w:rPr>
              <w:t>.</w:t>
            </w:r>
          </w:p>
        </w:tc>
        <w:tc>
          <w:tcPr>
            <w:tcW w:w="2233" w:type="dxa"/>
            <w:gridSpan w:val="2"/>
          </w:tcPr>
          <w:p w:rsidR="00C95574" w:rsidRPr="00A36FDB" w:rsidRDefault="00C95574" w:rsidP="00E35F50">
            <w:pPr>
              <w:pStyle w:val="Default"/>
              <w:jc w:val="center"/>
              <w:rPr>
                <w:sz w:val="22"/>
                <w:szCs w:val="22"/>
              </w:rPr>
            </w:pPr>
            <w:r>
              <w:rPr>
                <w:sz w:val="22"/>
                <w:szCs w:val="22"/>
              </w:rPr>
              <w:t>Удельный вес в выручке от продаж %</w:t>
            </w:r>
          </w:p>
        </w:tc>
        <w:tc>
          <w:tcPr>
            <w:tcW w:w="1251" w:type="dxa"/>
            <w:vMerge w:val="restart"/>
          </w:tcPr>
          <w:p w:rsidR="00C95574" w:rsidRPr="00A36FDB" w:rsidRDefault="00C95574" w:rsidP="00E35F50">
            <w:pPr>
              <w:pStyle w:val="Default"/>
              <w:jc w:val="center"/>
              <w:rPr>
                <w:sz w:val="22"/>
                <w:szCs w:val="22"/>
              </w:rPr>
            </w:pPr>
            <w:r>
              <w:rPr>
                <w:sz w:val="22"/>
                <w:szCs w:val="22"/>
              </w:rPr>
              <w:t xml:space="preserve">Изменения в </w:t>
            </w:r>
            <w:r w:rsidR="00A61FFB">
              <w:rPr>
                <w:sz w:val="22"/>
                <w:szCs w:val="22"/>
              </w:rPr>
              <w:t>с</w:t>
            </w:r>
            <w:r>
              <w:rPr>
                <w:sz w:val="22"/>
                <w:szCs w:val="22"/>
              </w:rPr>
              <w:t>труктуре</w:t>
            </w:r>
          </w:p>
        </w:tc>
      </w:tr>
      <w:tr w:rsidR="00C95574" w:rsidTr="0092361D">
        <w:trPr>
          <w:trHeight w:val="561"/>
        </w:trPr>
        <w:tc>
          <w:tcPr>
            <w:tcW w:w="2753" w:type="dxa"/>
            <w:vMerge/>
          </w:tcPr>
          <w:p w:rsidR="00C95574" w:rsidRPr="00A36FDB" w:rsidRDefault="00C95574" w:rsidP="00E35F50">
            <w:pPr>
              <w:spacing w:line="360" w:lineRule="auto"/>
              <w:jc w:val="both"/>
              <w:rPr>
                <w:rFonts w:ascii="Times New Roman" w:hAnsi="Times New Roman" w:cs="Times New Roman"/>
              </w:rPr>
            </w:pPr>
          </w:p>
        </w:tc>
        <w:tc>
          <w:tcPr>
            <w:tcW w:w="1118" w:type="dxa"/>
          </w:tcPr>
          <w:p w:rsidR="00C95574" w:rsidRPr="00A36FDB" w:rsidRDefault="00C4679A" w:rsidP="00E35F50">
            <w:pPr>
              <w:pStyle w:val="Default"/>
              <w:jc w:val="center"/>
              <w:rPr>
                <w:sz w:val="22"/>
                <w:szCs w:val="22"/>
              </w:rPr>
            </w:pPr>
            <w:r>
              <w:rPr>
                <w:sz w:val="22"/>
                <w:szCs w:val="22"/>
              </w:rPr>
              <w:t>2015</w:t>
            </w:r>
            <w:r w:rsidR="00C95574">
              <w:rPr>
                <w:sz w:val="22"/>
                <w:szCs w:val="22"/>
              </w:rPr>
              <w:t xml:space="preserve"> год</w:t>
            </w:r>
          </w:p>
        </w:tc>
        <w:tc>
          <w:tcPr>
            <w:tcW w:w="1057" w:type="dxa"/>
          </w:tcPr>
          <w:p w:rsidR="00C95574" w:rsidRPr="00A36FDB" w:rsidRDefault="00C4679A" w:rsidP="00E35F50">
            <w:pPr>
              <w:pStyle w:val="Default"/>
              <w:jc w:val="center"/>
              <w:rPr>
                <w:sz w:val="22"/>
                <w:szCs w:val="22"/>
              </w:rPr>
            </w:pPr>
            <w:r>
              <w:rPr>
                <w:sz w:val="22"/>
                <w:szCs w:val="22"/>
              </w:rPr>
              <w:t>2016</w:t>
            </w:r>
            <w:r w:rsidR="00C95574">
              <w:rPr>
                <w:sz w:val="22"/>
                <w:szCs w:val="22"/>
              </w:rPr>
              <w:t xml:space="preserve"> год</w:t>
            </w:r>
          </w:p>
        </w:tc>
        <w:tc>
          <w:tcPr>
            <w:tcW w:w="1442" w:type="dxa"/>
            <w:vMerge/>
          </w:tcPr>
          <w:p w:rsidR="00C95574" w:rsidRPr="00A36FDB" w:rsidRDefault="00C95574" w:rsidP="00E35F50">
            <w:pPr>
              <w:spacing w:line="360" w:lineRule="auto"/>
              <w:jc w:val="both"/>
              <w:rPr>
                <w:rFonts w:ascii="Times New Roman" w:hAnsi="Times New Roman" w:cs="Times New Roman"/>
              </w:rPr>
            </w:pPr>
          </w:p>
        </w:tc>
        <w:tc>
          <w:tcPr>
            <w:tcW w:w="1119" w:type="dxa"/>
          </w:tcPr>
          <w:p w:rsidR="00C95574" w:rsidRPr="00A36FDB" w:rsidRDefault="00C4679A" w:rsidP="00E35F50">
            <w:pPr>
              <w:pStyle w:val="Default"/>
              <w:jc w:val="both"/>
              <w:rPr>
                <w:sz w:val="22"/>
                <w:szCs w:val="22"/>
              </w:rPr>
            </w:pPr>
            <w:r>
              <w:rPr>
                <w:sz w:val="22"/>
                <w:szCs w:val="22"/>
              </w:rPr>
              <w:t>2015 год</w:t>
            </w:r>
          </w:p>
        </w:tc>
        <w:tc>
          <w:tcPr>
            <w:tcW w:w="1114" w:type="dxa"/>
          </w:tcPr>
          <w:p w:rsidR="00C95574" w:rsidRPr="00A36FDB" w:rsidRDefault="00C4679A" w:rsidP="00E35F50">
            <w:pPr>
              <w:pStyle w:val="Default"/>
              <w:jc w:val="both"/>
              <w:rPr>
                <w:sz w:val="22"/>
                <w:szCs w:val="22"/>
              </w:rPr>
            </w:pPr>
            <w:r>
              <w:rPr>
                <w:sz w:val="22"/>
                <w:szCs w:val="22"/>
              </w:rPr>
              <w:t>2016 год</w:t>
            </w:r>
          </w:p>
        </w:tc>
        <w:tc>
          <w:tcPr>
            <w:tcW w:w="1251" w:type="dxa"/>
            <w:vMerge/>
          </w:tcPr>
          <w:p w:rsidR="00C95574" w:rsidRPr="00A36FDB" w:rsidRDefault="00C95574" w:rsidP="00E35F50">
            <w:pPr>
              <w:spacing w:line="360" w:lineRule="auto"/>
              <w:jc w:val="both"/>
              <w:rPr>
                <w:rFonts w:ascii="Times New Roman" w:hAnsi="Times New Roman" w:cs="Times New Roman"/>
              </w:rPr>
            </w:pPr>
          </w:p>
        </w:tc>
      </w:tr>
      <w:tr w:rsidR="00C95574" w:rsidTr="0092361D">
        <w:tc>
          <w:tcPr>
            <w:tcW w:w="2753" w:type="dxa"/>
          </w:tcPr>
          <w:p w:rsidR="00C95574" w:rsidRPr="00624BFA" w:rsidRDefault="00C95574" w:rsidP="00E35F50">
            <w:pPr>
              <w:pStyle w:val="Default"/>
              <w:rPr>
                <w:sz w:val="22"/>
                <w:szCs w:val="22"/>
              </w:rPr>
            </w:pPr>
            <w:r w:rsidRPr="00624BFA">
              <w:rPr>
                <w:sz w:val="22"/>
                <w:szCs w:val="22"/>
              </w:rPr>
              <w:t>1</w:t>
            </w:r>
            <w:r w:rsidR="00A61FFB">
              <w:rPr>
                <w:sz w:val="22"/>
                <w:szCs w:val="22"/>
              </w:rPr>
              <w:t>.</w:t>
            </w:r>
            <w:r w:rsidRPr="00624BFA">
              <w:rPr>
                <w:sz w:val="22"/>
                <w:szCs w:val="22"/>
              </w:rPr>
              <w:t xml:space="preserve"> Выручка от продаж </w:t>
            </w:r>
          </w:p>
        </w:tc>
        <w:tc>
          <w:tcPr>
            <w:tcW w:w="1118" w:type="dxa"/>
          </w:tcPr>
          <w:p w:rsidR="00C95574" w:rsidRPr="00624BFA" w:rsidRDefault="00C95574" w:rsidP="00E35F50">
            <w:pPr>
              <w:pStyle w:val="Default"/>
              <w:jc w:val="center"/>
              <w:rPr>
                <w:sz w:val="22"/>
                <w:szCs w:val="22"/>
              </w:rPr>
            </w:pPr>
            <w:r w:rsidRPr="00624BFA">
              <w:rPr>
                <w:sz w:val="22"/>
                <w:szCs w:val="22"/>
              </w:rPr>
              <w:t>291825</w:t>
            </w:r>
          </w:p>
        </w:tc>
        <w:tc>
          <w:tcPr>
            <w:tcW w:w="1057" w:type="dxa"/>
          </w:tcPr>
          <w:p w:rsidR="00C95574" w:rsidRPr="00624BFA" w:rsidRDefault="00C95574" w:rsidP="00E35F50">
            <w:pPr>
              <w:pStyle w:val="Default"/>
              <w:jc w:val="center"/>
              <w:rPr>
                <w:sz w:val="22"/>
                <w:szCs w:val="22"/>
              </w:rPr>
            </w:pPr>
            <w:r w:rsidRPr="00624BFA">
              <w:rPr>
                <w:sz w:val="22"/>
                <w:szCs w:val="22"/>
              </w:rPr>
              <w:t>309160</w:t>
            </w:r>
          </w:p>
        </w:tc>
        <w:tc>
          <w:tcPr>
            <w:tcW w:w="1442" w:type="dxa"/>
          </w:tcPr>
          <w:p w:rsidR="00C95574" w:rsidRPr="00624BFA" w:rsidRDefault="00C95574" w:rsidP="00E35F50">
            <w:pPr>
              <w:pStyle w:val="Default"/>
              <w:jc w:val="center"/>
              <w:rPr>
                <w:sz w:val="22"/>
                <w:szCs w:val="22"/>
              </w:rPr>
            </w:pPr>
            <w:r w:rsidRPr="00624BFA">
              <w:rPr>
                <w:sz w:val="22"/>
                <w:szCs w:val="22"/>
              </w:rPr>
              <w:t>17335</w:t>
            </w:r>
          </w:p>
        </w:tc>
        <w:tc>
          <w:tcPr>
            <w:tcW w:w="1119" w:type="dxa"/>
          </w:tcPr>
          <w:p w:rsidR="00C95574" w:rsidRPr="00624BFA" w:rsidRDefault="00C95574" w:rsidP="00E35F50">
            <w:pPr>
              <w:pStyle w:val="Default"/>
              <w:jc w:val="center"/>
              <w:rPr>
                <w:sz w:val="22"/>
                <w:szCs w:val="22"/>
              </w:rPr>
            </w:pPr>
            <w:r w:rsidRPr="00624BFA">
              <w:rPr>
                <w:sz w:val="22"/>
                <w:szCs w:val="22"/>
              </w:rPr>
              <w:t>100</w:t>
            </w:r>
          </w:p>
        </w:tc>
        <w:tc>
          <w:tcPr>
            <w:tcW w:w="1114" w:type="dxa"/>
          </w:tcPr>
          <w:p w:rsidR="00C95574" w:rsidRPr="00624BFA" w:rsidRDefault="00C95574" w:rsidP="00E35F50">
            <w:pPr>
              <w:pStyle w:val="Default"/>
              <w:jc w:val="center"/>
              <w:rPr>
                <w:sz w:val="22"/>
                <w:szCs w:val="22"/>
              </w:rPr>
            </w:pPr>
            <w:r w:rsidRPr="00624BFA">
              <w:rPr>
                <w:sz w:val="22"/>
                <w:szCs w:val="22"/>
              </w:rPr>
              <w:t>100</w:t>
            </w:r>
          </w:p>
        </w:tc>
        <w:tc>
          <w:tcPr>
            <w:tcW w:w="1251" w:type="dxa"/>
          </w:tcPr>
          <w:p w:rsidR="00C95574" w:rsidRPr="00624BFA" w:rsidRDefault="00C95574" w:rsidP="00E35F50">
            <w:pPr>
              <w:pStyle w:val="Default"/>
              <w:jc w:val="center"/>
              <w:rPr>
                <w:sz w:val="22"/>
                <w:szCs w:val="22"/>
              </w:rPr>
            </w:pPr>
            <w:r w:rsidRPr="00624BFA">
              <w:rPr>
                <w:sz w:val="22"/>
                <w:szCs w:val="22"/>
              </w:rPr>
              <w:t>х</w:t>
            </w:r>
          </w:p>
        </w:tc>
      </w:tr>
      <w:tr w:rsidR="00C95574" w:rsidTr="0092361D">
        <w:tc>
          <w:tcPr>
            <w:tcW w:w="2753" w:type="dxa"/>
          </w:tcPr>
          <w:p w:rsidR="00C95574" w:rsidRPr="00624BFA" w:rsidRDefault="00C95574" w:rsidP="00E35F50">
            <w:pPr>
              <w:pStyle w:val="Default"/>
              <w:rPr>
                <w:sz w:val="22"/>
                <w:szCs w:val="22"/>
              </w:rPr>
            </w:pPr>
            <w:r w:rsidRPr="00624BFA">
              <w:rPr>
                <w:sz w:val="22"/>
                <w:szCs w:val="22"/>
              </w:rPr>
              <w:t>2</w:t>
            </w:r>
            <w:r w:rsidR="00A61FFB">
              <w:rPr>
                <w:sz w:val="22"/>
                <w:szCs w:val="22"/>
              </w:rPr>
              <w:t>.</w:t>
            </w:r>
            <w:r w:rsidRPr="00624BFA">
              <w:rPr>
                <w:sz w:val="22"/>
                <w:szCs w:val="22"/>
              </w:rPr>
              <w:t xml:space="preserve"> Выручка от продаж в ценах предыдущего года </w:t>
            </w:r>
          </w:p>
        </w:tc>
        <w:tc>
          <w:tcPr>
            <w:tcW w:w="1118" w:type="dxa"/>
          </w:tcPr>
          <w:p w:rsidR="00C95574" w:rsidRPr="00624BFA" w:rsidRDefault="00C95574" w:rsidP="00E35F50">
            <w:pPr>
              <w:pStyle w:val="Default"/>
              <w:jc w:val="center"/>
              <w:rPr>
                <w:sz w:val="22"/>
                <w:szCs w:val="22"/>
              </w:rPr>
            </w:pPr>
            <w:r w:rsidRPr="00624BFA">
              <w:rPr>
                <w:sz w:val="22"/>
                <w:szCs w:val="22"/>
              </w:rPr>
              <w:t>291825</w:t>
            </w:r>
          </w:p>
        </w:tc>
        <w:tc>
          <w:tcPr>
            <w:tcW w:w="1057" w:type="dxa"/>
          </w:tcPr>
          <w:p w:rsidR="00C95574" w:rsidRPr="00624BFA" w:rsidRDefault="00C95574" w:rsidP="00E35F50">
            <w:pPr>
              <w:pStyle w:val="Default"/>
              <w:jc w:val="center"/>
              <w:rPr>
                <w:sz w:val="22"/>
                <w:szCs w:val="22"/>
              </w:rPr>
            </w:pPr>
            <w:r w:rsidRPr="00624BFA">
              <w:rPr>
                <w:sz w:val="22"/>
                <w:szCs w:val="22"/>
              </w:rPr>
              <w:t>277622</w:t>
            </w:r>
          </w:p>
        </w:tc>
        <w:tc>
          <w:tcPr>
            <w:tcW w:w="1442" w:type="dxa"/>
          </w:tcPr>
          <w:p w:rsidR="00C95574" w:rsidRPr="00624BFA" w:rsidRDefault="00C95574" w:rsidP="00E35F50">
            <w:pPr>
              <w:pStyle w:val="Default"/>
              <w:jc w:val="center"/>
              <w:rPr>
                <w:sz w:val="22"/>
                <w:szCs w:val="22"/>
              </w:rPr>
            </w:pPr>
            <w:r w:rsidRPr="00624BFA">
              <w:rPr>
                <w:sz w:val="22"/>
                <w:szCs w:val="22"/>
              </w:rPr>
              <w:t>-14203</w:t>
            </w:r>
          </w:p>
        </w:tc>
        <w:tc>
          <w:tcPr>
            <w:tcW w:w="1119" w:type="dxa"/>
          </w:tcPr>
          <w:p w:rsidR="00C95574" w:rsidRPr="00624BFA" w:rsidRDefault="00C95574" w:rsidP="00E35F50">
            <w:pPr>
              <w:pStyle w:val="Default"/>
              <w:jc w:val="center"/>
              <w:rPr>
                <w:sz w:val="22"/>
                <w:szCs w:val="22"/>
              </w:rPr>
            </w:pPr>
            <w:r w:rsidRPr="00624BFA">
              <w:rPr>
                <w:sz w:val="22"/>
                <w:szCs w:val="22"/>
              </w:rPr>
              <w:t>х</w:t>
            </w:r>
          </w:p>
        </w:tc>
        <w:tc>
          <w:tcPr>
            <w:tcW w:w="1114" w:type="dxa"/>
          </w:tcPr>
          <w:p w:rsidR="00C95574" w:rsidRPr="00624BFA" w:rsidRDefault="00C95574" w:rsidP="00E35F50">
            <w:pPr>
              <w:pStyle w:val="Default"/>
              <w:jc w:val="center"/>
              <w:rPr>
                <w:sz w:val="22"/>
                <w:szCs w:val="22"/>
              </w:rPr>
            </w:pPr>
            <w:r w:rsidRPr="00624BFA">
              <w:rPr>
                <w:sz w:val="22"/>
                <w:szCs w:val="22"/>
              </w:rPr>
              <w:t>х</w:t>
            </w:r>
          </w:p>
        </w:tc>
        <w:tc>
          <w:tcPr>
            <w:tcW w:w="1251" w:type="dxa"/>
          </w:tcPr>
          <w:p w:rsidR="00C95574" w:rsidRPr="00624BFA" w:rsidRDefault="00C95574" w:rsidP="00E35F50">
            <w:pPr>
              <w:pStyle w:val="Default"/>
              <w:jc w:val="center"/>
              <w:rPr>
                <w:sz w:val="22"/>
                <w:szCs w:val="22"/>
              </w:rPr>
            </w:pPr>
            <w:r w:rsidRPr="00624BFA">
              <w:rPr>
                <w:sz w:val="22"/>
                <w:szCs w:val="22"/>
              </w:rPr>
              <w:t>х</w:t>
            </w:r>
          </w:p>
        </w:tc>
      </w:tr>
      <w:tr w:rsidR="00C95574" w:rsidTr="0092361D">
        <w:tc>
          <w:tcPr>
            <w:tcW w:w="2753" w:type="dxa"/>
          </w:tcPr>
          <w:p w:rsidR="00C95574" w:rsidRPr="00624BFA" w:rsidRDefault="00C95574" w:rsidP="00E35F50">
            <w:pPr>
              <w:pStyle w:val="Default"/>
              <w:rPr>
                <w:sz w:val="22"/>
                <w:szCs w:val="22"/>
              </w:rPr>
            </w:pPr>
            <w:r w:rsidRPr="00624BFA">
              <w:rPr>
                <w:sz w:val="22"/>
                <w:szCs w:val="22"/>
              </w:rPr>
              <w:t>3</w:t>
            </w:r>
            <w:r w:rsidR="00A61FFB">
              <w:rPr>
                <w:sz w:val="22"/>
                <w:szCs w:val="22"/>
              </w:rPr>
              <w:t>.</w:t>
            </w:r>
            <w:r w:rsidRPr="00624BFA">
              <w:rPr>
                <w:sz w:val="22"/>
                <w:szCs w:val="22"/>
              </w:rPr>
              <w:t xml:space="preserve"> Себестоимость продаж </w:t>
            </w:r>
          </w:p>
        </w:tc>
        <w:tc>
          <w:tcPr>
            <w:tcW w:w="1118" w:type="dxa"/>
          </w:tcPr>
          <w:p w:rsidR="00C95574" w:rsidRPr="00624BFA" w:rsidRDefault="00C95574" w:rsidP="00E35F50">
            <w:pPr>
              <w:pStyle w:val="Default"/>
              <w:jc w:val="center"/>
              <w:rPr>
                <w:sz w:val="22"/>
                <w:szCs w:val="22"/>
              </w:rPr>
            </w:pPr>
            <w:r w:rsidRPr="00624BFA">
              <w:rPr>
                <w:sz w:val="22"/>
                <w:szCs w:val="22"/>
              </w:rPr>
              <w:t>146559</w:t>
            </w:r>
          </w:p>
        </w:tc>
        <w:tc>
          <w:tcPr>
            <w:tcW w:w="1057" w:type="dxa"/>
          </w:tcPr>
          <w:p w:rsidR="00C95574" w:rsidRPr="00624BFA" w:rsidRDefault="00C95574" w:rsidP="00E35F50">
            <w:pPr>
              <w:pStyle w:val="Default"/>
              <w:jc w:val="center"/>
              <w:rPr>
                <w:sz w:val="22"/>
                <w:szCs w:val="22"/>
              </w:rPr>
            </w:pPr>
            <w:r w:rsidRPr="00624BFA">
              <w:rPr>
                <w:sz w:val="22"/>
                <w:szCs w:val="22"/>
              </w:rPr>
              <w:t>158791</w:t>
            </w:r>
          </w:p>
        </w:tc>
        <w:tc>
          <w:tcPr>
            <w:tcW w:w="1442" w:type="dxa"/>
          </w:tcPr>
          <w:p w:rsidR="00C95574" w:rsidRPr="00624BFA" w:rsidRDefault="00C95574" w:rsidP="00E35F50">
            <w:pPr>
              <w:pStyle w:val="Default"/>
              <w:jc w:val="center"/>
              <w:rPr>
                <w:sz w:val="22"/>
                <w:szCs w:val="22"/>
              </w:rPr>
            </w:pPr>
            <w:r w:rsidRPr="00624BFA">
              <w:rPr>
                <w:sz w:val="22"/>
                <w:szCs w:val="22"/>
              </w:rPr>
              <w:t>12232</w:t>
            </w:r>
          </w:p>
        </w:tc>
        <w:tc>
          <w:tcPr>
            <w:tcW w:w="1119" w:type="dxa"/>
          </w:tcPr>
          <w:p w:rsidR="00C95574" w:rsidRPr="00624BFA" w:rsidRDefault="00C95574" w:rsidP="00E35F50">
            <w:pPr>
              <w:pStyle w:val="Default"/>
              <w:jc w:val="center"/>
              <w:rPr>
                <w:sz w:val="22"/>
                <w:szCs w:val="22"/>
              </w:rPr>
            </w:pPr>
            <w:r w:rsidRPr="00624BFA">
              <w:rPr>
                <w:sz w:val="22"/>
                <w:szCs w:val="22"/>
              </w:rPr>
              <w:t>50,22</w:t>
            </w:r>
          </w:p>
        </w:tc>
        <w:tc>
          <w:tcPr>
            <w:tcW w:w="1114" w:type="dxa"/>
          </w:tcPr>
          <w:p w:rsidR="00C95574" w:rsidRPr="00624BFA" w:rsidRDefault="00C95574" w:rsidP="00E35F50">
            <w:pPr>
              <w:pStyle w:val="Default"/>
              <w:jc w:val="center"/>
              <w:rPr>
                <w:sz w:val="22"/>
                <w:szCs w:val="22"/>
              </w:rPr>
            </w:pPr>
            <w:r w:rsidRPr="00624BFA">
              <w:rPr>
                <w:sz w:val="22"/>
                <w:szCs w:val="22"/>
              </w:rPr>
              <w:t>51,36</w:t>
            </w:r>
          </w:p>
        </w:tc>
        <w:tc>
          <w:tcPr>
            <w:tcW w:w="1251" w:type="dxa"/>
          </w:tcPr>
          <w:p w:rsidR="00C95574" w:rsidRPr="00624BFA" w:rsidRDefault="00C95574" w:rsidP="00E35F50">
            <w:pPr>
              <w:pStyle w:val="Default"/>
              <w:jc w:val="center"/>
              <w:rPr>
                <w:sz w:val="22"/>
                <w:szCs w:val="22"/>
              </w:rPr>
            </w:pPr>
            <w:r w:rsidRPr="00624BFA">
              <w:rPr>
                <w:sz w:val="22"/>
                <w:szCs w:val="22"/>
              </w:rPr>
              <w:t>1,14</w:t>
            </w:r>
          </w:p>
        </w:tc>
      </w:tr>
      <w:tr w:rsidR="00C95574" w:rsidTr="0092361D">
        <w:tc>
          <w:tcPr>
            <w:tcW w:w="2753" w:type="dxa"/>
          </w:tcPr>
          <w:p w:rsidR="00C95574" w:rsidRPr="00624BFA" w:rsidRDefault="00C95574" w:rsidP="00E35F50">
            <w:pPr>
              <w:pStyle w:val="Default"/>
              <w:rPr>
                <w:sz w:val="22"/>
                <w:szCs w:val="22"/>
              </w:rPr>
            </w:pPr>
            <w:r w:rsidRPr="00624BFA">
              <w:rPr>
                <w:sz w:val="22"/>
                <w:szCs w:val="22"/>
              </w:rPr>
              <w:t>4</w:t>
            </w:r>
            <w:r w:rsidR="00A61FFB">
              <w:rPr>
                <w:sz w:val="22"/>
                <w:szCs w:val="22"/>
              </w:rPr>
              <w:t>.</w:t>
            </w:r>
            <w:r w:rsidRPr="00624BFA">
              <w:rPr>
                <w:sz w:val="22"/>
                <w:szCs w:val="22"/>
              </w:rPr>
              <w:t xml:space="preserve"> Коммерческие расходы </w:t>
            </w:r>
          </w:p>
        </w:tc>
        <w:tc>
          <w:tcPr>
            <w:tcW w:w="1118" w:type="dxa"/>
          </w:tcPr>
          <w:p w:rsidR="00C95574" w:rsidRPr="00624BFA" w:rsidRDefault="00C95574" w:rsidP="00E35F50">
            <w:pPr>
              <w:pStyle w:val="Default"/>
              <w:jc w:val="center"/>
              <w:rPr>
                <w:sz w:val="22"/>
                <w:szCs w:val="22"/>
              </w:rPr>
            </w:pPr>
            <w:r w:rsidRPr="00624BFA">
              <w:rPr>
                <w:sz w:val="22"/>
                <w:szCs w:val="22"/>
              </w:rPr>
              <w:t>44178</w:t>
            </w:r>
          </w:p>
        </w:tc>
        <w:tc>
          <w:tcPr>
            <w:tcW w:w="1057" w:type="dxa"/>
          </w:tcPr>
          <w:p w:rsidR="00C95574" w:rsidRPr="00624BFA" w:rsidRDefault="00C95574" w:rsidP="00E35F50">
            <w:pPr>
              <w:pStyle w:val="Default"/>
              <w:jc w:val="center"/>
              <w:rPr>
                <w:sz w:val="22"/>
                <w:szCs w:val="22"/>
              </w:rPr>
            </w:pPr>
            <w:r w:rsidRPr="00624BFA">
              <w:rPr>
                <w:sz w:val="22"/>
                <w:szCs w:val="22"/>
              </w:rPr>
              <w:t>47475</w:t>
            </w:r>
          </w:p>
        </w:tc>
        <w:tc>
          <w:tcPr>
            <w:tcW w:w="1442" w:type="dxa"/>
          </w:tcPr>
          <w:p w:rsidR="00C95574" w:rsidRPr="00624BFA" w:rsidRDefault="00C95574" w:rsidP="00E35F50">
            <w:pPr>
              <w:pStyle w:val="Default"/>
              <w:jc w:val="center"/>
              <w:rPr>
                <w:sz w:val="22"/>
                <w:szCs w:val="22"/>
              </w:rPr>
            </w:pPr>
            <w:r w:rsidRPr="00624BFA">
              <w:rPr>
                <w:sz w:val="22"/>
                <w:szCs w:val="22"/>
              </w:rPr>
              <w:t>3297</w:t>
            </w:r>
          </w:p>
        </w:tc>
        <w:tc>
          <w:tcPr>
            <w:tcW w:w="1119" w:type="dxa"/>
          </w:tcPr>
          <w:p w:rsidR="00C95574" w:rsidRPr="00624BFA" w:rsidRDefault="00C95574" w:rsidP="00E35F50">
            <w:pPr>
              <w:pStyle w:val="Default"/>
              <w:jc w:val="center"/>
              <w:rPr>
                <w:sz w:val="22"/>
                <w:szCs w:val="22"/>
              </w:rPr>
            </w:pPr>
            <w:r w:rsidRPr="00624BFA">
              <w:rPr>
                <w:sz w:val="22"/>
                <w:szCs w:val="22"/>
              </w:rPr>
              <w:t>15,14</w:t>
            </w:r>
          </w:p>
        </w:tc>
        <w:tc>
          <w:tcPr>
            <w:tcW w:w="1114" w:type="dxa"/>
          </w:tcPr>
          <w:p w:rsidR="00C95574" w:rsidRPr="00624BFA" w:rsidRDefault="00C95574" w:rsidP="00E35F50">
            <w:pPr>
              <w:pStyle w:val="Default"/>
              <w:jc w:val="center"/>
              <w:rPr>
                <w:sz w:val="22"/>
                <w:szCs w:val="22"/>
              </w:rPr>
            </w:pPr>
            <w:r w:rsidRPr="00624BFA">
              <w:rPr>
                <w:sz w:val="22"/>
                <w:szCs w:val="22"/>
              </w:rPr>
              <w:t>15,36</w:t>
            </w:r>
          </w:p>
        </w:tc>
        <w:tc>
          <w:tcPr>
            <w:tcW w:w="1251" w:type="dxa"/>
          </w:tcPr>
          <w:p w:rsidR="00C95574" w:rsidRPr="00624BFA" w:rsidRDefault="00C95574" w:rsidP="00E35F50">
            <w:pPr>
              <w:pStyle w:val="Default"/>
              <w:jc w:val="center"/>
              <w:rPr>
                <w:sz w:val="22"/>
                <w:szCs w:val="22"/>
              </w:rPr>
            </w:pPr>
            <w:r w:rsidRPr="00624BFA">
              <w:rPr>
                <w:sz w:val="22"/>
                <w:szCs w:val="22"/>
              </w:rPr>
              <w:t>0,22</w:t>
            </w:r>
          </w:p>
        </w:tc>
      </w:tr>
      <w:tr w:rsidR="00C95574" w:rsidTr="0092361D">
        <w:tc>
          <w:tcPr>
            <w:tcW w:w="2753" w:type="dxa"/>
          </w:tcPr>
          <w:p w:rsidR="00C95574" w:rsidRPr="00624BFA" w:rsidRDefault="00C95574" w:rsidP="00E35F50">
            <w:pPr>
              <w:pStyle w:val="Default"/>
              <w:rPr>
                <w:sz w:val="22"/>
                <w:szCs w:val="22"/>
              </w:rPr>
            </w:pPr>
            <w:r w:rsidRPr="00624BFA">
              <w:rPr>
                <w:sz w:val="22"/>
                <w:szCs w:val="22"/>
              </w:rPr>
              <w:t>5</w:t>
            </w:r>
            <w:r w:rsidR="00A61FFB">
              <w:rPr>
                <w:sz w:val="22"/>
                <w:szCs w:val="22"/>
              </w:rPr>
              <w:t>.</w:t>
            </w:r>
            <w:r w:rsidRPr="00624BFA">
              <w:rPr>
                <w:sz w:val="22"/>
                <w:szCs w:val="22"/>
              </w:rPr>
              <w:t xml:space="preserve"> Управленческие расходы </w:t>
            </w:r>
          </w:p>
        </w:tc>
        <w:tc>
          <w:tcPr>
            <w:tcW w:w="1118" w:type="dxa"/>
          </w:tcPr>
          <w:p w:rsidR="00C95574" w:rsidRPr="00624BFA" w:rsidRDefault="00C95574" w:rsidP="00E35F50">
            <w:pPr>
              <w:pStyle w:val="Default"/>
              <w:jc w:val="center"/>
              <w:rPr>
                <w:sz w:val="22"/>
                <w:szCs w:val="22"/>
              </w:rPr>
            </w:pPr>
            <w:r w:rsidRPr="00624BFA">
              <w:rPr>
                <w:sz w:val="22"/>
                <w:szCs w:val="22"/>
              </w:rPr>
              <w:t>27610</w:t>
            </w:r>
          </w:p>
        </w:tc>
        <w:tc>
          <w:tcPr>
            <w:tcW w:w="1057" w:type="dxa"/>
          </w:tcPr>
          <w:p w:rsidR="00C95574" w:rsidRPr="00624BFA" w:rsidRDefault="00C95574" w:rsidP="00E35F50">
            <w:pPr>
              <w:pStyle w:val="Default"/>
              <w:jc w:val="center"/>
              <w:rPr>
                <w:sz w:val="22"/>
                <w:szCs w:val="22"/>
              </w:rPr>
            </w:pPr>
            <w:r w:rsidRPr="00624BFA">
              <w:rPr>
                <w:sz w:val="22"/>
                <w:szCs w:val="22"/>
              </w:rPr>
              <w:t>28516</w:t>
            </w:r>
          </w:p>
        </w:tc>
        <w:tc>
          <w:tcPr>
            <w:tcW w:w="1442" w:type="dxa"/>
          </w:tcPr>
          <w:p w:rsidR="00C95574" w:rsidRPr="00624BFA" w:rsidRDefault="00C95574" w:rsidP="00E35F50">
            <w:pPr>
              <w:pStyle w:val="Default"/>
              <w:jc w:val="center"/>
              <w:rPr>
                <w:sz w:val="22"/>
                <w:szCs w:val="22"/>
              </w:rPr>
            </w:pPr>
            <w:r w:rsidRPr="00624BFA">
              <w:rPr>
                <w:sz w:val="22"/>
                <w:szCs w:val="22"/>
              </w:rPr>
              <w:t>906</w:t>
            </w:r>
          </w:p>
        </w:tc>
        <w:tc>
          <w:tcPr>
            <w:tcW w:w="1119" w:type="dxa"/>
          </w:tcPr>
          <w:p w:rsidR="00C95574" w:rsidRPr="00624BFA" w:rsidRDefault="00C95574" w:rsidP="00E35F50">
            <w:pPr>
              <w:pStyle w:val="Default"/>
              <w:jc w:val="center"/>
              <w:rPr>
                <w:sz w:val="22"/>
                <w:szCs w:val="22"/>
              </w:rPr>
            </w:pPr>
            <w:r w:rsidRPr="00624BFA">
              <w:rPr>
                <w:sz w:val="22"/>
                <w:szCs w:val="22"/>
              </w:rPr>
              <w:t>9,46</w:t>
            </w:r>
          </w:p>
        </w:tc>
        <w:tc>
          <w:tcPr>
            <w:tcW w:w="1114" w:type="dxa"/>
          </w:tcPr>
          <w:p w:rsidR="00C95574" w:rsidRPr="00624BFA" w:rsidRDefault="00C95574" w:rsidP="00E35F50">
            <w:pPr>
              <w:pStyle w:val="Default"/>
              <w:jc w:val="center"/>
              <w:rPr>
                <w:sz w:val="22"/>
                <w:szCs w:val="22"/>
              </w:rPr>
            </w:pPr>
            <w:r w:rsidRPr="00624BFA">
              <w:rPr>
                <w:sz w:val="22"/>
                <w:szCs w:val="22"/>
              </w:rPr>
              <w:t>9,22</w:t>
            </w:r>
          </w:p>
        </w:tc>
        <w:tc>
          <w:tcPr>
            <w:tcW w:w="1251" w:type="dxa"/>
          </w:tcPr>
          <w:p w:rsidR="00C95574" w:rsidRPr="00624BFA" w:rsidRDefault="00C95574" w:rsidP="00E35F50">
            <w:pPr>
              <w:pStyle w:val="Default"/>
              <w:jc w:val="center"/>
              <w:rPr>
                <w:sz w:val="22"/>
                <w:szCs w:val="22"/>
              </w:rPr>
            </w:pPr>
            <w:r w:rsidRPr="00624BFA">
              <w:rPr>
                <w:sz w:val="22"/>
                <w:szCs w:val="22"/>
              </w:rPr>
              <w:t>-0,24</w:t>
            </w:r>
          </w:p>
        </w:tc>
      </w:tr>
      <w:tr w:rsidR="00C95574" w:rsidTr="0092361D">
        <w:tc>
          <w:tcPr>
            <w:tcW w:w="2753" w:type="dxa"/>
          </w:tcPr>
          <w:p w:rsidR="00C95574" w:rsidRPr="00624BFA" w:rsidRDefault="00C95574" w:rsidP="00E35F50">
            <w:pPr>
              <w:pStyle w:val="Default"/>
              <w:rPr>
                <w:sz w:val="22"/>
                <w:szCs w:val="22"/>
              </w:rPr>
            </w:pPr>
            <w:r w:rsidRPr="00624BFA">
              <w:rPr>
                <w:sz w:val="22"/>
                <w:szCs w:val="22"/>
              </w:rPr>
              <w:t>6</w:t>
            </w:r>
            <w:r w:rsidR="00A61FFB">
              <w:rPr>
                <w:sz w:val="22"/>
                <w:szCs w:val="22"/>
              </w:rPr>
              <w:t>.</w:t>
            </w:r>
            <w:r w:rsidRPr="00624BFA">
              <w:rPr>
                <w:sz w:val="22"/>
                <w:szCs w:val="22"/>
              </w:rPr>
              <w:t xml:space="preserve"> Прибыль от продаж </w:t>
            </w:r>
          </w:p>
        </w:tc>
        <w:tc>
          <w:tcPr>
            <w:tcW w:w="1118" w:type="dxa"/>
          </w:tcPr>
          <w:p w:rsidR="00C95574" w:rsidRPr="00624BFA" w:rsidRDefault="00C95574" w:rsidP="00E35F50">
            <w:pPr>
              <w:pStyle w:val="Default"/>
              <w:jc w:val="center"/>
              <w:rPr>
                <w:sz w:val="22"/>
                <w:szCs w:val="22"/>
              </w:rPr>
            </w:pPr>
            <w:r w:rsidRPr="00624BFA">
              <w:rPr>
                <w:sz w:val="22"/>
                <w:szCs w:val="22"/>
              </w:rPr>
              <w:t>73478</w:t>
            </w:r>
          </w:p>
        </w:tc>
        <w:tc>
          <w:tcPr>
            <w:tcW w:w="1057" w:type="dxa"/>
          </w:tcPr>
          <w:p w:rsidR="00C95574" w:rsidRPr="00624BFA" w:rsidRDefault="00C95574" w:rsidP="00E35F50">
            <w:pPr>
              <w:pStyle w:val="Default"/>
              <w:jc w:val="center"/>
              <w:rPr>
                <w:sz w:val="22"/>
                <w:szCs w:val="22"/>
              </w:rPr>
            </w:pPr>
            <w:r w:rsidRPr="00624BFA">
              <w:rPr>
                <w:sz w:val="22"/>
                <w:szCs w:val="22"/>
              </w:rPr>
              <w:t>74378</w:t>
            </w:r>
          </w:p>
        </w:tc>
        <w:tc>
          <w:tcPr>
            <w:tcW w:w="1442" w:type="dxa"/>
          </w:tcPr>
          <w:p w:rsidR="00C95574" w:rsidRPr="00624BFA" w:rsidRDefault="00C95574" w:rsidP="00E35F50">
            <w:pPr>
              <w:pStyle w:val="Default"/>
              <w:jc w:val="center"/>
              <w:rPr>
                <w:sz w:val="22"/>
                <w:szCs w:val="22"/>
              </w:rPr>
            </w:pPr>
            <w:r w:rsidRPr="00624BFA">
              <w:rPr>
                <w:sz w:val="22"/>
                <w:szCs w:val="22"/>
              </w:rPr>
              <w:t>900</w:t>
            </w:r>
          </w:p>
        </w:tc>
        <w:tc>
          <w:tcPr>
            <w:tcW w:w="1119" w:type="dxa"/>
          </w:tcPr>
          <w:p w:rsidR="00C95574" w:rsidRPr="00624BFA" w:rsidRDefault="00C95574" w:rsidP="00E35F50">
            <w:pPr>
              <w:pStyle w:val="Default"/>
              <w:jc w:val="center"/>
              <w:rPr>
                <w:sz w:val="22"/>
                <w:szCs w:val="22"/>
              </w:rPr>
            </w:pPr>
            <w:r w:rsidRPr="00624BFA">
              <w:rPr>
                <w:sz w:val="22"/>
                <w:szCs w:val="22"/>
              </w:rPr>
              <w:t>25,18</w:t>
            </w:r>
          </w:p>
        </w:tc>
        <w:tc>
          <w:tcPr>
            <w:tcW w:w="1114" w:type="dxa"/>
          </w:tcPr>
          <w:p w:rsidR="00C95574" w:rsidRPr="00624BFA" w:rsidRDefault="00C95574" w:rsidP="00E35F50">
            <w:pPr>
              <w:pStyle w:val="Default"/>
              <w:jc w:val="center"/>
              <w:rPr>
                <w:sz w:val="22"/>
                <w:szCs w:val="22"/>
              </w:rPr>
            </w:pPr>
            <w:r w:rsidRPr="00624BFA">
              <w:rPr>
                <w:sz w:val="22"/>
                <w:szCs w:val="22"/>
              </w:rPr>
              <w:t>24,06</w:t>
            </w:r>
          </w:p>
        </w:tc>
        <w:tc>
          <w:tcPr>
            <w:tcW w:w="1251" w:type="dxa"/>
          </w:tcPr>
          <w:p w:rsidR="00C95574" w:rsidRPr="00624BFA" w:rsidRDefault="00C95574" w:rsidP="00E35F50">
            <w:pPr>
              <w:pStyle w:val="Default"/>
              <w:jc w:val="center"/>
              <w:rPr>
                <w:sz w:val="22"/>
                <w:szCs w:val="22"/>
              </w:rPr>
            </w:pPr>
            <w:r w:rsidRPr="00624BFA">
              <w:rPr>
                <w:sz w:val="22"/>
                <w:szCs w:val="22"/>
              </w:rPr>
              <w:t>-1,12</w:t>
            </w:r>
          </w:p>
        </w:tc>
      </w:tr>
      <w:tr w:rsidR="00C95574" w:rsidTr="0092361D">
        <w:tc>
          <w:tcPr>
            <w:tcW w:w="2753" w:type="dxa"/>
          </w:tcPr>
          <w:p w:rsidR="00C95574" w:rsidRPr="00624BFA" w:rsidRDefault="00C95574" w:rsidP="00E35F50">
            <w:pPr>
              <w:pStyle w:val="Default"/>
              <w:rPr>
                <w:sz w:val="22"/>
                <w:szCs w:val="22"/>
              </w:rPr>
            </w:pPr>
            <w:r w:rsidRPr="00624BFA">
              <w:rPr>
                <w:sz w:val="22"/>
                <w:szCs w:val="22"/>
              </w:rPr>
              <w:t>7</w:t>
            </w:r>
            <w:r w:rsidR="00A61FFB">
              <w:rPr>
                <w:sz w:val="22"/>
                <w:szCs w:val="22"/>
              </w:rPr>
              <w:t>.</w:t>
            </w:r>
            <w:r w:rsidRPr="00624BFA">
              <w:rPr>
                <w:sz w:val="22"/>
                <w:szCs w:val="22"/>
              </w:rPr>
              <w:t xml:space="preserve"> Рентабельность продаж, % </w:t>
            </w:r>
          </w:p>
        </w:tc>
        <w:tc>
          <w:tcPr>
            <w:tcW w:w="1118" w:type="dxa"/>
          </w:tcPr>
          <w:p w:rsidR="00C95574" w:rsidRPr="00624BFA" w:rsidRDefault="00C95574" w:rsidP="00E35F50">
            <w:pPr>
              <w:pStyle w:val="Default"/>
              <w:jc w:val="center"/>
              <w:rPr>
                <w:sz w:val="22"/>
                <w:szCs w:val="22"/>
              </w:rPr>
            </w:pPr>
            <w:r w:rsidRPr="00624BFA">
              <w:rPr>
                <w:sz w:val="22"/>
                <w:szCs w:val="22"/>
              </w:rPr>
              <w:t>25,18</w:t>
            </w:r>
          </w:p>
        </w:tc>
        <w:tc>
          <w:tcPr>
            <w:tcW w:w="1057" w:type="dxa"/>
          </w:tcPr>
          <w:p w:rsidR="00C95574" w:rsidRPr="00624BFA" w:rsidRDefault="00C95574" w:rsidP="00E35F50">
            <w:pPr>
              <w:pStyle w:val="Default"/>
              <w:jc w:val="center"/>
              <w:rPr>
                <w:sz w:val="22"/>
                <w:szCs w:val="22"/>
              </w:rPr>
            </w:pPr>
            <w:r w:rsidRPr="00624BFA">
              <w:rPr>
                <w:sz w:val="22"/>
                <w:szCs w:val="22"/>
              </w:rPr>
              <w:t>24,06</w:t>
            </w:r>
          </w:p>
        </w:tc>
        <w:tc>
          <w:tcPr>
            <w:tcW w:w="1442" w:type="dxa"/>
          </w:tcPr>
          <w:p w:rsidR="00C95574" w:rsidRPr="00624BFA" w:rsidRDefault="00C95574" w:rsidP="00E35F50">
            <w:pPr>
              <w:pStyle w:val="Default"/>
              <w:jc w:val="center"/>
              <w:rPr>
                <w:sz w:val="22"/>
                <w:szCs w:val="22"/>
              </w:rPr>
            </w:pPr>
            <w:r w:rsidRPr="00624BFA">
              <w:rPr>
                <w:sz w:val="22"/>
                <w:szCs w:val="22"/>
              </w:rPr>
              <w:t>-1,12</w:t>
            </w:r>
          </w:p>
        </w:tc>
        <w:tc>
          <w:tcPr>
            <w:tcW w:w="1119" w:type="dxa"/>
          </w:tcPr>
          <w:p w:rsidR="00C95574" w:rsidRPr="00624BFA" w:rsidRDefault="00C95574" w:rsidP="00E35F50">
            <w:pPr>
              <w:pStyle w:val="Default"/>
              <w:jc w:val="center"/>
              <w:rPr>
                <w:sz w:val="22"/>
                <w:szCs w:val="22"/>
              </w:rPr>
            </w:pPr>
            <w:r w:rsidRPr="00624BFA">
              <w:rPr>
                <w:sz w:val="22"/>
                <w:szCs w:val="22"/>
              </w:rPr>
              <w:t>х</w:t>
            </w:r>
          </w:p>
        </w:tc>
        <w:tc>
          <w:tcPr>
            <w:tcW w:w="1114" w:type="dxa"/>
          </w:tcPr>
          <w:p w:rsidR="00C95574" w:rsidRPr="00624BFA" w:rsidRDefault="00C95574" w:rsidP="00E35F50">
            <w:pPr>
              <w:pStyle w:val="Default"/>
              <w:jc w:val="center"/>
              <w:rPr>
                <w:sz w:val="22"/>
                <w:szCs w:val="22"/>
              </w:rPr>
            </w:pPr>
            <w:r w:rsidRPr="00624BFA">
              <w:rPr>
                <w:sz w:val="22"/>
                <w:szCs w:val="22"/>
              </w:rPr>
              <w:t>х</w:t>
            </w:r>
          </w:p>
        </w:tc>
        <w:tc>
          <w:tcPr>
            <w:tcW w:w="1251" w:type="dxa"/>
          </w:tcPr>
          <w:p w:rsidR="00C95574" w:rsidRPr="00624BFA" w:rsidRDefault="00C95574" w:rsidP="00E35F50">
            <w:pPr>
              <w:pStyle w:val="Default"/>
              <w:jc w:val="center"/>
              <w:rPr>
                <w:sz w:val="22"/>
                <w:szCs w:val="22"/>
              </w:rPr>
            </w:pPr>
            <w:r w:rsidRPr="00624BFA">
              <w:rPr>
                <w:sz w:val="22"/>
                <w:szCs w:val="22"/>
              </w:rPr>
              <w:t>х</w:t>
            </w:r>
          </w:p>
        </w:tc>
      </w:tr>
    </w:tbl>
    <w:p w:rsidR="00C95574" w:rsidRDefault="00C95574" w:rsidP="00E35F50">
      <w:pPr>
        <w:spacing w:line="360" w:lineRule="auto"/>
        <w:jc w:val="both"/>
        <w:rPr>
          <w:rFonts w:ascii="Times New Roman" w:hAnsi="Times New Roman" w:cs="Times New Roman"/>
        </w:rPr>
      </w:pPr>
    </w:p>
    <w:p w:rsidR="0095018F" w:rsidRDefault="00C95574" w:rsidP="0095018F">
      <w:pPr>
        <w:pStyle w:val="Default"/>
        <w:spacing w:line="360" w:lineRule="auto"/>
        <w:ind w:firstLine="851"/>
        <w:jc w:val="both"/>
        <w:rPr>
          <w:sz w:val="28"/>
          <w:szCs w:val="28"/>
        </w:rPr>
      </w:pPr>
      <w:r w:rsidRPr="00624BFA">
        <w:rPr>
          <w:sz w:val="28"/>
          <w:szCs w:val="28"/>
        </w:rPr>
        <w:t>Определим влияние изменения объема реализованных товаров и услуг на сумму выручки: ΔВ(ΔV) = ВСОП</w:t>
      </w:r>
      <w:proofErr w:type="gramStart"/>
      <w:r w:rsidRPr="00624BFA">
        <w:rPr>
          <w:sz w:val="28"/>
          <w:szCs w:val="28"/>
        </w:rPr>
        <w:t>.Ц</w:t>
      </w:r>
      <w:proofErr w:type="gramEnd"/>
      <w:r w:rsidRPr="00624BFA">
        <w:rPr>
          <w:sz w:val="28"/>
          <w:szCs w:val="28"/>
        </w:rPr>
        <w:t xml:space="preserve"> - В2014 = 291825 – 277622 = -14203 млн. руб.</w:t>
      </w:r>
    </w:p>
    <w:p w:rsidR="00513768" w:rsidRDefault="00513768" w:rsidP="0095018F">
      <w:pPr>
        <w:pStyle w:val="Default"/>
        <w:spacing w:line="360" w:lineRule="auto"/>
        <w:ind w:firstLine="851"/>
        <w:jc w:val="both"/>
        <w:rPr>
          <w:sz w:val="28"/>
          <w:szCs w:val="28"/>
        </w:rPr>
      </w:pPr>
      <w:r w:rsidRPr="00624BFA">
        <w:rPr>
          <w:sz w:val="28"/>
          <w:szCs w:val="28"/>
        </w:rPr>
        <w:t xml:space="preserve">Определим влияние фактора </w:t>
      </w:r>
      <w:r w:rsidR="00C65166">
        <w:rPr>
          <w:sz w:val="28"/>
          <w:szCs w:val="28"/>
        </w:rPr>
        <w:t>«</w:t>
      </w:r>
      <w:r w:rsidRPr="00624BFA">
        <w:rPr>
          <w:sz w:val="28"/>
          <w:szCs w:val="28"/>
        </w:rPr>
        <w:t>Объем выручки</w:t>
      </w:r>
      <w:r w:rsidR="00C65166">
        <w:rPr>
          <w:sz w:val="28"/>
          <w:szCs w:val="28"/>
        </w:rPr>
        <w:t>»</w:t>
      </w:r>
      <w:r w:rsidRPr="00624BFA">
        <w:rPr>
          <w:sz w:val="28"/>
          <w:szCs w:val="28"/>
        </w:rPr>
        <w:t xml:space="preserve"> на сумму прибыли от продаж по формуле</w:t>
      </w:r>
      <w:r w:rsidR="001F00BB">
        <w:rPr>
          <w:sz w:val="28"/>
          <w:szCs w:val="28"/>
        </w:rPr>
        <w:t xml:space="preserve"> (2.1)</w:t>
      </w:r>
      <w:r w:rsidRPr="00624BFA">
        <w:rPr>
          <w:sz w:val="28"/>
          <w:szCs w:val="28"/>
        </w:rPr>
        <w:t xml:space="preserve">: </w:t>
      </w:r>
    </w:p>
    <w:p w:rsidR="0095018F" w:rsidRDefault="0095018F" w:rsidP="0095018F">
      <w:pPr>
        <w:pStyle w:val="Default"/>
        <w:spacing w:line="360" w:lineRule="auto"/>
        <w:ind w:firstLine="851"/>
        <w:jc w:val="both"/>
        <w:rPr>
          <w:sz w:val="28"/>
          <w:szCs w:val="28"/>
        </w:rPr>
      </w:pPr>
    </w:p>
    <w:p w:rsidR="00E813BC" w:rsidRPr="00B730A6" w:rsidRDefault="00E813BC" w:rsidP="0095018F">
      <w:pPr>
        <w:jc w:val="right"/>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sz w:val="28"/>
                <w:szCs w:val="28"/>
                <w:lang w:val="en-US"/>
              </w:rPr>
            </m:ctrlPr>
          </m:sSubPr>
          <m:e>
            <m:r>
              <w:rPr>
                <w:rFonts w:ascii="Cambria Math" w:hAnsi="Cambria Math" w:cs="Times New Roman"/>
                <w:sz w:val="28"/>
                <w:szCs w:val="28"/>
              </w:rPr>
              <m:t>П</m:t>
            </m:r>
          </m:e>
          <m:sub>
            <m:r>
              <m:rPr>
                <m:sty m:val="p"/>
              </m:rPr>
              <w:rPr>
                <w:rFonts w:ascii="Cambria Math" w:hAnsi="Cambria Math" w:cs="Times New Roman"/>
                <w:sz w:val="28"/>
                <w:szCs w:val="28"/>
              </w:rPr>
              <m:t>ПР</m:t>
            </m:r>
          </m:sub>
        </m:sSub>
      </m:oMath>
      <w:r>
        <w:rPr>
          <w:rFonts w:ascii="Times New Roman" w:eastAsiaTheme="minorEastAsia" w:hAnsi="Times New Roman" w:cs="Times New Roman"/>
          <w:sz w:val="28"/>
          <w:szCs w:val="28"/>
        </w:rPr>
        <w:t>=</w:t>
      </w:r>
      <m:oMath>
        <m:f>
          <m:fPr>
            <m:ctrlPr>
              <w:rPr>
                <w:rFonts w:ascii="Cambria Math" w:eastAsiaTheme="minorEastAsia" w:hAnsi="Cambria Math" w:cs="Times New Roman"/>
                <w:i/>
                <w:sz w:val="32"/>
                <w:szCs w:val="32"/>
              </w:rPr>
            </m:ctrlPr>
          </m:fPr>
          <m:num>
            <m:r>
              <w:rPr>
                <w:rFonts w:ascii="Cambria Math" w:hAnsi="Cambria Math" w:cs="Times New Roman"/>
                <w:sz w:val="32"/>
                <w:szCs w:val="32"/>
              </w:rPr>
              <m:t>∆В</m:t>
            </m:r>
            <m:d>
              <m:dPr>
                <m:ctrlPr>
                  <w:rPr>
                    <w:rFonts w:ascii="Cambria Math" w:hAnsi="Cambria Math" w:cs="Times New Roman"/>
                    <w:i/>
                    <w:sz w:val="32"/>
                    <w:szCs w:val="32"/>
                  </w:rPr>
                </m:ctrlPr>
              </m:dPr>
              <m:e>
                <m:r>
                  <w:rPr>
                    <w:rFonts w:ascii="Cambria Math" w:hAnsi="Cambria Math" w:cs="Times New Roman"/>
                    <w:sz w:val="32"/>
                    <w:szCs w:val="32"/>
                  </w:rPr>
                  <m:t>∆</m:t>
                </m:r>
                <m:r>
                  <m:rPr>
                    <m:sty m:val="p"/>
                  </m:rPr>
                  <w:rPr>
                    <w:rFonts w:ascii="Cambria Math" w:hAnsi="Cambria Math" w:cs="Times New Roman"/>
                    <w:sz w:val="32"/>
                    <w:szCs w:val="32"/>
                    <w:lang w:val="en-US"/>
                  </w:rPr>
                  <m:t>V</m:t>
                </m:r>
                <m:ctrlPr>
                  <w:rPr>
                    <w:rFonts w:ascii="Cambria Math" w:hAnsi="Cambria Math" w:cs="Times New Roman"/>
                    <w:i/>
                    <w:sz w:val="32"/>
                    <w:szCs w:val="32"/>
                    <w:lang w:val="en-US"/>
                  </w:rPr>
                </m:ctrlPr>
              </m:e>
            </m:d>
            <m:r>
              <w:rPr>
                <w:rFonts w:ascii="Cambria Math" w:hAnsi="Cambria Math" w:cs="Times New Roman"/>
                <w:sz w:val="32"/>
                <w:szCs w:val="32"/>
              </w:rPr>
              <m:t>*</m:t>
            </m:r>
            <m:sSub>
              <m:sSubPr>
                <m:ctrlPr>
                  <w:rPr>
                    <w:rFonts w:ascii="Cambria Math" w:hAnsi="Cambria Math" w:cs="Times New Roman"/>
                    <w:sz w:val="32"/>
                    <w:szCs w:val="32"/>
                    <w:lang w:val="en-US"/>
                  </w:rPr>
                </m:ctrlPr>
              </m:sSubPr>
              <m:e>
                <m:r>
                  <m:rPr>
                    <m:sty m:val="p"/>
                  </m:rPr>
                  <w:rPr>
                    <w:rFonts w:ascii="Cambria Math" w:hAnsi="Cambria Math" w:cs="Times New Roman"/>
                    <w:sz w:val="32"/>
                    <w:szCs w:val="32"/>
                    <w:lang w:val="en-US"/>
                  </w:rPr>
                  <m:t>R</m:t>
                </m:r>
              </m:e>
              <m:sub>
                <m:r>
                  <m:rPr>
                    <m:sty m:val="p"/>
                  </m:rPr>
                  <w:rPr>
                    <w:rFonts w:ascii="Cambria Math" w:hAnsi="Cambria Math" w:cs="Times New Roman"/>
                    <w:sz w:val="32"/>
                    <w:szCs w:val="32"/>
                  </w:rPr>
                  <m:t>0</m:t>
                </m:r>
              </m:sub>
            </m:sSub>
          </m:num>
          <m:den>
            <m:r>
              <w:rPr>
                <w:rFonts w:ascii="Cambria Math" w:hAnsi="Cambria Math" w:cs="Times New Roman"/>
                <w:sz w:val="32"/>
                <w:szCs w:val="32"/>
              </w:rPr>
              <m:t>100</m:t>
            </m:r>
          </m:den>
        </m:f>
      </m:oMath>
      <w:r w:rsidRPr="00B730A6">
        <w:rPr>
          <w:rFonts w:ascii="Times New Roman" w:eastAsiaTheme="minorEastAsia" w:hAnsi="Times New Roman" w:cs="Times New Roman"/>
          <w:sz w:val="32"/>
          <w:szCs w:val="32"/>
        </w:rPr>
        <w:t xml:space="preserve">          </w:t>
      </w:r>
      <w:r w:rsidR="0095018F">
        <w:rPr>
          <w:rFonts w:ascii="Times New Roman" w:eastAsiaTheme="minorEastAsia" w:hAnsi="Times New Roman" w:cs="Times New Roman"/>
          <w:sz w:val="32"/>
          <w:szCs w:val="32"/>
        </w:rPr>
        <w:t xml:space="preserve">             </w:t>
      </w:r>
      <w:r w:rsidRPr="00B730A6">
        <w:rPr>
          <w:rFonts w:ascii="Times New Roman" w:eastAsiaTheme="minorEastAsia" w:hAnsi="Times New Roman" w:cs="Times New Roman"/>
          <w:sz w:val="32"/>
          <w:szCs w:val="32"/>
        </w:rPr>
        <w:t xml:space="preserve">                 </w:t>
      </w:r>
      <w:r w:rsidR="007023DE">
        <w:rPr>
          <w:rFonts w:ascii="Times New Roman" w:eastAsiaTheme="minorEastAsia" w:hAnsi="Times New Roman" w:cs="Times New Roman"/>
          <w:sz w:val="28"/>
          <w:szCs w:val="28"/>
        </w:rPr>
        <w:t>(2</w:t>
      </w:r>
      <w:r w:rsidR="0095018F">
        <w:rPr>
          <w:rFonts w:ascii="Times New Roman" w:eastAsiaTheme="minorEastAsia" w:hAnsi="Times New Roman" w:cs="Times New Roman"/>
          <w:sz w:val="28"/>
          <w:szCs w:val="28"/>
        </w:rPr>
        <w:t>.</w:t>
      </w:r>
      <w:r w:rsidRPr="00B730A6">
        <w:rPr>
          <w:rFonts w:ascii="Times New Roman" w:eastAsiaTheme="minorEastAsia" w:hAnsi="Times New Roman" w:cs="Times New Roman"/>
          <w:sz w:val="28"/>
          <w:szCs w:val="28"/>
        </w:rPr>
        <w:t>1)</w:t>
      </w:r>
    </w:p>
    <w:p w:rsidR="00513768" w:rsidRPr="001F00BB" w:rsidRDefault="00513768" w:rsidP="001F00BB">
      <w:pPr>
        <w:suppressAutoHyphens/>
        <w:spacing w:after="0" w:line="240" w:lineRule="auto"/>
        <w:ind w:left="567" w:hanging="567"/>
        <w:jc w:val="both"/>
        <w:rPr>
          <w:rFonts w:ascii="Times New Roman" w:hAnsi="Times New Roman" w:cs="Times New Roman"/>
          <w:sz w:val="28"/>
          <w:szCs w:val="28"/>
        </w:rPr>
      </w:pPr>
      <w:r w:rsidRPr="001F00BB">
        <w:rPr>
          <w:rFonts w:ascii="Times New Roman" w:hAnsi="Times New Roman" w:cs="Times New Roman"/>
          <w:sz w:val="28"/>
          <w:szCs w:val="28"/>
        </w:rPr>
        <w:t xml:space="preserve">где </w:t>
      </w:r>
      <w:r w:rsidR="001F00BB" w:rsidRPr="001F00BB">
        <w:rPr>
          <w:rFonts w:ascii="Times New Roman" w:hAnsi="Times New Roman" w:cs="Times New Roman"/>
          <w:sz w:val="28"/>
          <w:szCs w:val="28"/>
        </w:rPr>
        <w:tab/>
      </w:r>
      <w:r w:rsidRPr="001F00BB">
        <w:rPr>
          <w:rFonts w:ascii="Times New Roman" w:hAnsi="Times New Roman" w:cs="Times New Roman"/>
          <w:sz w:val="28"/>
          <w:szCs w:val="28"/>
        </w:rPr>
        <w:t xml:space="preserve">ΔППР - изменение прибыли от продажи товаров и услуг, за счет изменения объема продаж; </w:t>
      </w:r>
    </w:p>
    <w:p w:rsidR="00513768" w:rsidRPr="001F00BB" w:rsidRDefault="00513768" w:rsidP="001F00BB">
      <w:pPr>
        <w:suppressAutoHyphens/>
        <w:spacing w:after="0" w:line="240" w:lineRule="auto"/>
        <w:ind w:left="567"/>
        <w:jc w:val="both"/>
        <w:rPr>
          <w:rFonts w:ascii="Times New Roman" w:hAnsi="Times New Roman" w:cs="Times New Roman"/>
          <w:sz w:val="28"/>
          <w:szCs w:val="28"/>
        </w:rPr>
      </w:pPr>
      <w:r w:rsidRPr="001F00BB">
        <w:rPr>
          <w:rFonts w:ascii="Times New Roman" w:hAnsi="Times New Roman" w:cs="Times New Roman"/>
          <w:sz w:val="28"/>
          <w:szCs w:val="28"/>
        </w:rPr>
        <w:t xml:space="preserve">ΔВ(ΔV) - изменение выручки в отчетном году, за счет роста объема продаж; </w:t>
      </w:r>
    </w:p>
    <w:p w:rsidR="00513768" w:rsidRDefault="00513768" w:rsidP="001F00BB">
      <w:pPr>
        <w:suppressAutoHyphens/>
        <w:spacing w:after="0" w:line="240" w:lineRule="auto"/>
        <w:ind w:left="567"/>
        <w:jc w:val="both"/>
        <w:rPr>
          <w:rFonts w:ascii="Times New Roman" w:hAnsi="Times New Roman" w:cs="Times New Roman"/>
          <w:sz w:val="28"/>
          <w:szCs w:val="28"/>
        </w:rPr>
      </w:pPr>
      <w:r w:rsidRPr="001F00BB">
        <w:rPr>
          <w:rFonts w:ascii="Times New Roman" w:hAnsi="Times New Roman" w:cs="Times New Roman"/>
          <w:sz w:val="28"/>
          <w:szCs w:val="28"/>
        </w:rPr>
        <w:t>R</w:t>
      </w:r>
      <w:r w:rsidRPr="001F00BB">
        <w:rPr>
          <w:rFonts w:ascii="Times New Roman" w:hAnsi="Times New Roman" w:cs="Times New Roman"/>
          <w:sz w:val="28"/>
          <w:szCs w:val="28"/>
          <w:vertAlign w:val="subscript"/>
        </w:rPr>
        <w:t>0</w:t>
      </w:r>
      <w:r w:rsidRPr="001F00BB">
        <w:rPr>
          <w:rFonts w:ascii="Times New Roman" w:hAnsi="Times New Roman" w:cs="Times New Roman"/>
          <w:sz w:val="28"/>
          <w:szCs w:val="28"/>
        </w:rPr>
        <w:t xml:space="preserve"> - рентабельность, в предшествующий год.</w:t>
      </w:r>
    </w:p>
    <w:p w:rsidR="001F00BB" w:rsidRPr="001F00BB" w:rsidRDefault="001F00BB" w:rsidP="001F00BB">
      <w:pPr>
        <w:pStyle w:val="Default"/>
        <w:spacing w:line="360" w:lineRule="auto"/>
        <w:ind w:firstLine="851"/>
        <w:jc w:val="both"/>
        <w:rPr>
          <w:sz w:val="28"/>
          <w:szCs w:val="28"/>
        </w:rPr>
      </w:pPr>
    </w:p>
    <w:p w:rsidR="00DB2CE3" w:rsidRPr="009B55F3" w:rsidRDefault="00DB2CE3" w:rsidP="001F00BB">
      <w:pPr>
        <w:ind w:firstLine="851"/>
        <w:rPr>
          <w:rFonts w:ascii="Times New Roman" w:hAnsi="Times New Roman" w:cs="Times New Roman"/>
          <w:sz w:val="28"/>
          <w:szCs w:val="28"/>
        </w:rPr>
      </w:pPr>
      <m:oMath>
        <m:r>
          <w:rPr>
            <w:rFonts w:ascii="Cambria Math" w:hAnsi="Cambria Math" w:cs="Times New Roman"/>
            <w:sz w:val="28"/>
            <w:szCs w:val="28"/>
          </w:rPr>
          <w:lastRenderedPageBreak/>
          <m:t>∆</m:t>
        </m:r>
        <m:sSub>
          <m:sSubPr>
            <m:ctrlPr>
              <w:rPr>
                <w:rFonts w:ascii="Cambria Math" w:hAnsi="Cambria Math" w:cs="Times New Roman"/>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В</m:t>
            </m:r>
          </m:sub>
        </m:sSub>
      </m:oMath>
      <w:r>
        <w:rPr>
          <w:rFonts w:ascii="Times New Roman" w:eastAsiaTheme="minorEastAsia" w:hAnsi="Times New Roman" w:cs="Times New Roman"/>
          <w:sz w:val="28"/>
          <w:szCs w:val="28"/>
        </w:rPr>
        <w:t>=</w:t>
      </w:r>
      <m:oMath>
        <m:f>
          <m:fPr>
            <m:ctrlPr>
              <w:rPr>
                <w:rFonts w:ascii="Cambria Math" w:eastAsiaTheme="minorEastAsia" w:hAnsi="Cambria Math" w:cs="Times New Roman"/>
                <w:i/>
                <w:sz w:val="36"/>
                <w:szCs w:val="36"/>
              </w:rPr>
            </m:ctrlPr>
          </m:fPr>
          <m:num>
            <m:d>
              <m:dPr>
                <m:ctrlPr>
                  <w:rPr>
                    <w:rFonts w:ascii="Cambria Math" w:hAnsi="Cambria Math" w:cs="Times New Roman"/>
                    <w:i/>
                    <w:sz w:val="36"/>
                    <w:szCs w:val="36"/>
                  </w:rPr>
                </m:ctrlPr>
              </m:dPr>
              <m:e>
                <m:r>
                  <w:rPr>
                    <w:rFonts w:ascii="Cambria Math" w:hAnsi="Cambria Math" w:cs="Times New Roman"/>
                    <w:sz w:val="36"/>
                    <w:szCs w:val="36"/>
                  </w:rPr>
                  <m:t>-14203</m:t>
                </m:r>
              </m:e>
            </m:d>
            <m:r>
              <w:rPr>
                <w:rFonts w:ascii="Cambria Math" w:hAnsi="Cambria Math" w:cs="Times New Roman"/>
                <w:sz w:val="36"/>
                <w:szCs w:val="36"/>
              </w:rPr>
              <m:t>*25,18</m:t>
            </m:r>
          </m:num>
          <m:den>
            <m:r>
              <w:rPr>
                <w:rFonts w:ascii="Cambria Math" w:hAnsi="Cambria Math" w:cs="Times New Roman"/>
                <w:sz w:val="36"/>
                <w:szCs w:val="36"/>
              </w:rPr>
              <m:t>100</m:t>
            </m:r>
          </m:den>
        </m:f>
      </m:oMath>
      <w:r>
        <w:rPr>
          <w:rFonts w:ascii="Times New Roman" w:eastAsiaTheme="minorEastAsia" w:hAnsi="Times New Roman" w:cs="Times New Roman"/>
          <w:sz w:val="32"/>
          <w:szCs w:val="32"/>
        </w:rPr>
        <w:t xml:space="preserve">=-3576 </w:t>
      </w:r>
      <w:r>
        <w:rPr>
          <w:rFonts w:ascii="Times New Roman" w:eastAsiaTheme="minorEastAsia" w:hAnsi="Times New Roman" w:cs="Times New Roman"/>
          <w:sz w:val="28"/>
          <w:szCs w:val="28"/>
        </w:rPr>
        <w:t>млн.</w:t>
      </w:r>
      <w:r w:rsidR="001F00B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руб.</w:t>
      </w:r>
    </w:p>
    <w:p w:rsidR="00513768" w:rsidRDefault="00513768" w:rsidP="001F00BB">
      <w:pPr>
        <w:spacing w:line="360" w:lineRule="auto"/>
        <w:ind w:firstLine="851"/>
        <w:jc w:val="both"/>
        <w:rPr>
          <w:rFonts w:ascii="Times New Roman" w:hAnsi="Times New Roman" w:cs="Times New Roman"/>
          <w:sz w:val="28"/>
          <w:szCs w:val="28"/>
        </w:rPr>
      </w:pPr>
      <w:r w:rsidRPr="00681E1B">
        <w:rPr>
          <w:rFonts w:ascii="Times New Roman" w:hAnsi="Times New Roman" w:cs="Times New Roman"/>
          <w:sz w:val="28"/>
          <w:szCs w:val="28"/>
        </w:rPr>
        <w:t xml:space="preserve">Определим влияние фактора </w:t>
      </w:r>
      <w:r w:rsidR="00C65166">
        <w:rPr>
          <w:rFonts w:ascii="Times New Roman" w:hAnsi="Times New Roman" w:cs="Times New Roman"/>
          <w:sz w:val="28"/>
          <w:szCs w:val="28"/>
        </w:rPr>
        <w:t>«</w:t>
      </w:r>
      <w:r w:rsidRPr="00681E1B">
        <w:rPr>
          <w:rFonts w:ascii="Times New Roman" w:hAnsi="Times New Roman" w:cs="Times New Roman"/>
          <w:sz w:val="28"/>
          <w:szCs w:val="28"/>
        </w:rPr>
        <w:t>Цена</w:t>
      </w:r>
      <w:r w:rsidR="00C65166">
        <w:rPr>
          <w:rFonts w:ascii="Times New Roman" w:hAnsi="Times New Roman" w:cs="Times New Roman"/>
          <w:sz w:val="28"/>
          <w:szCs w:val="28"/>
        </w:rPr>
        <w:t>»</w:t>
      </w:r>
      <w:r w:rsidRPr="00681E1B">
        <w:rPr>
          <w:rFonts w:ascii="Times New Roman" w:hAnsi="Times New Roman" w:cs="Times New Roman"/>
          <w:sz w:val="28"/>
          <w:szCs w:val="28"/>
        </w:rPr>
        <w:t xml:space="preserve"> по формуле</w:t>
      </w:r>
      <w:r w:rsidR="001F00BB">
        <w:rPr>
          <w:rFonts w:ascii="Times New Roman" w:hAnsi="Times New Roman" w:cs="Times New Roman"/>
          <w:sz w:val="28"/>
          <w:szCs w:val="28"/>
        </w:rPr>
        <w:t xml:space="preserve"> (2.2)</w:t>
      </w:r>
      <w:r w:rsidRPr="00681E1B">
        <w:rPr>
          <w:rFonts w:ascii="Times New Roman" w:hAnsi="Times New Roman" w:cs="Times New Roman"/>
          <w:sz w:val="28"/>
          <w:szCs w:val="28"/>
        </w:rPr>
        <w:t>:</w:t>
      </w:r>
    </w:p>
    <w:p w:rsidR="001F00BB" w:rsidRDefault="001F00BB" w:rsidP="001F00BB">
      <w:pPr>
        <w:spacing w:line="360" w:lineRule="auto"/>
        <w:ind w:firstLine="851"/>
        <w:jc w:val="both"/>
        <w:rPr>
          <w:rFonts w:ascii="Times New Roman" w:hAnsi="Times New Roman" w:cs="Times New Roman"/>
          <w:sz w:val="28"/>
          <w:szCs w:val="28"/>
        </w:rPr>
      </w:pPr>
    </w:p>
    <w:p w:rsidR="00DB2CE3" w:rsidRPr="009B55F3" w:rsidRDefault="00DB2CE3" w:rsidP="001F00BB">
      <w:pPr>
        <w:jc w:val="right"/>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sz w:val="28"/>
                <w:szCs w:val="28"/>
                <w:lang w:val="en-US"/>
              </w:rPr>
            </m:ctrlPr>
          </m:sSubPr>
          <m:e>
            <m:r>
              <w:rPr>
                <w:rFonts w:ascii="Cambria Math" w:hAnsi="Cambria Math" w:cs="Times New Roman"/>
                <w:sz w:val="28"/>
                <w:szCs w:val="28"/>
              </w:rPr>
              <m:t>П</m:t>
            </m:r>
          </m:e>
          <m:sub>
            <m:r>
              <m:rPr>
                <m:sty m:val="p"/>
              </m:rPr>
              <w:rPr>
                <w:rFonts w:ascii="Cambria Math" w:hAnsi="Cambria Math" w:cs="Times New Roman"/>
                <w:sz w:val="28"/>
                <w:szCs w:val="28"/>
              </w:rPr>
              <m:t>ПР</m:t>
            </m:r>
          </m:sub>
        </m:sSub>
      </m:oMath>
      <w:r>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∆В</m:t>
            </m:r>
            <m:d>
              <m:dPr>
                <m:ctrlPr>
                  <w:rPr>
                    <w:rFonts w:ascii="Cambria Math" w:hAnsi="Cambria Math" w:cs="Times New Roman"/>
                    <w:i/>
                    <w:sz w:val="28"/>
                    <w:szCs w:val="28"/>
                  </w:rPr>
                </m:ctrlPr>
              </m:dPr>
              <m:e>
                <m:r>
                  <w:rPr>
                    <w:rFonts w:ascii="Cambria Math" w:hAnsi="Cambria Math" w:cs="Times New Roman"/>
                    <w:sz w:val="28"/>
                    <w:szCs w:val="28"/>
                  </w:rPr>
                  <m:t>∆</m:t>
                </m:r>
                <w:proofErr w:type="gramStart"/>
                <m:r>
                  <m:rPr>
                    <m:sty m:val="p"/>
                  </m:rPr>
                  <w:rPr>
                    <w:rFonts w:ascii="Cambria Math" w:hAnsi="Cambria Math" w:cs="Times New Roman"/>
                    <w:sz w:val="28"/>
                    <w:szCs w:val="28"/>
                  </w:rPr>
                  <m:t>Ц</m:t>
                </m:r>
                <w:proofErr w:type="gramEnd"/>
                <m:ctrlPr>
                  <w:rPr>
                    <w:rFonts w:ascii="Cambria Math" w:hAnsi="Cambria Math" w:cs="Times New Roman"/>
                    <w:i/>
                    <w:sz w:val="28"/>
                    <w:szCs w:val="28"/>
                    <w:lang w:val="en-US"/>
                  </w:rPr>
                </m:ctrlPr>
              </m:e>
            </m:d>
            <m: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R</m:t>
                </m:r>
              </m:e>
              <m:sub>
                <m:r>
                  <m:rPr>
                    <m:sty m:val="p"/>
                  </m:rPr>
                  <w:rPr>
                    <w:rFonts w:ascii="Cambria Math" w:hAnsi="Cambria Math" w:cs="Times New Roman"/>
                    <w:sz w:val="28"/>
                    <w:szCs w:val="28"/>
                  </w:rPr>
                  <m:t>0</m:t>
                </m:r>
              </m:sub>
            </m:sSub>
          </m:num>
          <m:den>
            <m:r>
              <w:rPr>
                <w:rFonts w:ascii="Cambria Math" w:hAnsi="Cambria Math" w:cs="Times New Roman"/>
                <w:sz w:val="28"/>
                <w:szCs w:val="28"/>
              </w:rPr>
              <m:t>100</m:t>
            </m:r>
          </m:den>
        </m:f>
      </m:oMath>
      <w:r w:rsidR="001F00BB" w:rsidRPr="001F00BB">
        <w:rPr>
          <w:rFonts w:ascii="Times New Roman" w:eastAsiaTheme="minorEastAsia" w:hAnsi="Times New Roman" w:cs="Times New Roman"/>
          <w:sz w:val="28"/>
          <w:szCs w:val="28"/>
        </w:rPr>
        <w:t xml:space="preserve">.          </w:t>
      </w:r>
      <w:r w:rsidR="001F00BB">
        <w:rPr>
          <w:rFonts w:ascii="Times New Roman" w:eastAsiaTheme="minorEastAsia" w:hAnsi="Times New Roman" w:cs="Times New Roman"/>
          <w:sz w:val="28"/>
          <w:szCs w:val="28"/>
        </w:rPr>
        <w:t xml:space="preserve">                              </w:t>
      </w:r>
      <w:r w:rsidR="001F00BB" w:rsidRPr="001F00BB">
        <w:rPr>
          <w:rFonts w:ascii="Times New Roman" w:eastAsiaTheme="minorEastAsia" w:hAnsi="Times New Roman" w:cs="Times New Roman"/>
          <w:sz w:val="28"/>
          <w:szCs w:val="28"/>
        </w:rPr>
        <w:t xml:space="preserve">              (2.2)</w:t>
      </w:r>
    </w:p>
    <w:p w:rsidR="00513768" w:rsidRPr="001F00BB" w:rsidRDefault="00513768" w:rsidP="001F00BB">
      <w:pPr>
        <w:suppressAutoHyphens/>
        <w:spacing w:after="0" w:line="240" w:lineRule="auto"/>
        <w:ind w:left="567" w:hanging="567"/>
        <w:jc w:val="both"/>
        <w:rPr>
          <w:rFonts w:ascii="Times New Roman" w:hAnsi="Times New Roman" w:cs="Times New Roman"/>
          <w:sz w:val="28"/>
          <w:szCs w:val="28"/>
        </w:rPr>
      </w:pPr>
      <w:r w:rsidRPr="001F00BB">
        <w:rPr>
          <w:rFonts w:ascii="Times New Roman" w:hAnsi="Times New Roman" w:cs="Times New Roman"/>
          <w:spacing w:val="2"/>
          <w:sz w:val="28"/>
          <w:szCs w:val="28"/>
        </w:rPr>
        <w:t>где</w:t>
      </w:r>
      <w:r w:rsidRPr="001F00BB">
        <w:rPr>
          <w:rFonts w:ascii="Times New Roman" w:hAnsi="Times New Roman" w:cs="Times New Roman"/>
          <w:spacing w:val="2"/>
          <w:sz w:val="28"/>
          <w:szCs w:val="28"/>
        </w:rPr>
        <w:tab/>
      </w:r>
      <w:r w:rsidRPr="001F00BB">
        <w:rPr>
          <w:rFonts w:ascii="Times New Roman" w:hAnsi="Times New Roman" w:cs="Times New Roman"/>
          <w:spacing w:val="-3"/>
          <w:sz w:val="28"/>
          <w:szCs w:val="28"/>
        </w:rPr>
        <w:t>ΔП</w:t>
      </w:r>
      <w:r w:rsidRPr="001F00BB">
        <w:rPr>
          <w:rFonts w:ascii="Times New Roman" w:hAnsi="Times New Roman" w:cs="Times New Roman"/>
          <w:spacing w:val="-3"/>
          <w:sz w:val="28"/>
          <w:szCs w:val="28"/>
          <w:vertAlign w:val="subscript"/>
        </w:rPr>
        <w:t>ПР</w:t>
      </w:r>
      <w:r w:rsidRPr="001F00BB">
        <w:rPr>
          <w:rFonts w:ascii="Times New Roman" w:hAnsi="Times New Roman" w:cs="Times New Roman"/>
          <w:spacing w:val="-3"/>
          <w:sz w:val="28"/>
          <w:szCs w:val="28"/>
        </w:rPr>
        <w:t xml:space="preserve"> </w:t>
      </w:r>
      <w:r w:rsidRPr="001F00BB">
        <w:rPr>
          <w:rFonts w:ascii="Times New Roman" w:hAnsi="Times New Roman" w:cs="Times New Roman"/>
          <w:sz w:val="28"/>
          <w:szCs w:val="28"/>
        </w:rPr>
        <w:t>- изменение</w:t>
      </w:r>
      <w:r w:rsidRPr="001F00BB">
        <w:rPr>
          <w:rFonts w:ascii="Times New Roman" w:hAnsi="Times New Roman" w:cs="Times New Roman"/>
          <w:spacing w:val="-3"/>
          <w:sz w:val="28"/>
          <w:szCs w:val="28"/>
        </w:rPr>
        <w:t xml:space="preserve"> </w:t>
      </w:r>
      <w:r w:rsidRPr="001F00BB">
        <w:rPr>
          <w:rFonts w:ascii="Times New Roman" w:hAnsi="Times New Roman" w:cs="Times New Roman"/>
          <w:sz w:val="28"/>
          <w:szCs w:val="28"/>
        </w:rPr>
        <w:t xml:space="preserve">прибыли </w:t>
      </w:r>
      <w:r w:rsidRPr="001F00BB">
        <w:rPr>
          <w:rFonts w:ascii="Times New Roman" w:hAnsi="Times New Roman" w:cs="Times New Roman"/>
          <w:spacing w:val="3"/>
          <w:sz w:val="28"/>
          <w:szCs w:val="28"/>
        </w:rPr>
        <w:t xml:space="preserve">от </w:t>
      </w:r>
      <w:r w:rsidRPr="001F00BB">
        <w:rPr>
          <w:rFonts w:ascii="Times New Roman" w:hAnsi="Times New Roman" w:cs="Times New Roman"/>
          <w:sz w:val="28"/>
          <w:szCs w:val="28"/>
        </w:rPr>
        <w:t xml:space="preserve">продажи товаров и </w:t>
      </w:r>
      <w:r w:rsidRPr="001F00BB">
        <w:rPr>
          <w:rFonts w:ascii="Times New Roman" w:hAnsi="Times New Roman" w:cs="Times New Roman"/>
          <w:spacing w:val="-3"/>
          <w:sz w:val="28"/>
          <w:szCs w:val="28"/>
        </w:rPr>
        <w:t xml:space="preserve">услуг, </w:t>
      </w:r>
      <w:r w:rsidRPr="001F00BB">
        <w:rPr>
          <w:rFonts w:ascii="Times New Roman" w:hAnsi="Times New Roman" w:cs="Times New Roman"/>
          <w:spacing w:val="5"/>
          <w:sz w:val="28"/>
          <w:szCs w:val="28"/>
        </w:rPr>
        <w:t xml:space="preserve">за </w:t>
      </w:r>
      <w:r w:rsidRPr="001F00BB">
        <w:rPr>
          <w:rFonts w:ascii="Times New Roman" w:hAnsi="Times New Roman" w:cs="Times New Roman"/>
          <w:sz w:val="28"/>
          <w:szCs w:val="28"/>
        </w:rPr>
        <w:t xml:space="preserve">счет </w:t>
      </w:r>
      <w:r w:rsidRPr="001F00BB">
        <w:rPr>
          <w:rFonts w:ascii="Times New Roman" w:hAnsi="Times New Roman" w:cs="Times New Roman"/>
          <w:spacing w:val="-3"/>
          <w:sz w:val="28"/>
          <w:szCs w:val="28"/>
        </w:rPr>
        <w:t>изменения</w:t>
      </w:r>
      <w:r w:rsidRPr="001F00BB">
        <w:rPr>
          <w:rFonts w:ascii="Times New Roman" w:hAnsi="Times New Roman" w:cs="Times New Roman"/>
          <w:spacing w:val="-7"/>
          <w:sz w:val="28"/>
          <w:szCs w:val="28"/>
        </w:rPr>
        <w:t xml:space="preserve"> </w:t>
      </w:r>
      <w:r w:rsidRPr="001F00BB">
        <w:rPr>
          <w:rFonts w:ascii="Times New Roman" w:hAnsi="Times New Roman" w:cs="Times New Roman"/>
          <w:spacing w:val="-4"/>
          <w:sz w:val="28"/>
          <w:szCs w:val="28"/>
        </w:rPr>
        <w:t>цен;</w:t>
      </w:r>
    </w:p>
    <w:p w:rsidR="00513768" w:rsidRPr="001F00BB" w:rsidRDefault="001F00BB" w:rsidP="001F00BB">
      <w:pPr>
        <w:tabs>
          <w:tab w:val="right" w:pos="9638"/>
        </w:tabs>
        <w:suppressAutoHyphen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ab/>
      </w:r>
      <w:r w:rsidR="00513768" w:rsidRPr="001F00BB">
        <w:rPr>
          <w:rFonts w:ascii="Times New Roman" w:hAnsi="Times New Roman" w:cs="Times New Roman"/>
          <w:sz w:val="28"/>
          <w:szCs w:val="28"/>
        </w:rPr>
        <w:t>∆</w:t>
      </w:r>
      <w:proofErr w:type="gramStart"/>
      <w:r w:rsidR="00513768" w:rsidRPr="001F00BB">
        <w:rPr>
          <w:rFonts w:ascii="Times New Roman" w:hAnsi="Times New Roman" w:cs="Times New Roman"/>
          <w:sz w:val="28"/>
          <w:szCs w:val="28"/>
        </w:rPr>
        <w:t>В(</w:t>
      </w:r>
      <w:proofErr w:type="gramEnd"/>
      <w:r w:rsidR="00513768" w:rsidRPr="001F00BB">
        <w:rPr>
          <w:rFonts w:ascii="Times New Roman" w:hAnsi="Times New Roman" w:cs="Times New Roman"/>
          <w:sz w:val="28"/>
          <w:szCs w:val="28"/>
        </w:rPr>
        <w:t>∆Ц) – изменение товарооборота в отчетном году, за сч</w:t>
      </w:r>
      <w:r w:rsidRPr="001F00BB">
        <w:rPr>
          <w:rFonts w:ascii="Times New Roman" w:hAnsi="Times New Roman" w:cs="Times New Roman"/>
          <w:sz w:val="28"/>
          <w:szCs w:val="28"/>
        </w:rPr>
        <w:t>ет роста цен на товары и услуги.</w:t>
      </w:r>
    </w:p>
    <w:p w:rsidR="001F00BB" w:rsidRPr="001F00BB" w:rsidRDefault="001F00BB" w:rsidP="001F00BB">
      <w:pPr>
        <w:spacing w:line="360" w:lineRule="auto"/>
        <w:ind w:firstLine="851"/>
        <w:jc w:val="both"/>
        <w:rPr>
          <w:rFonts w:ascii="Times New Roman" w:hAnsi="Times New Roman" w:cs="Times New Roman"/>
          <w:sz w:val="28"/>
          <w:szCs w:val="28"/>
        </w:rPr>
      </w:pPr>
    </w:p>
    <w:p w:rsidR="00DB2CE3" w:rsidRPr="001F00BB" w:rsidRDefault="00DB2CE3" w:rsidP="001F00BB">
      <w:pPr>
        <w:spacing w:line="360" w:lineRule="auto"/>
        <w:ind w:firstLine="851"/>
        <w:jc w:val="both"/>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Ц</m:t>
            </m:r>
          </m:sub>
        </m:sSub>
      </m:oMath>
      <w:r w:rsidRPr="001F00BB">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31538*25,18</m:t>
            </m:r>
          </m:num>
          <m:den>
            <m:r>
              <w:rPr>
                <w:rFonts w:ascii="Cambria Math" w:hAnsi="Cambria Math" w:cs="Times New Roman"/>
                <w:sz w:val="28"/>
                <w:szCs w:val="28"/>
              </w:rPr>
              <m:t>100</m:t>
            </m:r>
          </m:den>
        </m:f>
      </m:oMath>
      <w:r w:rsidRPr="001F00BB">
        <w:rPr>
          <w:rFonts w:ascii="Times New Roman" w:eastAsiaTheme="minorEastAsia" w:hAnsi="Times New Roman" w:cs="Times New Roman"/>
          <w:sz w:val="28"/>
          <w:szCs w:val="28"/>
        </w:rPr>
        <w:t>= 7941</w:t>
      </w:r>
      <w:r w:rsidR="001F00BB" w:rsidRPr="001F00BB">
        <w:rPr>
          <w:rFonts w:ascii="Times New Roman" w:eastAsiaTheme="minorEastAsia" w:hAnsi="Times New Roman" w:cs="Times New Roman"/>
          <w:sz w:val="28"/>
          <w:szCs w:val="28"/>
        </w:rPr>
        <w:t>=</w:t>
      </w:r>
      <w:r w:rsidRPr="001F00BB">
        <w:rPr>
          <w:rFonts w:ascii="Times New Roman" w:eastAsiaTheme="minorEastAsia" w:hAnsi="Times New Roman" w:cs="Times New Roman"/>
          <w:sz w:val="28"/>
          <w:szCs w:val="28"/>
        </w:rPr>
        <w:t xml:space="preserve"> млн.</w:t>
      </w:r>
      <w:r w:rsidR="001F00BB" w:rsidRPr="001F00BB">
        <w:rPr>
          <w:rFonts w:ascii="Times New Roman" w:eastAsiaTheme="minorEastAsia" w:hAnsi="Times New Roman" w:cs="Times New Roman"/>
          <w:sz w:val="28"/>
          <w:szCs w:val="28"/>
        </w:rPr>
        <w:t xml:space="preserve"> </w:t>
      </w:r>
      <w:r w:rsidRPr="001F00BB">
        <w:rPr>
          <w:rFonts w:ascii="Times New Roman" w:eastAsiaTheme="minorEastAsia" w:hAnsi="Times New Roman" w:cs="Times New Roman"/>
          <w:sz w:val="28"/>
          <w:szCs w:val="28"/>
        </w:rPr>
        <w:t>руб.</w:t>
      </w:r>
    </w:p>
    <w:p w:rsidR="008D7D7D" w:rsidRPr="001F00BB" w:rsidRDefault="008D7D7D" w:rsidP="001F00BB">
      <w:pPr>
        <w:spacing w:line="360" w:lineRule="auto"/>
        <w:ind w:firstLine="851"/>
        <w:jc w:val="both"/>
        <w:rPr>
          <w:rFonts w:ascii="Times New Roman" w:hAnsi="Times New Roman" w:cs="Times New Roman"/>
          <w:sz w:val="28"/>
          <w:szCs w:val="28"/>
        </w:rPr>
      </w:pPr>
      <w:r w:rsidRPr="001F00BB">
        <w:rPr>
          <w:rFonts w:ascii="Times New Roman" w:hAnsi="Times New Roman" w:cs="Times New Roman"/>
          <w:sz w:val="28"/>
          <w:szCs w:val="28"/>
        </w:rPr>
        <w:t xml:space="preserve">Определим влияние фактора </w:t>
      </w:r>
      <w:r w:rsidR="00C65166" w:rsidRPr="001F00BB">
        <w:rPr>
          <w:rFonts w:ascii="Times New Roman" w:hAnsi="Times New Roman" w:cs="Times New Roman"/>
          <w:sz w:val="28"/>
          <w:szCs w:val="28"/>
        </w:rPr>
        <w:t>«</w:t>
      </w:r>
      <w:r w:rsidRPr="001F00BB">
        <w:rPr>
          <w:rFonts w:ascii="Times New Roman" w:hAnsi="Times New Roman" w:cs="Times New Roman"/>
          <w:sz w:val="28"/>
          <w:szCs w:val="28"/>
        </w:rPr>
        <w:t>Себестоимость продаж</w:t>
      </w:r>
      <w:r w:rsidR="00C65166" w:rsidRPr="001F00BB">
        <w:rPr>
          <w:rFonts w:ascii="Times New Roman" w:hAnsi="Times New Roman" w:cs="Times New Roman"/>
          <w:sz w:val="28"/>
          <w:szCs w:val="28"/>
        </w:rPr>
        <w:t>»</w:t>
      </w:r>
      <w:r w:rsidRPr="001F00BB">
        <w:rPr>
          <w:rFonts w:ascii="Times New Roman" w:hAnsi="Times New Roman" w:cs="Times New Roman"/>
          <w:sz w:val="28"/>
          <w:szCs w:val="28"/>
        </w:rPr>
        <w:t xml:space="preserve"> по формуле</w:t>
      </w:r>
      <w:r w:rsidR="001F00BB" w:rsidRPr="001F00BB">
        <w:rPr>
          <w:rFonts w:ascii="Times New Roman" w:hAnsi="Times New Roman" w:cs="Times New Roman"/>
          <w:sz w:val="28"/>
          <w:szCs w:val="28"/>
        </w:rPr>
        <w:t xml:space="preserve"> (2.3)</w:t>
      </w:r>
      <w:r w:rsidRPr="001F00BB">
        <w:rPr>
          <w:rFonts w:ascii="Times New Roman" w:hAnsi="Times New Roman" w:cs="Times New Roman"/>
          <w:sz w:val="28"/>
          <w:szCs w:val="28"/>
        </w:rPr>
        <w:t>:</w:t>
      </w:r>
    </w:p>
    <w:p w:rsidR="008D7D7D" w:rsidRDefault="008D7D7D" w:rsidP="00E35F50">
      <w:pPr>
        <w:pStyle w:val="Default"/>
        <w:spacing w:line="360" w:lineRule="auto"/>
        <w:jc w:val="both"/>
        <w:rPr>
          <w:sz w:val="28"/>
          <w:szCs w:val="28"/>
        </w:rPr>
      </w:pPr>
    </w:p>
    <w:p w:rsidR="00DB2CE3" w:rsidRPr="001F00BB" w:rsidRDefault="00DB2CE3" w:rsidP="001F00BB">
      <w:pPr>
        <w:jc w:val="right"/>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sz w:val="28"/>
                <w:szCs w:val="28"/>
                <w:lang w:val="en-US"/>
              </w:rPr>
            </m:ctrlPr>
          </m:sSubPr>
          <m:e>
            <m:r>
              <w:rPr>
                <w:rFonts w:ascii="Cambria Math" w:hAnsi="Cambria Math" w:cs="Times New Roman"/>
                <w:sz w:val="28"/>
                <w:szCs w:val="28"/>
              </w:rPr>
              <m:t>П</m:t>
            </m:r>
          </m:e>
          <m:sub>
            <m:r>
              <m:rPr>
                <m:sty m:val="p"/>
              </m:rPr>
              <w:rPr>
                <w:rFonts w:ascii="Cambria Math" w:hAnsi="Cambria Math" w:cs="Times New Roman"/>
                <w:sz w:val="28"/>
                <w:szCs w:val="28"/>
              </w:rPr>
              <m:t>Удох</m:t>
            </m:r>
          </m:sub>
        </m:sSub>
      </m:oMath>
      <w:r w:rsidRPr="001F00BB">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ТО</m:t>
                </m:r>
              </m:e>
              <m:sub>
                <m:r>
                  <m:rPr>
                    <m:sty m:val="p"/>
                  </m:rP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(У</m:t>
                </m:r>
              </m:e>
              <m:sub>
                <m:r>
                  <m:rPr>
                    <m:sty m:val="p"/>
                  </m:rPr>
                  <w:rPr>
                    <w:rFonts w:ascii="Cambria Math" w:hAnsi="Cambria Math" w:cs="Times New Roman"/>
                    <w:sz w:val="28"/>
                    <w:szCs w:val="28"/>
                  </w:rPr>
                  <m:t>с1</m:t>
                </m:r>
                <w:proofErr w:type="gramStart"/>
                <m:r>
                  <m:rPr>
                    <m:sty m:val="p"/>
                  </m:rPr>
                  <w:rPr>
                    <w:rFonts w:ascii="Cambria Math" w:hAnsi="Cambria Math" w:cs="Times New Roman"/>
                    <w:sz w:val="28"/>
                    <w:szCs w:val="28"/>
                  </w:rPr>
                  <m:t>-</m:t>
                </m:r>
              </m:sub>
            </m:sSub>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У</m:t>
                </m:r>
                <w:proofErr w:type="gramEnd"/>
              </m:e>
              <m:sub>
                <m:r>
                  <m:rPr>
                    <m:sty m:val="p"/>
                  </m:rPr>
                  <w:rPr>
                    <w:rFonts w:ascii="Cambria Math" w:hAnsi="Cambria Math" w:cs="Times New Roman"/>
                    <w:sz w:val="28"/>
                    <w:szCs w:val="28"/>
                  </w:rPr>
                  <m:t>с0</m:t>
                </m:r>
              </m:sub>
            </m:sSub>
            <m:r>
              <w:rPr>
                <w:rFonts w:ascii="Cambria Math" w:hAnsi="Cambria Math" w:cs="Times New Roman"/>
                <w:sz w:val="28"/>
                <w:szCs w:val="28"/>
              </w:rPr>
              <m:t>)</m:t>
            </m:r>
          </m:num>
          <m:den>
            <m:r>
              <w:rPr>
                <w:rFonts w:ascii="Cambria Math" w:hAnsi="Cambria Math" w:cs="Times New Roman"/>
                <w:sz w:val="28"/>
                <w:szCs w:val="28"/>
              </w:rPr>
              <m:t>100</m:t>
            </m:r>
          </m:den>
        </m:f>
      </m:oMath>
      <w:r w:rsidR="007023DE" w:rsidRPr="001F00BB">
        <w:rPr>
          <w:rFonts w:ascii="Times New Roman" w:eastAsiaTheme="minorEastAsia" w:hAnsi="Times New Roman" w:cs="Times New Roman"/>
          <w:sz w:val="28"/>
          <w:szCs w:val="28"/>
        </w:rPr>
        <w:t xml:space="preserve">.             </w:t>
      </w:r>
      <w:r w:rsidR="001F00BB">
        <w:rPr>
          <w:rFonts w:ascii="Times New Roman" w:eastAsiaTheme="minorEastAsia" w:hAnsi="Times New Roman" w:cs="Times New Roman"/>
          <w:sz w:val="28"/>
          <w:szCs w:val="28"/>
        </w:rPr>
        <w:t xml:space="preserve">              </w:t>
      </w:r>
      <w:r w:rsidR="007023DE" w:rsidRPr="001F00BB">
        <w:rPr>
          <w:rFonts w:ascii="Times New Roman" w:eastAsiaTheme="minorEastAsia" w:hAnsi="Times New Roman" w:cs="Times New Roman"/>
          <w:sz w:val="28"/>
          <w:szCs w:val="28"/>
        </w:rPr>
        <w:t xml:space="preserve">            (2</w:t>
      </w:r>
      <w:r w:rsidR="001F00BB" w:rsidRPr="001F00BB">
        <w:rPr>
          <w:rFonts w:ascii="Times New Roman" w:eastAsiaTheme="minorEastAsia" w:hAnsi="Times New Roman" w:cs="Times New Roman"/>
          <w:sz w:val="28"/>
          <w:szCs w:val="28"/>
        </w:rPr>
        <w:t>.</w:t>
      </w:r>
      <w:r w:rsidRPr="001F00BB">
        <w:rPr>
          <w:rFonts w:ascii="Times New Roman" w:eastAsiaTheme="minorEastAsia" w:hAnsi="Times New Roman" w:cs="Times New Roman"/>
          <w:sz w:val="28"/>
          <w:szCs w:val="28"/>
        </w:rPr>
        <w:t>3)</w:t>
      </w:r>
    </w:p>
    <w:p w:rsidR="008D7D7D" w:rsidRPr="001F00BB" w:rsidRDefault="008D7D7D" w:rsidP="001F00BB">
      <w:pPr>
        <w:suppressAutoHyphens/>
        <w:spacing w:after="0" w:line="240" w:lineRule="auto"/>
        <w:ind w:left="567" w:hanging="567"/>
        <w:jc w:val="both"/>
        <w:rPr>
          <w:rFonts w:ascii="Times New Roman" w:hAnsi="Times New Roman" w:cs="Times New Roman"/>
          <w:sz w:val="28"/>
          <w:szCs w:val="28"/>
        </w:rPr>
      </w:pPr>
      <w:r w:rsidRPr="001F00BB">
        <w:rPr>
          <w:rFonts w:ascii="Times New Roman" w:hAnsi="Times New Roman" w:cs="Times New Roman"/>
          <w:spacing w:val="2"/>
          <w:sz w:val="28"/>
          <w:szCs w:val="28"/>
        </w:rPr>
        <w:t>где</w:t>
      </w:r>
      <w:r w:rsidRPr="001F00BB">
        <w:rPr>
          <w:rFonts w:ascii="Times New Roman" w:hAnsi="Times New Roman" w:cs="Times New Roman"/>
          <w:spacing w:val="2"/>
          <w:sz w:val="28"/>
          <w:szCs w:val="28"/>
        </w:rPr>
        <w:tab/>
      </w:r>
      <w:r w:rsidRPr="001F00BB">
        <w:rPr>
          <w:rFonts w:ascii="Times New Roman" w:hAnsi="Times New Roman" w:cs="Times New Roman"/>
          <w:spacing w:val="-3"/>
          <w:sz w:val="28"/>
          <w:szCs w:val="28"/>
        </w:rPr>
        <w:t>У</w:t>
      </w:r>
      <w:r w:rsidRPr="001F00BB">
        <w:rPr>
          <w:rFonts w:ascii="Times New Roman" w:hAnsi="Times New Roman" w:cs="Times New Roman"/>
          <w:spacing w:val="-3"/>
          <w:sz w:val="28"/>
          <w:szCs w:val="28"/>
          <w:vertAlign w:val="subscript"/>
        </w:rPr>
        <w:t>С</w:t>
      </w:r>
      <w:proofErr w:type="gramStart"/>
      <w:r w:rsidRPr="001F00BB">
        <w:rPr>
          <w:rFonts w:ascii="Times New Roman" w:hAnsi="Times New Roman" w:cs="Times New Roman"/>
          <w:spacing w:val="-3"/>
          <w:sz w:val="28"/>
          <w:szCs w:val="28"/>
          <w:vertAlign w:val="subscript"/>
        </w:rPr>
        <w:t>0</w:t>
      </w:r>
      <w:proofErr w:type="gramEnd"/>
      <w:r w:rsidRPr="001F00BB">
        <w:rPr>
          <w:rFonts w:ascii="Times New Roman" w:hAnsi="Times New Roman" w:cs="Times New Roman"/>
          <w:spacing w:val="-3"/>
          <w:sz w:val="28"/>
          <w:szCs w:val="28"/>
        </w:rPr>
        <w:t xml:space="preserve"> </w:t>
      </w:r>
      <w:r w:rsidRPr="001F00BB">
        <w:rPr>
          <w:rFonts w:ascii="Times New Roman" w:hAnsi="Times New Roman" w:cs="Times New Roman"/>
          <w:sz w:val="28"/>
          <w:szCs w:val="28"/>
        </w:rPr>
        <w:t xml:space="preserve">и </w:t>
      </w:r>
      <w:r w:rsidRPr="001F00BB">
        <w:rPr>
          <w:rFonts w:ascii="Times New Roman" w:hAnsi="Times New Roman" w:cs="Times New Roman"/>
          <w:spacing w:val="-3"/>
          <w:sz w:val="28"/>
          <w:szCs w:val="28"/>
        </w:rPr>
        <w:t>У</w:t>
      </w:r>
      <w:r w:rsidRPr="001F00BB">
        <w:rPr>
          <w:rFonts w:ascii="Times New Roman" w:hAnsi="Times New Roman" w:cs="Times New Roman"/>
          <w:spacing w:val="-3"/>
          <w:sz w:val="28"/>
          <w:szCs w:val="28"/>
          <w:vertAlign w:val="subscript"/>
        </w:rPr>
        <w:t>С1</w:t>
      </w:r>
      <w:r w:rsidRPr="001F00BB">
        <w:rPr>
          <w:rFonts w:ascii="Times New Roman" w:hAnsi="Times New Roman" w:cs="Times New Roman"/>
          <w:spacing w:val="-3"/>
          <w:sz w:val="28"/>
          <w:szCs w:val="28"/>
        </w:rPr>
        <w:t xml:space="preserve"> </w:t>
      </w:r>
      <w:r w:rsidRPr="001F00BB">
        <w:rPr>
          <w:rFonts w:ascii="Times New Roman" w:hAnsi="Times New Roman" w:cs="Times New Roman"/>
          <w:sz w:val="28"/>
          <w:szCs w:val="28"/>
        </w:rPr>
        <w:t xml:space="preserve">- уровень </w:t>
      </w:r>
      <w:r w:rsidRPr="001F00BB">
        <w:rPr>
          <w:rFonts w:ascii="Times New Roman" w:hAnsi="Times New Roman" w:cs="Times New Roman"/>
          <w:spacing w:val="3"/>
          <w:sz w:val="28"/>
          <w:szCs w:val="28"/>
        </w:rPr>
        <w:t xml:space="preserve">доходов от </w:t>
      </w:r>
      <w:r w:rsidRPr="001F00BB">
        <w:rPr>
          <w:rFonts w:ascii="Times New Roman" w:hAnsi="Times New Roman" w:cs="Times New Roman"/>
          <w:spacing w:val="-3"/>
          <w:sz w:val="28"/>
          <w:szCs w:val="28"/>
        </w:rPr>
        <w:t xml:space="preserve">реализации </w:t>
      </w:r>
      <w:r w:rsidRPr="001F00BB">
        <w:rPr>
          <w:rFonts w:ascii="Times New Roman" w:hAnsi="Times New Roman" w:cs="Times New Roman"/>
          <w:sz w:val="28"/>
          <w:szCs w:val="28"/>
        </w:rPr>
        <w:t xml:space="preserve">товаров и </w:t>
      </w:r>
      <w:r w:rsidRPr="001F00BB">
        <w:rPr>
          <w:rFonts w:ascii="Times New Roman" w:hAnsi="Times New Roman" w:cs="Times New Roman"/>
          <w:spacing w:val="-3"/>
          <w:sz w:val="28"/>
          <w:szCs w:val="28"/>
        </w:rPr>
        <w:t xml:space="preserve">услуг, </w:t>
      </w:r>
      <w:r w:rsidRPr="001F00BB">
        <w:rPr>
          <w:rFonts w:ascii="Times New Roman" w:hAnsi="Times New Roman" w:cs="Times New Roman"/>
          <w:sz w:val="28"/>
          <w:szCs w:val="28"/>
        </w:rPr>
        <w:t xml:space="preserve">в </w:t>
      </w:r>
      <w:r w:rsidRPr="001F00BB">
        <w:rPr>
          <w:rFonts w:ascii="Times New Roman" w:hAnsi="Times New Roman" w:cs="Times New Roman"/>
          <w:spacing w:val="-4"/>
          <w:sz w:val="28"/>
          <w:szCs w:val="28"/>
        </w:rPr>
        <w:t xml:space="preserve">предшествующем </w:t>
      </w:r>
      <w:r w:rsidRPr="001F00BB">
        <w:rPr>
          <w:rFonts w:ascii="Times New Roman" w:hAnsi="Times New Roman" w:cs="Times New Roman"/>
          <w:sz w:val="28"/>
          <w:szCs w:val="28"/>
        </w:rPr>
        <w:t>и отчетном</w:t>
      </w:r>
      <w:r w:rsidRPr="001F00BB">
        <w:rPr>
          <w:rFonts w:ascii="Times New Roman" w:hAnsi="Times New Roman" w:cs="Times New Roman"/>
          <w:spacing w:val="-24"/>
          <w:sz w:val="28"/>
          <w:szCs w:val="28"/>
        </w:rPr>
        <w:t xml:space="preserve"> </w:t>
      </w:r>
      <w:r w:rsidRPr="001F00BB">
        <w:rPr>
          <w:rFonts w:ascii="Times New Roman" w:hAnsi="Times New Roman" w:cs="Times New Roman"/>
          <w:sz w:val="28"/>
          <w:szCs w:val="28"/>
        </w:rPr>
        <w:t>периода</w:t>
      </w:r>
      <w:r w:rsidR="00C65166" w:rsidRPr="001F00BB">
        <w:rPr>
          <w:rFonts w:ascii="Times New Roman" w:hAnsi="Times New Roman" w:cs="Times New Roman"/>
          <w:sz w:val="28"/>
          <w:szCs w:val="28"/>
        </w:rPr>
        <w:t>»</w:t>
      </w:r>
      <w:r w:rsidRPr="001F00BB">
        <w:rPr>
          <w:rFonts w:ascii="Times New Roman" w:hAnsi="Times New Roman" w:cs="Times New Roman"/>
          <w:sz w:val="28"/>
          <w:szCs w:val="28"/>
        </w:rPr>
        <w:t>.</w:t>
      </w:r>
    </w:p>
    <w:p w:rsidR="001F00BB" w:rsidRDefault="001F00BB" w:rsidP="00E35F50">
      <w:pPr>
        <w:pStyle w:val="ad"/>
        <w:widowControl/>
        <w:tabs>
          <w:tab w:val="left" w:pos="0"/>
        </w:tabs>
        <w:spacing w:line="360" w:lineRule="auto"/>
        <w:ind w:left="0" w:firstLine="851"/>
        <w:jc w:val="both"/>
      </w:pPr>
    </w:p>
    <w:p w:rsidR="008D7D7D" w:rsidRDefault="008D7D7D" w:rsidP="00E35F50">
      <w:pPr>
        <w:pStyle w:val="ad"/>
        <w:widowControl/>
        <w:tabs>
          <w:tab w:val="left" w:pos="0"/>
        </w:tabs>
        <w:spacing w:line="360" w:lineRule="auto"/>
        <w:ind w:left="0" w:firstLine="851"/>
        <w:jc w:val="both"/>
      </w:pPr>
      <w:r>
        <w:t>Собственно, так как уровень себестоимости продаж в выручке повысился,</w:t>
      </w:r>
      <w:r w:rsidR="003C3135">
        <w:t xml:space="preserve"> </w:t>
      </w:r>
      <w:r>
        <w:t xml:space="preserve">значит, повышение уровня себестоимости продаж предоставляет отрицательное </w:t>
      </w:r>
      <w:r>
        <w:rPr>
          <w:spacing w:val="-3"/>
        </w:rPr>
        <w:t xml:space="preserve">влияние </w:t>
      </w:r>
      <w:r>
        <w:t xml:space="preserve">на прибыль </w:t>
      </w:r>
      <w:r>
        <w:rPr>
          <w:spacing w:val="3"/>
        </w:rPr>
        <w:t>от</w:t>
      </w:r>
      <w:r>
        <w:rPr>
          <w:spacing w:val="-29"/>
        </w:rPr>
        <w:t xml:space="preserve"> </w:t>
      </w:r>
      <w:r>
        <w:t>продаж.</w:t>
      </w:r>
    </w:p>
    <w:p w:rsidR="00DB2CE3" w:rsidRPr="0028488F" w:rsidRDefault="00DB2CE3" w:rsidP="0028488F">
      <w:pPr>
        <w:ind w:firstLine="851"/>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С</m:t>
            </m:r>
          </m:sub>
        </m:sSub>
      </m:oMath>
      <w:r w:rsidRPr="0028488F">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309160*(-1,14)</m:t>
            </m:r>
          </m:num>
          <m:den>
            <m:r>
              <w:rPr>
                <w:rFonts w:ascii="Cambria Math" w:hAnsi="Cambria Math" w:cs="Times New Roman"/>
                <w:sz w:val="28"/>
                <w:szCs w:val="28"/>
              </w:rPr>
              <m:t>100</m:t>
            </m:r>
          </m:den>
        </m:f>
      </m:oMath>
      <w:r w:rsidRPr="0028488F">
        <w:rPr>
          <w:rFonts w:ascii="Times New Roman" w:eastAsiaTheme="minorEastAsia" w:hAnsi="Times New Roman" w:cs="Times New Roman"/>
          <w:sz w:val="28"/>
          <w:szCs w:val="28"/>
        </w:rPr>
        <w:t>= - 3526 млн.</w:t>
      </w:r>
      <w:r w:rsidR="0028488F" w:rsidRPr="0028488F">
        <w:rPr>
          <w:rFonts w:ascii="Times New Roman" w:eastAsiaTheme="minorEastAsia" w:hAnsi="Times New Roman" w:cs="Times New Roman"/>
          <w:sz w:val="28"/>
          <w:szCs w:val="28"/>
        </w:rPr>
        <w:t xml:space="preserve"> </w:t>
      </w:r>
      <w:r w:rsidRPr="0028488F">
        <w:rPr>
          <w:rFonts w:ascii="Times New Roman" w:eastAsiaTheme="minorEastAsia" w:hAnsi="Times New Roman" w:cs="Times New Roman"/>
          <w:sz w:val="28"/>
          <w:szCs w:val="28"/>
        </w:rPr>
        <w:t>руб.</w:t>
      </w:r>
    </w:p>
    <w:p w:rsidR="008D7D7D" w:rsidRDefault="008D7D7D" w:rsidP="00E35F50">
      <w:pPr>
        <w:pStyle w:val="ad"/>
        <w:widowControl/>
        <w:tabs>
          <w:tab w:val="left" w:pos="9638"/>
        </w:tabs>
        <w:spacing w:line="360" w:lineRule="auto"/>
        <w:ind w:left="0" w:right="-1" w:firstLine="851"/>
        <w:jc w:val="both"/>
      </w:pPr>
      <w:r>
        <w:t xml:space="preserve">Определим </w:t>
      </w:r>
      <w:r>
        <w:rPr>
          <w:spacing w:val="-3"/>
        </w:rPr>
        <w:t xml:space="preserve">влияние </w:t>
      </w:r>
      <w:r>
        <w:t xml:space="preserve">фактора </w:t>
      </w:r>
      <w:r w:rsidR="00C65166">
        <w:t>«</w:t>
      </w:r>
      <w:r>
        <w:t>Коммерческие расходы</w:t>
      </w:r>
      <w:r w:rsidR="00C65166">
        <w:t>»</w:t>
      </w:r>
      <w:r>
        <w:t xml:space="preserve">, используя </w:t>
      </w:r>
      <w:r>
        <w:rPr>
          <w:spacing w:val="11"/>
        </w:rPr>
        <w:t xml:space="preserve">формулу </w:t>
      </w:r>
      <w:r>
        <w:rPr>
          <w:spacing w:val="-5"/>
        </w:rPr>
        <w:t xml:space="preserve">(2.3). </w:t>
      </w:r>
      <w:r>
        <w:t xml:space="preserve">Так </w:t>
      </w:r>
      <w:r>
        <w:rPr>
          <w:spacing w:val="-4"/>
        </w:rPr>
        <w:t xml:space="preserve">как </w:t>
      </w:r>
      <w:r>
        <w:t xml:space="preserve">уровень коммерческих </w:t>
      </w:r>
      <w:r>
        <w:rPr>
          <w:spacing w:val="2"/>
        </w:rPr>
        <w:t xml:space="preserve">расходов </w:t>
      </w:r>
      <w:r>
        <w:t xml:space="preserve">в выручке повысился, значит, повышение уровня коммерческих </w:t>
      </w:r>
      <w:r>
        <w:rPr>
          <w:spacing w:val="2"/>
        </w:rPr>
        <w:t xml:space="preserve">расходов </w:t>
      </w:r>
      <w:r>
        <w:t xml:space="preserve">предоставляет </w:t>
      </w:r>
      <w:r>
        <w:rPr>
          <w:spacing w:val="-4"/>
        </w:rPr>
        <w:t xml:space="preserve">также </w:t>
      </w:r>
      <w:r>
        <w:t xml:space="preserve">отрицательное </w:t>
      </w:r>
      <w:r>
        <w:rPr>
          <w:spacing w:val="-3"/>
        </w:rPr>
        <w:t xml:space="preserve">влияние </w:t>
      </w:r>
      <w:r>
        <w:t xml:space="preserve">на прибыль </w:t>
      </w:r>
      <w:r>
        <w:rPr>
          <w:spacing w:val="3"/>
        </w:rPr>
        <w:t>от</w:t>
      </w:r>
      <w:r>
        <w:rPr>
          <w:spacing w:val="-29"/>
        </w:rPr>
        <w:t xml:space="preserve"> </w:t>
      </w:r>
      <w:r>
        <w:t>продаж.</w:t>
      </w:r>
    </w:p>
    <w:p w:rsidR="00DB2CE3" w:rsidRPr="0028488F" w:rsidRDefault="00DB2CE3" w:rsidP="0028488F">
      <w:pPr>
        <w:ind w:firstLine="851"/>
        <w:rPr>
          <w:rFonts w:ascii="Times New Roman" w:hAnsi="Times New Roman" w:cs="Times New Roman"/>
          <w:sz w:val="28"/>
          <w:szCs w:val="28"/>
        </w:rPr>
      </w:pPr>
      <m:oMath>
        <m:r>
          <w:rPr>
            <w:rFonts w:ascii="Cambria Math" w:hAnsi="Cambria Math" w:cs="Times New Roman"/>
            <w:sz w:val="28"/>
            <w:szCs w:val="28"/>
          </w:rPr>
          <m:t>∆</m:t>
        </m:r>
        <m:sSub>
          <m:sSubPr>
            <m:ctrlPr>
              <w:rPr>
                <w:rFonts w:ascii="Cambria Math" w:hAnsi="Cambria Math" w:cs="Times New Roman"/>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КР</m:t>
            </m:r>
          </m:sub>
        </m:sSub>
      </m:oMath>
      <w:r w:rsidRPr="0028488F">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309160*(-0,22)</m:t>
            </m:r>
          </m:num>
          <m:den>
            <m:r>
              <w:rPr>
                <w:rFonts w:ascii="Cambria Math" w:hAnsi="Cambria Math" w:cs="Times New Roman"/>
                <w:sz w:val="28"/>
                <w:szCs w:val="28"/>
              </w:rPr>
              <m:t>100</m:t>
            </m:r>
          </m:den>
        </m:f>
      </m:oMath>
      <w:r w:rsidRPr="0028488F">
        <w:rPr>
          <w:rFonts w:ascii="Times New Roman" w:eastAsiaTheme="minorEastAsia" w:hAnsi="Times New Roman" w:cs="Times New Roman"/>
          <w:sz w:val="28"/>
          <w:szCs w:val="28"/>
        </w:rPr>
        <w:t>= - 673 млн.</w:t>
      </w:r>
      <w:r w:rsidR="0028488F" w:rsidRPr="0028488F">
        <w:rPr>
          <w:rFonts w:ascii="Times New Roman" w:eastAsiaTheme="minorEastAsia" w:hAnsi="Times New Roman" w:cs="Times New Roman"/>
          <w:sz w:val="28"/>
          <w:szCs w:val="28"/>
        </w:rPr>
        <w:t xml:space="preserve"> </w:t>
      </w:r>
      <w:r w:rsidRPr="0028488F">
        <w:rPr>
          <w:rFonts w:ascii="Times New Roman" w:eastAsiaTheme="minorEastAsia" w:hAnsi="Times New Roman" w:cs="Times New Roman"/>
          <w:sz w:val="28"/>
          <w:szCs w:val="28"/>
        </w:rPr>
        <w:t>руб.</w:t>
      </w:r>
    </w:p>
    <w:p w:rsidR="008D7D7D" w:rsidRDefault="008D7D7D" w:rsidP="0028488F">
      <w:pPr>
        <w:pStyle w:val="ad"/>
        <w:widowControl/>
        <w:spacing w:line="360" w:lineRule="auto"/>
        <w:ind w:left="0" w:firstLine="851"/>
        <w:jc w:val="both"/>
      </w:pPr>
      <w:r>
        <w:lastRenderedPageBreak/>
        <w:t xml:space="preserve">Определим </w:t>
      </w:r>
      <w:r>
        <w:rPr>
          <w:spacing w:val="-3"/>
        </w:rPr>
        <w:t xml:space="preserve">влияние </w:t>
      </w:r>
      <w:r>
        <w:t xml:space="preserve">фактора </w:t>
      </w:r>
      <w:r w:rsidR="00C65166">
        <w:t>«</w:t>
      </w:r>
      <w:r>
        <w:t>Управленческие</w:t>
      </w:r>
      <w:r>
        <w:rPr>
          <w:spacing w:val="-52"/>
        </w:rPr>
        <w:t xml:space="preserve"> </w:t>
      </w:r>
      <w:r>
        <w:rPr>
          <w:spacing w:val="2"/>
        </w:rPr>
        <w:t>расходы</w:t>
      </w:r>
      <w:r w:rsidR="00C65166">
        <w:rPr>
          <w:spacing w:val="2"/>
        </w:rPr>
        <w:t>»</w:t>
      </w:r>
      <w:r>
        <w:rPr>
          <w:spacing w:val="2"/>
        </w:rPr>
        <w:t>.</w:t>
      </w:r>
      <w:r w:rsidR="0028488F">
        <w:rPr>
          <w:spacing w:val="2"/>
        </w:rPr>
        <w:t xml:space="preserve"> </w:t>
      </w:r>
      <w:r>
        <w:t>Общее влияние факторов на выручку от продаж составит:</w:t>
      </w:r>
      <w:r w:rsidR="0028488F">
        <w:t xml:space="preserve"> </w:t>
      </w:r>
      <m:oMath>
        <m:r>
          <w:rPr>
            <w:rFonts w:ascii="Cambria Math" w:hAnsi="Cambria Math"/>
          </w:rPr>
          <m:t>∆</m:t>
        </m:r>
        <m:sSub>
          <m:sSubPr>
            <m:ctrlPr>
              <w:rPr>
                <w:rFonts w:ascii="Cambria Math" w:eastAsiaTheme="minorHAnsi" w:hAnsi="Cambria Math"/>
                <w:lang w:val="en-US" w:eastAsia="en-US" w:bidi="ar-SA"/>
              </w:rPr>
            </m:ctrlPr>
          </m:sSubPr>
          <m:e>
            <m:r>
              <w:rPr>
                <w:rFonts w:ascii="Cambria Math" w:hAnsi="Cambria Math"/>
              </w:rPr>
              <m:t>П</m:t>
            </m:r>
          </m:e>
          <m:sub>
            <m:r>
              <m:rPr>
                <m:sty m:val="p"/>
              </m:rPr>
              <w:rPr>
                <w:rFonts w:ascii="Cambria Math" w:hAnsi="Cambria Math"/>
              </w:rPr>
              <m:t>ПР</m:t>
            </m:r>
          </m:sub>
        </m:sSub>
      </m:oMath>
      <w:r>
        <w:t xml:space="preserve">= </w:t>
      </w:r>
      <w:r>
        <w:rPr>
          <w:spacing w:val="-6"/>
        </w:rPr>
        <w:t xml:space="preserve">-3576 </w:t>
      </w:r>
      <w:r>
        <w:t xml:space="preserve">+ </w:t>
      </w:r>
      <w:r>
        <w:rPr>
          <w:spacing w:val="-6"/>
        </w:rPr>
        <w:t xml:space="preserve">7941 </w:t>
      </w:r>
      <w:r>
        <w:t xml:space="preserve">– </w:t>
      </w:r>
      <w:r>
        <w:rPr>
          <w:spacing w:val="-6"/>
        </w:rPr>
        <w:t xml:space="preserve">3526 </w:t>
      </w:r>
      <w:r>
        <w:t>–</w:t>
      </w:r>
      <w:r>
        <w:rPr>
          <w:spacing w:val="64"/>
        </w:rPr>
        <w:t xml:space="preserve"> </w:t>
      </w:r>
      <w:r>
        <w:rPr>
          <w:spacing w:val="-6"/>
        </w:rPr>
        <w:t xml:space="preserve">673 </w:t>
      </w:r>
      <w:r>
        <w:t xml:space="preserve">+ </w:t>
      </w:r>
      <w:r>
        <w:rPr>
          <w:spacing w:val="-6"/>
        </w:rPr>
        <w:t xml:space="preserve">734 </w:t>
      </w:r>
      <w:r>
        <w:t xml:space="preserve">= </w:t>
      </w:r>
      <w:r>
        <w:rPr>
          <w:spacing w:val="-6"/>
        </w:rPr>
        <w:t xml:space="preserve">900 </w:t>
      </w:r>
      <w:r>
        <w:rPr>
          <w:spacing w:val="-3"/>
        </w:rPr>
        <w:t xml:space="preserve">млн. </w:t>
      </w:r>
      <w:r>
        <w:t>руб.</w:t>
      </w:r>
    </w:p>
    <w:p w:rsidR="008D7D7D" w:rsidRDefault="008D7D7D" w:rsidP="0028488F">
      <w:pPr>
        <w:pStyle w:val="ad"/>
        <w:widowControl/>
        <w:spacing w:line="360" w:lineRule="auto"/>
        <w:ind w:left="0" w:firstLine="851"/>
        <w:jc w:val="both"/>
      </w:pPr>
      <w:r>
        <w:t>Разница между прибылью от продаж отчетного и предыдущего периода составляет:</w:t>
      </w:r>
      <w:r w:rsidR="0028488F">
        <w:t xml:space="preserve"> </w:t>
      </w:r>
      <m:oMath>
        <m:r>
          <m:rPr>
            <m:sty m:val="p"/>
          </m:rPr>
          <w:rPr>
            <w:rFonts w:ascii="Cambria Math" w:hAnsi="Cambria Math"/>
          </w:rPr>
          <m:t>∆</m:t>
        </m:r>
        <m:sSub>
          <m:sSubPr>
            <m:ctrlPr>
              <w:rPr>
                <w:rFonts w:ascii="Cambria Math" w:hAnsi="Cambria Math"/>
              </w:rPr>
            </m:ctrlPr>
          </m:sSubPr>
          <m:e>
            <m:r>
              <m:rPr>
                <m:sty m:val="p"/>
              </m:rPr>
              <w:rPr>
                <w:rFonts w:ascii="Cambria Math" w:hAnsi="Cambria Math"/>
              </w:rPr>
              <m:t>П</m:t>
            </m:r>
          </m:e>
          <m:sub>
            <m:r>
              <m:rPr>
                <m:sty m:val="p"/>
              </m:rPr>
              <w:rPr>
                <w:rFonts w:ascii="Cambria Math" w:hAnsi="Cambria Math"/>
              </w:rPr>
              <m:t>ПР</m:t>
            </m:r>
          </m:sub>
        </m:sSub>
      </m:oMath>
      <w:r>
        <w:t>= 74 378 – 73 478 = 900 млн. руб.</w:t>
      </w:r>
    </w:p>
    <w:p w:rsidR="008D7D7D" w:rsidRDefault="008D7D7D" w:rsidP="00E35F50">
      <w:pPr>
        <w:pStyle w:val="ad"/>
        <w:widowControl/>
        <w:spacing w:before="1" w:line="360" w:lineRule="auto"/>
        <w:ind w:left="0" w:right="-1" w:firstLine="851"/>
        <w:jc w:val="both"/>
      </w:pPr>
      <w:r>
        <w:t>Результаты расчетов влияния факторов на изменение при</w:t>
      </w:r>
      <w:r w:rsidR="004A0ED3">
        <w:t xml:space="preserve">были от продаж товаров и услуг </w:t>
      </w:r>
      <w:r>
        <w:t xml:space="preserve">АО </w:t>
      </w:r>
      <w:r w:rsidR="00C65166">
        <w:t>«</w:t>
      </w:r>
      <w:r w:rsidR="004A0ED3">
        <w:t>РТК</w:t>
      </w:r>
      <w:r w:rsidR="00C65166">
        <w:t>»</w:t>
      </w:r>
      <w:r w:rsidR="0028488F">
        <w:t xml:space="preserve"> представлены в табл.</w:t>
      </w:r>
      <w:r>
        <w:t xml:space="preserve"> 2.11.</w:t>
      </w:r>
    </w:p>
    <w:p w:rsidR="0028488F" w:rsidRDefault="008D7D7D" w:rsidP="0028488F">
      <w:pPr>
        <w:pStyle w:val="ad"/>
        <w:widowControl/>
        <w:spacing w:line="360" w:lineRule="auto"/>
        <w:ind w:left="0" w:firstLine="851"/>
        <w:jc w:val="right"/>
      </w:pPr>
      <w:r>
        <w:t>Таблица 2.11</w:t>
      </w:r>
    </w:p>
    <w:p w:rsidR="008D7D7D" w:rsidRDefault="008D7D7D" w:rsidP="0028488F">
      <w:pPr>
        <w:pStyle w:val="ad"/>
        <w:widowControl/>
        <w:spacing w:line="360" w:lineRule="auto"/>
        <w:ind w:left="0"/>
        <w:jc w:val="center"/>
      </w:pPr>
      <w:r>
        <w:t>Результаты фактор</w:t>
      </w:r>
      <w:r w:rsidR="004A0ED3">
        <w:t xml:space="preserve">ного анализа прибыли от продаж </w:t>
      </w:r>
      <w:r>
        <w:t>АО</w:t>
      </w:r>
      <w:r w:rsidR="0028488F">
        <w:t xml:space="preserve"> </w:t>
      </w:r>
      <w:r w:rsidR="00C65166">
        <w:t>«</w:t>
      </w:r>
      <w:r w:rsidR="004A0ED3">
        <w:t>РТК</w:t>
      </w:r>
      <w:r w:rsidR="00C65166">
        <w:t>»</w:t>
      </w:r>
      <w:r w:rsidR="0028488F">
        <w:t xml:space="preserve"> за </w:t>
      </w:r>
      <w:r w:rsidR="00C4679A">
        <w:t>2016</w:t>
      </w:r>
      <w:r w:rsidR="0028488F">
        <w:t xml:space="preserve"> г.</w:t>
      </w:r>
    </w:p>
    <w:tbl>
      <w:tblPr>
        <w:tblStyle w:val="a8"/>
        <w:tblW w:w="0" w:type="auto"/>
        <w:tblLook w:val="04A0" w:firstRow="1" w:lastRow="0" w:firstColumn="1" w:lastColumn="0" w:noHBand="0" w:noVBand="1"/>
      </w:tblPr>
      <w:tblGrid>
        <w:gridCol w:w="7196"/>
        <w:gridCol w:w="2658"/>
      </w:tblGrid>
      <w:tr w:rsidR="008D7D7D" w:rsidRPr="0028488F" w:rsidTr="0028488F">
        <w:tc>
          <w:tcPr>
            <w:tcW w:w="7196" w:type="dxa"/>
          </w:tcPr>
          <w:p w:rsidR="008D7D7D" w:rsidRPr="0028488F" w:rsidRDefault="00191461" w:rsidP="0028488F">
            <w:pPr>
              <w:pStyle w:val="Default"/>
              <w:jc w:val="center"/>
            </w:pPr>
            <w:r w:rsidRPr="0028488F">
              <w:rPr>
                <w:w w:val="105"/>
              </w:rPr>
              <w:t>Показатели влияния</w:t>
            </w:r>
          </w:p>
        </w:tc>
        <w:tc>
          <w:tcPr>
            <w:tcW w:w="2658" w:type="dxa"/>
          </w:tcPr>
          <w:p w:rsidR="008D7D7D" w:rsidRPr="0028488F" w:rsidRDefault="00191461" w:rsidP="0028488F">
            <w:pPr>
              <w:pStyle w:val="Default"/>
              <w:jc w:val="center"/>
            </w:pPr>
            <w:r w:rsidRPr="0028488F">
              <w:rPr>
                <w:w w:val="105"/>
              </w:rPr>
              <w:t>Значения факторов влияния, млн. руб.</w:t>
            </w:r>
          </w:p>
        </w:tc>
      </w:tr>
      <w:tr w:rsidR="008D7D7D" w:rsidRPr="0028488F" w:rsidTr="0028488F">
        <w:tc>
          <w:tcPr>
            <w:tcW w:w="7196" w:type="dxa"/>
          </w:tcPr>
          <w:p w:rsidR="008D7D7D" w:rsidRPr="0028488F" w:rsidRDefault="00191461" w:rsidP="0028488F">
            <w:pPr>
              <w:pStyle w:val="Default"/>
            </w:pPr>
            <w:r w:rsidRPr="0028488F">
              <w:rPr>
                <w:w w:val="105"/>
              </w:rPr>
              <w:t>1</w:t>
            </w:r>
            <w:r w:rsidR="0028488F">
              <w:rPr>
                <w:w w:val="105"/>
              </w:rPr>
              <w:t>.</w:t>
            </w:r>
            <w:r w:rsidRPr="0028488F">
              <w:rPr>
                <w:w w:val="105"/>
              </w:rPr>
              <w:t xml:space="preserve"> Изменение объема продаж (снижение)</w:t>
            </w:r>
          </w:p>
        </w:tc>
        <w:tc>
          <w:tcPr>
            <w:tcW w:w="2658" w:type="dxa"/>
          </w:tcPr>
          <w:p w:rsidR="008D7D7D" w:rsidRPr="0028488F" w:rsidRDefault="00191461" w:rsidP="0028488F">
            <w:pPr>
              <w:pStyle w:val="Default"/>
              <w:jc w:val="center"/>
            </w:pPr>
            <w:r w:rsidRPr="0028488F">
              <w:rPr>
                <w:w w:val="105"/>
              </w:rPr>
              <w:t>-3576</w:t>
            </w:r>
          </w:p>
        </w:tc>
      </w:tr>
      <w:tr w:rsidR="008D7D7D" w:rsidRPr="0028488F" w:rsidTr="0028488F">
        <w:tc>
          <w:tcPr>
            <w:tcW w:w="7196" w:type="dxa"/>
          </w:tcPr>
          <w:p w:rsidR="008D7D7D" w:rsidRPr="0028488F" w:rsidRDefault="00191461" w:rsidP="0028488F">
            <w:pPr>
              <w:pStyle w:val="Default"/>
            </w:pPr>
            <w:r w:rsidRPr="0028488F">
              <w:rPr>
                <w:w w:val="105"/>
              </w:rPr>
              <w:t>2</w:t>
            </w:r>
            <w:r w:rsidR="0028488F">
              <w:rPr>
                <w:w w:val="105"/>
              </w:rPr>
              <w:t>.</w:t>
            </w:r>
            <w:r w:rsidRPr="0028488F">
              <w:rPr>
                <w:w w:val="105"/>
              </w:rPr>
              <w:t xml:space="preserve"> Изменение цены реализации (рост)</w:t>
            </w:r>
          </w:p>
        </w:tc>
        <w:tc>
          <w:tcPr>
            <w:tcW w:w="2658" w:type="dxa"/>
          </w:tcPr>
          <w:p w:rsidR="008D7D7D" w:rsidRPr="0028488F" w:rsidRDefault="00191461" w:rsidP="0028488F">
            <w:pPr>
              <w:pStyle w:val="Default"/>
              <w:jc w:val="center"/>
            </w:pPr>
            <w:r w:rsidRPr="0028488F">
              <w:rPr>
                <w:w w:val="105"/>
              </w:rPr>
              <w:t>7941</w:t>
            </w:r>
          </w:p>
        </w:tc>
      </w:tr>
      <w:tr w:rsidR="00191461" w:rsidRPr="0028488F" w:rsidTr="0028488F">
        <w:tc>
          <w:tcPr>
            <w:tcW w:w="7196" w:type="dxa"/>
          </w:tcPr>
          <w:p w:rsidR="00191461" w:rsidRPr="0028488F" w:rsidRDefault="00191461" w:rsidP="0028488F">
            <w:pPr>
              <w:pStyle w:val="Default"/>
            </w:pPr>
            <w:r w:rsidRPr="0028488F">
              <w:rPr>
                <w:w w:val="105"/>
              </w:rPr>
              <w:t>3</w:t>
            </w:r>
            <w:r w:rsidR="0028488F">
              <w:rPr>
                <w:w w:val="105"/>
              </w:rPr>
              <w:t>.</w:t>
            </w:r>
            <w:r w:rsidRPr="0028488F">
              <w:rPr>
                <w:w w:val="105"/>
              </w:rPr>
              <w:t xml:space="preserve"> Увеличение себестоимости продаж (снижение)</w:t>
            </w:r>
          </w:p>
        </w:tc>
        <w:tc>
          <w:tcPr>
            <w:tcW w:w="2658" w:type="dxa"/>
          </w:tcPr>
          <w:p w:rsidR="00191461" w:rsidRPr="0028488F" w:rsidRDefault="00191461" w:rsidP="0028488F">
            <w:pPr>
              <w:pStyle w:val="Default"/>
              <w:jc w:val="center"/>
            </w:pPr>
            <w:r w:rsidRPr="0028488F">
              <w:rPr>
                <w:w w:val="105"/>
              </w:rPr>
              <w:t>-3526</w:t>
            </w:r>
          </w:p>
        </w:tc>
      </w:tr>
      <w:tr w:rsidR="00191461" w:rsidRPr="0028488F" w:rsidTr="0028488F">
        <w:tc>
          <w:tcPr>
            <w:tcW w:w="7196" w:type="dxa"/>
          </w:tcPr>
          <w:p w:rsidR="00191461" w:rsidRPr="0028488F" w:rsidRDefault="00191461" w:rsidP="0028488F">
            <w:pPr>
              <w:pStyle w:val="Default"/>
            </w:pPr>
            <w:r w:rsidRPr="0028488F">
              <w:rPr>
                <w:w w:val="105"/>
              </w:rPr>
              <w:t>4</w:t>
            </w:r>
            <w:r w:rsidR="0028488F">
              <w:rPr>
                <w:w w:val="105"/>
              </w:rPr>
              <w:t>.</w:t>
            </w:r>
            <w:r w:rsidRPr="0028488F">
              <w:rPr>
                <w:w w:val="105"/>
              </w:rPr>
              <w:t xml:space="preserve"> Снижение коммерческих расходов (снижение)</w:t>
            </w:r>
          </w:p>
        </w:tc>
        <w:tc>
          <w:tcPr>
            <w:tcW w:w="2658" w:type="dxa"/>
          </w:tcPr>
          <w:p w:rsidR="00191461" w:rsidRPr="0028488F" w:rsidRDefault="00191461" w:rsidP="0028488F">
            <w:pPr>
              <w:pStyle w:val="Default"/>
              <w:jc w:val="center"/>
            </w:pPr>
            <w:r w:rsidRPr="0028488F">
              <w:rPr>
                <w:w w:val="105"/>
              </w:rPr>
              <w:t>-673</w:t>
            </w:r>
          </w:p>
        </w:tc>
      </w:tr>
      <w:tr w:rsidR="00191461" w:rsidRPr="0028488F" w:rsidTr="0028488F">
        <w:tc>
          <w:tcPr>
            <w:tcW w:w="7196" w:type="dxa"/>
          </w:tcPr>
          <w:p w:rsidR="00191461" w:rsidRPr="0028488F" w:rsidRDefault="00191461" w:rsidP="0028488F">
            <w:pPr>
              <w:pStyle w:val="Default"/>
            </w:pPr>
            <w:r w:rsidRPr="0028488F">
              <w:rPr>
                <w:w w:val="105"/>
              </w:rPr>
              <w:t>5</w:t>
            </w:r>
            <w:r w:rsidR="0028488F">
              <w:rPr>
                <w:w w:val="105"/>
              </w:rPr>
              <w:t>.</w:t>
            </w:r>
            <w:r w:rsidRPr="0028488F">
              <w:rPr>
                <w:w w:val="105"/>
              </w:rPr>
              <w:t xml:space="preserve"> Изменение управленческих расходов (рост)</w:t>
            </w:r>
          </w:p>
        </w:tc>
        <w:tc>
          <w:tcPr>
            <w:tcW w:w="2658" w:type="dxa"/>
          </w:tcPr>
          <w:p w:rsidR="00191461" w:rsidRPr="0028488F" w:rsidRDefault="00191461" w:rsidP="0028488F">
            <w:pPr>
              <w:pStyle w:val="Default"/>
              <w:jc w:val="center"/>
            </w:pPr>
            <w:r w:rsidRPr="0028488F">
              <w:rPr>
                <w:w w:val="105"/>
              </w:rPr>
              <w:t>734</w:t>
            </w:r>
          </w:p>
        </w:tc>
      </w:tr>
      <w:tr w:rsidR="00191461" w:rsidRPr="0028488F" w:rsidTr="0028488F">
        <w:tc>
          <w:tcPr>
            <w:tcW w:w="7196" w:type="dxa"/>
          </w:tcPr>
          <w:p w:rsidR="00191461" w:rsidRPr="0028488F" w:rsidRDefault="00191461" w:rsidP="0028488F">
            <w:pPr>
              <w:pStyle w:val="Default"/>
            </w:pPr>
            <w:r w:rsidRPr="0028488F">
              <w:rPr>
                <w:w w:val="105"/>
              </w:rPr>
              <w:t>6</w:t>
            </w:r>
            <w:r w:rsidR="0028488F">
              <w:rPr>
                <w:w w:val="105"/>
              </w:rPr>
              <w:t>.</w:t>
            </w:r>
            <w:r w:rsidRPr="0028488F">
              <w:rPr>
                <w:w w:val="105"/>
              </w:rPr>
              <w:t xml:space="preserve"> Влияние факторов на изменение прибыли от продаж</w:t>
            </w:r>
          </w:p>
        </w:tc>
        <w:tc>
          <w:tcPr>
            <w:tcW w:w="2658" w:type="dxa"/>
          </w:tcPr>
          <w:p w:rsidR="00191461" w:rsidRPr="0028488F" w:rsidRDefault="00191461" w:rsidP="0028488F">
            <w:pPr>
              <w:pStyle w:val="Default"/>
              <w:jc w:val="center"/>
            </w:pPr>
            <w:r w:rsidRPr="0028488F">
              <w:rPr>
                <w:w w:val="105"/>
              </w:rPr>
              <w:t>900</w:t>
            </w:r>
          </w:p>
        </w:tc>
      </w:tr>
    </w:tbl>
    <w:p w:rsidR="008D7D7D" w:rsidRDefault="008D7D7D" w:rsidP="00E35F50">
      <w:pPr>
        <w:pStyle w:val="Default"/>
        <w:spacing w:line="360" w:lineRule="auto"/>
        <w:jc w:val="both"/>
        <w:rPr>
          <w:sz w:val="28"/>
          <w:szCs w:val="28"/>
        </w:rPr>
      </w:pPr>
    </w:p>
    <w:p w:rsidR="00191461" w:rsidRDefault="00191461" w:rsidP="00E35F50">
      <w:pPr>
        <w:pStyle w:val="ad"/>
        <w:widowControl/>
        <w:spacing w:line="360" w:lineRule="auto"/>
        <w:ind w:left="0" w:right="-1" w:firstLine="851"/>
        <w:jc w:val="both"/>
      </w:pPr>
      <w:r>
        <w:t>Исходя из данных табл</w:t>
      </w:r>
      <w:r w:rsidR="0028488F">
        <w:t>.</w:t>
      </w:r>
      <w:r>
        <w:t xml:space="preserve"> 2.11, значения факторов влияния, приведены на рис</w:t>
      </w:r>
      <w:r w:rsidR="0028488F">
        <w:t>.</w:t>
      </w:r>
      <w:r>
        <w:t xml:space="preserve"> 2.1</w:t>
      </w:r>
      <w:r w:rsidR="0028488F">
        <w:t>0</w:t>
      </w:r>
      <w:r>
        <w:t>.</w:t>
      </w:r>
    </w:p>
    <w:p w:rsidR="00191461" w:rsidRDefault="00EC5F9F" w:rsidP="00E35F50">
      <w:pPr>
        <w:pStyle w:val="ad"/>
        <w:widowControl/>
        <w:spacing w:line="360" w:lineRule="auto"/>
        <w:ind w:left="0" w:right="286"/>
        <w:jc w:val="both"/>
      </w:pPr>
      <w:r>
        <w:rPr>
          <w:noProof/>
          <w:lang w:bidi="ar-SA"/>
        </w:rPr>
        <w:drawing>
          <wp:inline distT="0" distB="0" distL="0" distR="0" wp14:anchorId="44D45696" wp14:editId="210A8466">
            <wp:extent cx="6120765" cy="2703775"/>
            <wp:effectExtent l="0" t="0" r="0" b="19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91461" w:rsidRDefault="00191461" w:rsidP="00E35F50">
      <w:pPr>
        <w:pStyle w:val="ad"/>
        <w:widowControl/>
        <w:spacing w:line="360" w:lineRule="auto"/>
        <w:ind w:left="0"/>
        <w:jc w:val="both"/>
      </w:pPr>
      <w:r>
        <w:t>Рис</w:t>
      </w:r>
      <w:r w:rsidR="0028488F">
        <w:t>.</w:t>
      </w:r>
      <w:r>
        <w:t xml:space="preserve"> </w:t>
      </w:r>
      <w:r>
        <w:rPr>
          <w:spacing w:val="-4"/>
        </w:rPr>
        <w:t>2.1</w:t>
      </w:r>
      <w:r w:rsidR="0028488F">
        <w:rPr>
          <w:spacing w:val="-4"/>
        </w:rPr>
        <w:t>0.</w:t>
      </w:r>
      <w:r>
        <w:t xml:space="preserve"> З</w:t>
      </w:r>
      <w:r w:rsidR="0028488F">
        <w:t xml:space="preserve">начения факторов </w:t>
      </w:r>
      <w:r>
        <w:rPr>
          <w:spacing w:val="-3"/>
        </w:rPr>
        <w:t>влияния</w:t>
      </w:r>
      <w:r w:rsidR="0028488F" w:rsidRPr="0028488F">
        <w:t xml:space="preserve"> </w:t>
      </w:r>
      <w:r w:rsidR="0028488F">
        <w:t>на прибыль от продаж АО «РТК» за 2016 г.</w:t>
      </w:r>
    </w:p>
    <w:p w:rsidR="00191461" w:rsidRDefault="00191461" w:rsidP="00E35F50">
      <w:pPr>
        <w:pStyle w:val="ad"/>
        <w:widowControl/>
        <w:spacing w:before="4" w:line="360" w:lineRule="auto"/>
        <w:ind w:left="0"/>
        <w:jc w:val="both"/>
      </w:pPr>
    </w:p>
    <w:p w:rsidR="00191461" w:rsidRDefault="00191461" w:rsidP="00E35F50">
      <w:pPr>
        <w:pStyle w:val="ad"/>
        <w:widowControl/>
        <w:tabs>
          <w:tab w:val="left" w:pos="9638"/>
        </w:tabs>
        <w:spacing w:line="360" w:lineRule="auto"/>
        <w:ind w:left="0" w:right="-1" w:firstLine="851"/>
        <w:jc w:val="both"/>
      </w:pPr>
      <w:r>
        <w:lastRenderedPageBreak/>
        <w:t xml:space="preserve">В </w:t>
      </w:r>
      <w:r>
        <w:rPr>
          <w:spacing w:val="-3"/>
        </w:rPr>
        <w:t xml:space="preserve">результате </w:t>
      </w:r>
      <w:r>
        <w:t xml:space="preserve">выполненных расчетов выявлено, что положительное </w:t>
      </w:r>
      <w:r>
        <w:rPr>
          <w:spacing w:val="10"/>
        </w:rPr>
        <w:t xml:space="preserve">влияние </w:t>
      </w:r>
      <w:r>
        <w:t xml:space="preserve">на </w:t>
      </w:r>
      <w:r>
        <w:rPr>
          <w:spacing w:val="-4"/>
        </w:rPr>
        <w:t>увеличение</w:t>
      </w:r>
      <w:r>
        <w:rPr>
          <w:spacing w:val="62"/>
        </w:rPr>
        <w:t xml:space="preserve"> </w:t>
      </w:r>
      <w:r>
        <w:t xml:space="preserve">прибыли </w:t>
      </w:r>
      <w:r>
        <w:rPr>
          <w:spacing w:val="3"/>
        </w:rPr>
        <w:t xml:space="preserve">от </w:t>
      </w:r>
      <w:r>
        <w:t xml:space="preserve">продаж </w:t>
      </w:r>
      <w:r>
        <w:rPr>
          <w:spacing w:val="-8"/>
        </w:rPr>
        <w:t xml:space="preserve">АО </w:t>
      </w:r>
      <w:r w:rsidR="00C65166">
        <w:t>«</w:t>
      </w:r>
      <w:r w:rsidR="004A0ED3">
        <w:t>РТК</w:t>
      </w:r>
      <w:r w:rsidR="00C65166">
        <w:t>»</w:t>
      </w:r>
      <w:r>
        <w:t xml:space="preserve"> выразило: </w:t>
      </w:r>
      <w:r>
        <w:rPr>
          <w:spacing w:val="5"/>
        </w:rPr>
        <w:t xml:space="preserve">рост </w:t>
      </w:r>
      <w:r>
        <w:rPr>
          <w:spacing w:val="-4"/>
        </w:rPr>
        <w:t>цен</w:t>
      </w:r>
      <w:r>
        <w:rPr>
          <w:spacing w:val="62"/>
        </w:rPr>
        <w:t xml:space="preserve"> </w:t>
      </w:r>
      <w:r>
        <w:t xml:space="preserve">на реализованные товары и </w:t>
      </w:r>
      <w:r>
        <w:rPr>
          <w:spacing w:val="-3"/>
        </w:rPr>
        <w:t xml:space="preserve">услуги </w:t>
      </w:r>
      <w:r>
        <w:rPr>
          <w:spacing w:val="-6"/>
        </w:rPr>
        <w:t xml:space="preserve">(7941 </w:t>
      </w:r>
      <w:r>
        <w:rPr>
          <w:spacing w:val="-3"/>
        </w:rPr>
        <w:t xml:space="preserve">млн. </w:t>
      </w:r>
      <w:r>
        <w:t xml:space="preserve">руб.) и снижение </w:t>
      </w:r>
      <w:r>
        <w:rPr>
          <w:spacing w:val="3"/>
        </w:rPr>
        <w:t xml:space="preserve">доли </w:t>
      </w:r>
      <w:r>
        <w:t xml:space="preserve">управленческих </w:t>
      </w:r>
      <w:r>
        <w:rPr>
          <w:spacing w:val="2"/>
        </w:rPr>
        <w:t xml:space="preserve">расходов </w:t>
      </w:r>
      <w:r>
        <w:t>в выручке</w:t>
      </w:r>
      <w:r>
        <w:rPr>
          <w:spacing w:val="-52"/>
        </w:rPr>
        <w:t xml:space="preserve"> </w:t>
      </w:r>
      <w:r>
        <w:rPr>
          <w:spacing w:val="-6"/>
        </w:rPr>
        <w:t xml:space="preserve">(734 </w:t>
      </w:r>
      <w:r>
        <w:rPr>
          <w:spacing w:val="-3"/>
        </w:rPr>
        <w:t xml:space="preserve">млн. </w:t>
      </w:r>
      <w:r>
        <w:t>руб.).</w:t>
      </w:r>
    </w:p>
    <w:p w:rsidR="00191461" w:rsidRDefault="00191461" w:rsidP="00E35F50">
      <w:pPr>
        <w:pStyle w:val="ad"/>
        <w:widowControl/>
        <w:tabs>
          <w:tab w:val="left" w:pos="9638"/>
        </w:tabs>
        <w:spacing w:before="77" w:line="360" w:lineRule="auto"/>
        <w:ind w:left="0" w:right="-1"/>
        <w:jc w:val="both"/>
      </w:pPr>
      <w:r>
        <w:t xml:space="preserve">Отрицательное влияние </w:t>
      </w:r>
      <w:r w:rsidR="004A0ED3">
        <w:t xml:space="preserve">на изменение прибыли от продаж </w:t>
      </w:r>
      <w:r>
        <w:t xml:space="preserve">АО </w:t>
      </w:r>
      <w:r w:rsidR="00C65166">
        <w:t>«</w:t>
      </w:r>
      <w:r w:rsidR="004A0ED3">
        <w:t>РТК</w:t>
      </w:r>
      <w:r w:rsidR="00C65166">
        <w:t>»</w:t>
      </w:r>
      <w:r>
        <w:t xml:space="preserve"> выразило снижение объема продаж (3576 млн. руб.), увеличение удельного веса себестоимости покупных товаров (3526 млн. руб.) и рост доли коммерческих расходов (673 млн. руб.). В результате положительное влияние оказалось, </w:t>
      </w:r>
      <w:r>
        <w:rPr>
          <w:spacing w:val="-3"/>
        </w:rPr>
        <w:t xml:space="preserve">существеннее </w:t>
      </w:r>
      <w:r>
        <w:t xml:space="preserve">и в целом прибыль </w:t>
      </w:r>
      <w:r>
        <w:rPr>
          <w:spacing w:val="3"/>
        </w:rPr>
        <w:t xml:space="preserve">от </w:t>
      </w:r>
      <w:r>
        <w:t xml:space="preserve">продаж </w:t>
      </w:r>
      <w:r>
        <w:rPr>
          <w:spacing w:val="-3"/>
        </w:rPr>
        <w:t xml:space="preserve">увеличилась </w:t>
      </w:r>
      <w:r>
        <w:t xml:space="preserve">на </w:t>
      </w:r>
      <w:r>
        <w:rPr>
          <w:spacing w:val="-6"/>
        </w:rPr>
        <w:t xml:space="preserve">900 </w:t>
      </w:r>
      <w:r>
        <w:rPr>
          <w:spacing w:val="-3"/>
        </w:rPr>
        <w:t xml:space="preserve">млн. </w:t>
      </w:r>
      <w:r>
        <w:t xml:space="preserve">руб. При этом, </w:t>
      </w:r>
      <w:r>
        <w:rPr>
          <w:spacing w:val="5"/>
        </w:rPr>
        <w:t xml:space="preserve">рост </w:t>
      </w:r>
      <w:r>
        <w:rPr>
          <w:spacing w:val="-4"/>
        </w:rPr>
        <w:t>цен</w:t>
      </w:r>
      <w:r>
        <w:rPr>
          <w:spacing w:val="62"/>
        </w:rPr>
        <w:t xml:space="preserve"> </w:t>
      </w:r>
      <w:r>
        <w:t xml:space="preserve">на товары и </w:t>
      </w:r>
      <w:r>
        <w:rPr>
          <w:spacing w:val="-3"/>
        </w:rPr>
        <w:t xml:space="preserve">услуги </w:t>
      </w:r>
      <w:r>
        <w:t xml:space="preserve">не является заслугой компании и его финансового </w:t>
      </w:r>
      <w:r>
        <w:rPr>
          <w:spacing w:val="-3"/>
        </w:rPr>
        <w:t xml:space="preserve">менеджмента </w:t>
      </w:r>
      <w:r>
        <w:t xml:space="preserve">и не является свидетельством рациональных </w:t>
      </w:r>
      <w:r>
        <w:rPr>
          <w:spacing w:val="-3"/>
        </w:rPr>
        <w:t xml:space="preserve">управленческих </w:t>
      </w:r>
      <w:r>
        <w:t>финансовых</w:t>
      </w:r>
      <w:r>
        <w:rPr>
          <w:spacing w:val="-32"/>
        </w:rPr>
        <w:t xml:space="preserve"> </w:t>
      </w:r>
      <w:r>
        <w:t>технологий.</w:t>
      </w:r>
    </w:p>
    <w:p w:rsidR="00191461" w:rsidRDefault="00191461" w:rsidP="00E35F50">
      <w:pPr>
        <w:pStyle w:val="ad"/>
        <w:widowControl/>
        <w:tabs>
          <w:tab w:val="left" w:pos="9638"/>
        </w:tabs>
        <w:spacing w:line="360" w:lineRule="auto"/>
        <w:ind w:left="0" w:right="-1" w:firstLine="851"/>
        <w:jc w:val="both"/>
      </w:pPr>
      <w:r>
        <w:t>Следовательно, важным ре</w:t>
      </w:r>
      <w:r w:rsidR="004A0ED3">
        <w:t xml:space="preserve">зервом роста прибыли от продаж </w:t>
      </w:r>
      <w:r>
        <w:t xml:space="preserve">АО </w:t>
      </w:r>
      <w:r w:rsidR="00C65166">
        <w:t>«</w:t>
      </w:r>
      <w:r w:rsidR="004A0ED3">
        <w:t>РТК</w:t>
      </w:r>
      <w:r w:rsidR="00C65166">
        <w:t>»</w:t>
      </w:r>
      <w:r>
        <w:t xml:space="preserve"> является снижение уровня себестоимости в вы</w:t>
      </w:r>
      <w:r w:rsidR="00C4679A">
        <w:t>ручке как минимум до уровня 2015</w:t>
      </w:r>
      <w:r>
        <w:t xml:space="preserve"> года. В табл</w:t>
      </w:r>
      <w:r w:rsidR="00E542E9">
        <w:t>.</w:t>
      </w:r>
      <w:r>
        <w:t xml:space="preserve"> 2.12 представлен маржинальный </w:t>
      </w:r>
      <w:r w:rsidR="004A0ED3">
        <w:t xml:space="preserve">анализ прибыли </w:t>
      </w:r>
      <w:r w:rsidR="00C4679A">
        <w:t xml:space="preserve">АО </w:t>
      </w:r>
      <w:r w:rsidR="00C65166">
        <w:t>«</w:t>
      </w:r>
      <w:r w:rsidR="004A0ED3">
        <w:t>РТК</w:t>
      </w:r>
      <w:r w:rsidR="00C65166">
        <w:t>»</w:t>
      </w:r>
      <w:r w:rsidR="00C4679A">
        <w:t xml:space="preserve"> за 2015-2016</w:t>
      </w:r>
      <w:r>
        <w:t xml:space="preserve"> годы.</w:t>
      </w:r>
    </w:p>
    <w:p w:rsidR="00E542E9" w:rsidRDefault="00191461" w:rsidP="00E542E9">
      <w:pPr>
        <w:pStyle w:val="ad"/>
        <w:widowControl/>
        <w:tabs>
          <w:tab w:val="left" w:pos="9638"/>
        </w:tabs>
        <w:spacing w:after="30" w:line="360" w:lineRule="auto"/>
        <w:ind w:left="0" w:right="-1"/>
        <w:jc w:val="right"/>
        <w:rPr>
          <w:spacing w:val="-4"/>
        </w:rPr>
      </w:pPr>
      <w:r>
        <w:t xml:space="preserve">Таблица </w:t>
      </w:r>
      <w:r>
        <w:rPr>
          <w:spacing w:val="-4"/>
        </w:rPr>
        <w:t>2.12</w:t>
      </w:r>
    </w:p>
    <w:p w:rsidR="00191461" w:rsidRDefault="00191461" w:rsidP="00E542E9">
      <w:pPr>
        <w:pStyle w:val="ad"/>
        <w:widowControl/>
        <w:tabs>
          <w:tab w:val="left" w:pos="9638"/>
        </w:tabs>
        <w:spacing w:after="30" w:line="360" w:lineRule="auto"/>
        <w:ind w:left="0" w:right="-1"/>
        <w:jc w:val="center"/>
      </w:pPr>
      <w:r>
        <w:rPr>
          <w:spacing w:val="-3"/>
        </w:rPr>
        <w:t xml:space="preserve">Маржинальный </w:t>
      </w:r>
      <w:r>
        <w:rPr>
          <w:spacing w:val="-5"/>
        </w:rPr>
        <w:t xml:space="preserve">анализ </w:t>
      </w:r>
      <w:r>
        <w:rPr>
          <w:spacing w:val="-6"/>
        </w:rPr>
        <w:t xml:space="preserve">АО </w:t>
      </w:r>
      <w:r w:rsidR="00C65166">
        <w:t>«</w:t>
      </w:r>
      <w:r w:rsidR="004A0ED3">
        <w:t>РТК</w:t>
      </w:r>
      <w:r w:rsidR="00C65166">
        <w:t>»</w:t>
      </w:r>
      <w:r>
        <w:t xml:space="preserve"> </w:t>
      </w:r>
      <w:r>
        <w:rPr>
          <w:spacing w:val="3"/>
        </w:rPr>
        <w:t xml:space="preserve">за </w:t>
      </w:r>
      <w:r w:rsidR="00C4679A">
        <w:rPr>
          <w:spacing w:val="-7"/>
        </w:rPr>
        <w:t>2015-2016</w:t>
      </w:r>
      <w:r>
        <w:rPr>
          <w:spacing w:val="-7"/>
        </w:rPr>
        <w:t xml:space="preserve"> </w:t>
      </w:r>
      <w:r>
        <w:rPr>
          <w:spacing w:val="3"/>
        </w:rPr>
        <w:t xml:space="preserve">годы </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96"/>
        <w:gridCol w:w="1038"/>
        <w:gridCol w:w="1039"/>
        <w:gridCol w:w="1334"/>
        <w:gridCol w:w="1632"/>
      </w:tblGrid>
      <w:tr w:rsidR="00191461" w:rsidRPr="00E542E9" w:rsidTr="00E542E9">
        <w:trPr>
          <w:trHeight w:val="170"/>
        </w:trPr>
        <w:tc>
          <w:tcPr>
            <w:tcW w:w="4596" w:type="dxa"/>
          </w:tcPr>
          <w:p w:rsidR="00191461" w:rsidRPr="00E542E9" w:rsidRDefault="00191461" w:rsidP="00E542E9">
            <w:pPr>
              <w:pStyle w:val="TableParagraph"/>
              <w:widowControl/>
              <w:ind w:left="0"/>
              <w:rPr>
                <w:sz w:val="24"/>
                <w:szCs w:val="24"/>
              </w:rPr>
            </w:pPr>
            <w:proofErr w:type="spellStart"/>
            <w:r w:rsidRPr="00E542E9">
              <w:rPr>
                <w:w w:val="105"/>
                <w:sz w:val="24"/>
                <w:szCs w:val="24"/>
              </w:rPr>
              <w:t>Показатели</w:t>
            </w:r>
            <w:proofErr w:type="spellEnd"/>
          </w:p>
        </w:tc>
        <w:tc>
          <w:tcPr>
            <w:tcW w:w="1038" w:type="dxa"/>
          </w:tcPr>
          <w:p w:rsidR="00191461" w:rsidRPr="00E542E9" w:rsidRDefault="00C4679A" w:rsidP="00E542E9">
            <w:pPr>
              <w:pStyle w:val="TableParagraph"/>
              <w:widowControl/>
              <w:ind w:left="0"/>
              <w:rPr>
                <w:sz w:val="24"/>
                <w:szCs w:val="24"/>
              </w:rPr>
            </w:pPr>
            <w:r w:rsidRPr="00E542E9">
              <w:rPr>
                <w:w w:val="105"/>
                <w:sz w:val="24"/>
                <w:szCs w:val="24"/>
              </w:rPr>
              <w:t>2015</w:t>
            </w:r>
            <w:r w:rsidR="00191461" w:rsidRPr="00E542E9">
              <w:rPr>
                <w:w w:val="105"/>
                <w:sz w:val="24"/>
                <w:szCs w:val="24"/>
              </w:rPr>
              <w:t xml:space="preserve"> </w:t>
            </w:r>
            <w:proofErr w:type="spellStart"/>
            <w:r w:rsidR="00191461" w:rsidRPr="00E542E9">
              <w:rPr>
                <w:w w:val="105"/>
                <w:sz w:val="24"/>
                <w:szCs w:val="24"/>
              </w:rPr>
              <w:t>год</w:t>
            </w:r>
            <w:proofErr w:type="spellEnd"/>
          </w:p>
        </w:tc>
        <w:tc>
          <w:tcPr>
            <w:tcW w:w="1039" w:type="dxa"/>
          </w:tcPr>
          <w:p w:rsidR="00191461" w:rsidRPr="00E542E9" w:rsidRDefault="00C4679A" w:rsidP="00E542E9">
            <w:pPr>
              <w:pStyle w:val="TableParagraph"/>
              <w:widowControl/>
              <w:ind w:left="0"/>
              <w:rPr>
                <w:sz w:val="24"/>
                <w:szCs w:val="24"/>
              </w:rPr>
            </w:pPr>
            <w:r w:rsidRPr="00E542E9">
              <w:rPr>
                <w:w w:val="105"/>
                <w:sz w:val="24"/>
                <w:szCs w:val="24"/>
              </w:rPr>
              <w:t>2016</w:t>
            </w:r>
            <w:r w:rsidR="00191461" w:rsidRPr="00E542E9">
              <w:rPr>
                <w:w w:val="105"/>
                <w:sz w:val="24"/>
                <w:szCs w:val="24"/>
              </w:rPr>
              <w:t xml:space="preserve"> </w:t>
            </w:r>
            <w:proofErr w:type="spellStart"/>
            <w:r w:rsidR="00191461" w:rsidRPr="00E542E9">
              <w:rPr>
                <w:w w:val="105"/>
                <w:sz w:val="24"/>
                <w:szCs w:val="24"/>
              </w:rPr>
              <w:t>год</w:t>
            </w:r>
            <w:proofErr w:type="spellEnd"/>
          </w:p>
        </w:tc>
        <w:tc>
          <w:tcPr>
            <w:tcW w:w="1334" w:type="dxa"/>
          </w:tcPr>
          <w:p w:rsidR="00191461" w:rsidRPr="00E542E9" w:rsidRDefault="00191461" w:rsidP="00E542E9">
            <w:pPr>
              <w:pStyle w:val="TableParagraph"/>
              <w:widowControl/>
              <w:ind w:left="0"/>
              <w:rPr>
                <w:sz w:val="24"/>
                <w:szCs w:val="24"/>
              </w:rPr>
            </w:pPr>
            <w:proofErr w:type="spellStart"/>
            <w:r w:rsidRPr="00E542E9">
              <w:rPr>
                <w:sz w:val="24"/>
                <w:szCs w:val="24"/>
              </w:rPr>
              <w:t>Изменение</w:t>
            </w:r>
            <w:proofErr w:type="spellEnd"/>
            <w:r w:rsidRPr="00E542E9">
              <w:rPr>
                <w:sz w:val="24"/>
                <w:szCs w:val="24"/>
              </w:rPr>
              <w:t xml:space="preserve"> </w:t>
            </w:r>
            <w:r w:rsidRPr="00E542E9">
              <w:rPr>
                <w:w w:val="105"/>
                <w:sz w:val="24"/>
                <w:szCs w:val="24"/>
              </w:rPr>
              <w:t>(+/-)</w:t>
            </w:r>
          </w:p>
        </w:tc>
        <w:tc>
          <w:tcPr>
            <w:tcW w:w="1632" w:type="dxa"/>
          </w:tcPr>
          <w:p w:rsidR="00191461" w:rsidRPr="00E542E9" w:rsidRDefault="00191461" w:rsidP="00E542E9">
            <w:pPr>
              <w:pStyle w:val="TableParagraph"/>
              <w:widowControl/>
              <w:ind w:left="0"/>
              <w:rPr>
                <w:sz w:val="24"/>
                <w:szCs w:val="24"/>
              </w:rPr>
            </w:pPr>
            <w:proofErr w:type="spellStart"/>
            <w:r w:rsidRPr="00E542E9">
              <w:rPr>
                <w:w w:val="105"/>
                <w:sz w:val="24"/>
                <w:szCs w:val="24"/>
              </w:rPr>
              <w:t>Темпы</w:t>
            </w:r>
            <w:proofErr w:type="spellEnd"/>
            <w:r w:rsidRPr="00E542E9">
              <w:rPr>
                <w:w w:val="105"/>
                <w:sz w:val="24"/>
                <w:szCs w:val="24"/>
              </w:rPr>
              <w:t xml:space="preserve"> </w:t>
            </w:r>
            <w:proofErr w:type="spellStart"/>
            <w:r w:rsidRPr="00E542E9">
              <w:rPr>
                <w:w w:val="105"/>
                <w:sz w:val="24"/>
                <w:szCs w:val="24"/>
              </w:rPr>
              <w:t>изменения</w:t>
            </w:r>
            <w:proofErr w:type="spellEnd"/>
            <w:r w:rsidRPr="00E542E9">
              <w:rPr>
                <w:w w:val="105"/>
                <w:sz w:val="24"/>
                <w:szCs w:val="24"/>
              </w:rPr>
              <w:t>, %</w:t>
            </w:r>
          </w:p>
        </w:tc>
      </w:tr>
      <w:tr w:rsidR="00191461" w:rsidRPr="00E542E9" w:rsidTr="00E542E9">
        <w:trPr>
          <w:trHeight w:val="170"/>
        </w:trPr>
        <w:tc>
          <w:tcPr>
            <w:tcW w:w="4596" w:type="dxa"/>
          </w:tcPr>
          <w:p w:rsidR="00191461" w:rsidRPr="00E542E9" w:rsidRDefault="00191461" w:rsidP="00E542E9">
            <w:pPr>
              <w:pStyle w:val="TableParagraph"/>
              <w:widowControl/>
              <w:ind w:left="0"/>
              <w:rPr>
                <w:sz w:val="24"/>
                <w:szCs w:val="24"/>
              </w:rPr>
            </w:pPr>
            <w:r w:rsidRPr="00E542E9">
              <w:rPr>
                <w:w w:val="105"/>
                <w:sz w:val="24"/>
                <w:szCs w:val="24"/>
              </w:rPr>
              <w:t>1</w:t>
            </w:r>
            <w:r w:rsidR="00E542E9">
              <w:rPr>
                <w:w w:val="105"/>
                <w:sz w:val="24"/>
                <w:szCs w:val="24"/>
              </w:rPr>
              <w:t>.</w:t>
            </w:r>
            <w:r w:rsidRPr="00E542E9">
              <w:rPr>
                <w:w w:val="105"/>
                <w:sz w:val="24"/>
                <w:szCs w:val="24"/>
              </w:rPr>
              <w:t xml:space="preserve"> </w:t>
            </w:r>
            <w:proofErr w:type="spellStart"/>
            <w:r w:rsidRPr="00E542E9">
              <w:rPr>
                <w:w w:val="105"/>
                <w:sz w:val="24"/>
                <w:szCs w:val="24"/>
              </w:rPr>
              <w:t>Выручка</w:t>
            </w:r>
            <w:proofErr w:type="spellEnd"/>
            <w:r w:rsidRPr="00E542E9">
              <w:rPr>
                <w:w w:val="105"/>
                <w:sz w:val="24"/>
                <w:szCs w:val="24"/>
              </w:rPr>
              <w:t xml:space="preserve">, </w:t>
            </w:r>
            <w:proofErr w:type="spellStart"/>
            <w:r w:rsidRPr="00E542E9">
              <w:rPr>
                <w:w w:val="105"/>
                <w:sz w:val="24"/>
                <w:szCs w:val="24"/>
              </w:rPr>
              <w:t>млн</w:t>
            </w:r>
            <w:proofErr w:type="spellEnd"/>
            <w:r w:rsidRPr="00E542E9">
              <w:rPr>
                <w:w w:val="105"/>
                <w:sz w:val="24"/>
                <w:szCs w:val="24"/>
              </w:rPr>
              <w:t xml:space="preserve">. </w:t>
            </w:r>
            <w:proofErr w:type="spellStart"/>
            <w:proofErr w:type="gramStart"/>
            <w:r w:rsidRPr="00E542E9">
              <w:rPr>
                <w:w w:val="105"/>
                <w:sz w:val="24"/>
                <w:szCs w:val="24"/>
              </w:rPr>
              <w:t>руб</w:t>
            </w:r>
            <w:proofErr w:type="spellEnd"/>
            <w:proofErr w:type="gramEnd"/>
            <w:r w:rsidRPr="00E542E9">
              <w:rPr>
                <w:w w:val="105"/>
                <w:sz w:val="24"/>
                <w:szCs w:val="24"/>
              </w:rPr>
              <w:t>.</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291825</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309160</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17335</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105,9</w:t>
            </w:r>
          </w:p>
        </w:tc>
      </w:tr>
      <w:tr w:rsidR="00191461" w:rsidRPr="00E542E9" w:rsidTr="00E542E9">
        <w:trPr>
          <w:trHeight w:val="170"/>
        </w:trPr>
        <w:tc>
          <w:tcPr>
            <w:tcW w:w="4596" w:type="dxa"/>
          </w:tcPr>
          <w:p w:rsidR="00191461" w:rsidRPr="006F636C" w:rsidRDefault="00191461" w:rsidP="00E542E9">
            <w:pPr>
              <w:pStyle w:val="TableParagraph"/>
              <w:widowControl/>
              <w:ind w:left="0"/>
              <w:rPr>
                <w:sz w:val="24"/>
                <w:szCs w:val="24"/>
                <w:lang w:val="ru-RU"/>
              </w:rPr>
            </w:pPr>
            <w:r w:rsidRPr="006F636C">
              <w:rPr>
                <w:w w:val="105"/>
                <w:sz w:val="24"/>
                <w:szCs w:val="24"/>
                <w:lang w:val="ru-RU"/>
              </w:rPr>
              <w:t>2</w:t>
            </w:r>
            <w:r w:rsidR="00E542E9" w:rsidRPr="006F636C">
              <w:rPr>
                <w:w w:val="105"/>
                <w:sz w:val="24"/>
                <w:szCs w:val="24"/>
                <w:lang w:val="ru-RU"/>
              </w:rPr>
              <w:t>.</w:t>
            </w:r>
            <w:r w:rsidRPr="006F636C">
              <w:rPr>
                <w:w w:val="105"/>
                <w:sz w:val="24"/>
                <w:szCs w:val="24"/>
                <w:lang w:val="ru-RU"/>
              </w:rPr>
              <w:t xml:space="preserve"> Полная себестоимость услуг, млн. руб.</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218347</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234782</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16435</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107,5</w:t>
            </w:r>
          </w:p>
        </w:tc>
      </w:tr>
      <w:tr w:rsidR="00191461" w:rsidRPr="00E542E9" w:rsidTr="00E542E9">
        <w:trPr>
          <w:trHeight w:val="170"/>
        </w:trPr>
        <w:tc>
          <w:tcPr>
            <w:tcW w:w="4596" w:type="dxa"/>
          </w:tcPr>
          <w:p w:rsidR="00191461" w:rsidRPr="00E542E9" w:rsidRDefault="00191461" w:rsidP="00E542E9">
            <w:pPr>
              <w:pStyle w:val="TableParagraph"/>
              <w:widowControl/>
              <w:ind w:left="0"/>
              <w:rPr>
                <w:sz w:val="24"/>
                <w:szCs w:val="24"/>
              </w:rPr>
            </w:pPr>
            <w:r w:rsidRPr="00E542E9">
              <w:rPr>
                <w:w w:val="105"/>
                <w:sz w:val="24"/>
                <w:szCs w:val="24"/>
              </w:rPr>
              <w:t>3</w:t>
            </w:r>
            <w:r w:rsidR="00E542E9">
              <w:rPr>
                <w:w w:val="105"/>
                <w:sz w:val="24"/>
                <w:szCs w:val="24"/>
              </w:rPr>
              <w:t>.</w:t>
            </w:r>
            <w:r w:rsidRPr="00E542E9">
              <w:rPr>
                <w:w w:val="105"/>
                <w:sz w:val="24"/>
                <w:szCs w:val="24"/>
              </w:rPr>
              <w:t xml:space="preserve"> </w:t>
            </w:r>
            <w:proofErr w:type="spellStart"/>
            <w:r w:rsidRPr="00E542E9">
              <w:rPr>
                <w:w w:val="105"/>
                <w:sz w:val="24"/>
                <w:szCs w:val="24"/>
              </w:rPr>
              <w:t>Затраты</w:t>
            </w:r>
            <w:proofErr w:type="spellEnd"/>
            <w:r w:rsidRPr="00E542E9">
              <w:rPr>
                <w:w w:val="105"/>
                <w:sz w:val="24"/>
                <w:szCs w:val="24"/>
              </w:rPr>
              <w:t xml:space="preserve"> </w:t>
            </w:r>
            <w:proofErr w:type="spellStart"/>
            <w:r w:rsidRPr="00E542E9">
              <w:rPr>
                <w:w w:val="105"/>
                <w:sz w:val="24"/>
                <w:szCs w:val="24"/>
              </w:rPr>
              <w:t>переменные</w:t>
            </w:r>
            <w:proofErr w:type="spellEnd"/>
            <w:r w:rsidRPr="00E542E9">
              <w:rPr>
                <w:w w:val="105"/>
                <w:sz w:val="24"/>
                <w:szCs w:val="24"/>
              </w:rPr>
              <w:t xml:space="preserve">, </w:t>
            </w:r>
            <w:proofErr w:type="spellStart"/>
            <w:r w:rsidRPr="00E542E9">
              <w:rPr>
                <w:w w:val="105"/>
                <w:sz w:val="24"/>
                <w:szCs w:val="24"/>
              </w:rPr>
              <w:t>млн</w:t>
            </w:r>
            <w:proofErr w:type="spellEnd"/>
            <w:r w:rsidRPr="00E542E9">
              <w:rPr>
                <w:w w:val="105"/>
                <w:sz w:val="24"/>
                <w:szCs w:val="24"/>
              </w:rPr>
              <w:t xml:space="preserve">. </w:t>
            </w:r>
            <w:proofErr w:type="spellStart"/>
            <w:proofErr w:type="gramStart"/>
            <w:r w:rsidRPr="00E542E9">
              <w:rPr>
                <w:w w:val="105"/>
                <w:sz w:val="24"/>
                <w:szCs w:val="24"/>
              </w:rPr>
              <w:t>руб</w:t>
            </w:r>
            <w:proofErr w:type="spellEnd"/>
            <w:proofErr w:type="gramEnd"/>
            <w:r w:rsidRPr="00E542E9">
              <w:rPr>
                <w:w w:val="105"/>
                <w:sz w:val="24"/>
                <w:szCs w:val="24"/>
              </w:rPr>
              <w:t>.</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146559</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158791</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12232</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108,3</w:t>
            </w:r>
          </w:p>
        </w:tc>
      </w:tr>
      <w:tr w:rsidR="00191461" w:rsidRPr="00E542E9" w:rsidTr="00E542E9">
        <w:trPr>
          <w:trHeight w:val="170"/>
        </w:trPr>
        <w:tc>
          <w:tcPr>
            <w:tcW w:w="4596" w:type="dxa"/>
          </w:tcPr>
          <w:p w:rsidR="00191461" w:rsidRPr="00E542E9" w:rsidRDefault="00191461" w:rsidP="00E542E9">
            <w:pPr>
              <w:pStyle w:val="TableParagraph"/>
              <w:widowControl/>
              <w:ind w:left="0"/>
              <w:rPr>
                <w:sz w:val="24"/>
                <w:szCs w:val="24"/>
              </w:rPr>
            </w:pPr>
            <w:r w:rsidRPr="00E542E9">
              <w:rPr>
                <w:w w:val="105"/>
                <w:sz w:val="24"/>
                <w:szCs w:val="24"/>
              </w:rPr>
              <w:t>4</w:t>
            </w:r>
            <w:r w:rsidR="00E542E9">
              <w:rPr>
                <w:w w:val="105"/>
                <w:sz w:val="24"/>
                <w:szCs w:val="24"/>
              </w:rPr>
              <w:t>.</w:t>
            </w:r>
            <w:r w:rsidRPr="00E542E9">
              <w:rPr>
                <w:w w:val="105"/>
                <w:sz w:val="24"/>
                <w:szCs w:val="24"/>
              </w:rPr>
              <w:t xml:space="preserve"> </w:t>
            </w:r>
            <w:proofErr w:type="spellStart"/>
            <w:r w:rsidRPr="00E542E9">
              <w:rPr>
                <w:w w:val="105"/>
                <w:sz w:val="24"/>
                <w:szCs w:val="24"/>
              </w:rPr>
              <w:t>Затраты</w:t>
            </w:r>
            <w:proofErr w:type="spellEnd"/>
            <w:r w:rsidRPr="00E542E9">
              <w:rPr>
                <w:w w:val="105"/>
                <w:sz w:val="24"/>
                <w:szCs w:val="24"/>
              </w:rPr>
              <w:t xml:space="preserve"> </w:t>
            </w:r>
            <w:proofErr w:type="spellStart"/>
            <w:r w:rsidRPr="00E542E9">
              <w:rPr>
                <w:w w:val="105"/>
                <w:sz w:val="24"/>
                <w:szCs w:val="24"/>
              </w:rPr>
              <w:t>постоянные</w:t>
            </w:r>
            <w:proofErr w:type="spellEnd"/>
            <w:r w:rsidRPr="00E542E9">
              <w:rPr>
                <w:w w:val="105"/>
                <w:sz w:val="24"/>
                <w:szCs w:val="24"/>
              </w:rPr>
              <w:t xml:space="preserve">, </w:t>
            </w:r>
            <w:proofErr w:type="spellStart"/>
            <w:r w:rsidRPr="00E542E9">
              <w:rPr>
                <w:w w:val="105"/>
                <w:sz w:val="24"/>
                <w:szCs w:val="24"/>
              </w:rPr>
              <w:t>млн</w:t>
            </w:r>
            <w:proofErr w:type="spellEnd"/>
            <w:r w:rsidRPr="00E542E9">
              <w:rPr>
                <w:w w:val="105"/>
                <w:sz w:val="24"/>
                <w:szCs w:val="24"/>
              </w:rPr>
              <w:t xml:space="preserve">. </w:t>
            </w:r>
            <w:proofErr w:type="spellStart"/>
            <w:proofErr w:type="gramStart"/>
            <w:r w:rsidRPr="00E542E9">
              <w:rPr>
                <w:w w:val="105"/>
                <w:sz w:val="24"/>
                <w:szCs w:val="24"/>
              </w:rPr>
              <w:t>руб</w:t>
            </w:r>
            <w:proofErr w:type="spellEnd"/>
            <w:proofErr w:type="gramEnd"/>
            <w:r w:rsidRPr="00E542E9">
              <w:rPr>
                <w:w w:val="105"/>
                <w:sz w:val="24"/>
                <w:szCs w:val="24"/>
              </w:rPr>
              <w:t>.</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71787</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75991</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4203</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105,9</w:t>
            </w:r>
          </w:p>
        </w:tc>
      </w:tr>
      <w:tr w:rsidR="00191461" w:rsidRPr="00E542E9" w:rsidTr="00E542E9">
        <w:trPr>
          <w:trHeight w:val="170"/>
        </w:trPr>
        <w:tc>
          <w:tcPr>
            <w:tcW w:w="4596" w:type="dxa"/>
          </w:tcPr>
          <w:p w:rsidR="00191461" w:rsidRPr="006F636C" w:rsidRDefault="00191461" w:rsidP="00E542E9">
            <w:pPr>
              <w:pStyle w:val="TableParagraph"/>
              <w:widowControl/>
              <w:ind w:left="0"/>
              <w:rPr>
                <w:sz w:val="24"/>
                <w:szCs w:val="24"/>
                <w:lang w:val="ru-RU"/>
              </w:rPr>
            </w:pPr>
            <w:r w:rsidRPr="006F636C">
              <w:rPr>
                <w:w w:val="105"/>
                <w:sz w:val="24"/>
                <w:szCs w:val="24"/>
                <w:lang w:val="ru-RU"/>
              </w:rPr>
              <w:t>5</w:t>
            </w:r>
            <w:r w:rsidR="00E542E9" w:rsidRPr="006F636C">
              <w:rPr>
                <w:w w:val="105"/>
                <w:sz w:val="24"/>
                <w:szCs w:val="24"/>
                <w:lang w:val="ru-RU"/>
              </w:rPr>
              <w:t>.</w:t>
            </w:r>
            <w:r w:rsidRPr="006F636C">
              <w:rPr>
                <w:w w:val="105"/>
                <w:sz w:val="24"/>
                <w:szCs w:val="24"/>
                <w:lang w:val="ru-RU"/>
              </w:rPr>
              <w:t xml:space="preserve"> Прибыль от продаж, млн. руб.</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73478</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74378</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900</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101,2</w:t>
            </w:r>
          </w:p>
        </w:tc>
      </w:tr>
      <w:tr w:rsidR="00191461" w:rsidRPr="00E542E9" w:rsidTr="00E542E9">
        <w:trPr>
          <w:trHeight w:val="170"/>
        </w:trPr>
        <w:tc>
          <w:tcPr>
            <w:tcW w:w="4596" w:type="dxa"/>
          </w:tcPr>
          <w:p w:rsidR="00191461" w:rsidRPr="00E542E9" w:rsidRDefault="00191461" w:rsidP="00E542E9">
            <w:pPr>
              <w:pStyle w:val="TableParagraph"/>
              <w:widowControl/>
              <w:ind w:left="0"/>
              <w:rPr>
                <w:sz w:val="24"/>
                <w:szCs w:val="24"/>
              </w:rPr>
            </w:pPr>
            <w:r w:rsidRPr="00E542E9">
              <w:rPr>
                <w:w w:val="105"/>
                <w:sz w:val="24"/>
                <w:szCs w:val="24"/>
              </w:rPr>
              <w:t>6</w:t>
            </w:r>
            <w:r w:rsidR="00E542E9">
              <w:rPr>
                <w:w w:val="105"/>
                <w:sz w:val="24"/>
                <w:szCs w:val="24"/>
              </w:rPr>
              <w:t>.</w:t>
            </w:r>
            <w:r w:rsidRPr="00E542E9">
              <w:rPr>
                <w:w w:val="105"/>
                <w:sz w:val="24"/>
                <w:szCs w:val="24"/>
              </w:rPr>
              <w:t xml:space="preserve"> </w:t>
            </w:r>
            <w:proofErr w:type="spellStart"/>
            <w:r w:rsidRPr="00E542E9">
              <w:rPr>
                <w:w w:val="105"/>
                <w:sz w:val="24"/>
                <w:szCs w:val="24"/>
              </w:rPr>
              <w:t>Маржинальная</w:t>
            </w:r>
            <w:proofErr w:type="spellEnd"/>
            <w:r w:rsidRPr="00E542E9">
              <w:rPr>
                <w:w w:val="105"/>
                <w:sz w:val="24"/>
                <w:szCs w:val="24"/>
              </w:rPr>
              <w:t xml:space="preserve"> </w:t>
            </w:r>
            <w:proofErr w:type="spellStart"/>
            <w:r w:rsidRPr="00E542E9">
              <w:rPr>
                <w:w w:val="105"/>
                <w:sz w:val="24"/>
                <w:szCs w:val="24"/>
              </w:rPr>
              <w:t>прибыль</w:t>
            </w:r>
            <w:proofErr w:type="spellEnd"/>
            <w:r w:rsidRPr="00E542E9">
              <w:rPr>
                <w:w w:val="105"/>
                <w:sz w:val="24"/>
                <w:szCs w:val="24"/>
              </w:rPr>
              <w:t xml:space="preserve">, </w:t>
            </w:r>
            <w:proofErr w:type="spellStart"/>
            <w:r w:rsidRPr="00E542E9">
              <w:rPr>
                <w:w w:val="105"/>
                <w:sz w:val="24"/>
                <w:szCs w:val="24"/>
              </w:rPr>
              <w:t>млн</w:t>
            </w:r>
            <w:proofErr w:type="spellEnd"/>
            <w:r w:rsidRPr="00E542E9">
              <w:rPr>
                <w:w w:val="105"/>
                <w:sz w:val="24"/>
                <w:szCs w:val="24"/>
              </w:rPr>
              <w:t xml:space="preserve">. </w:t>
            </w:r>
            <w:proofErr w:type="spellStart"/>
            <w:proofErr w:type="gramStart"/>
            <w:r w:rsidRPr="00E542E9">
              <w:rPr>
                <w:w w:val="105"/>
                <w:sz w:val="24"/>
                <w:szCs w:val="24"/>
              </w:rPr>
              <w:t>руб</w:t>
            </w:r>
            <w:proofErr w:type="spellEnd"/>
            <w:proofErr w:type="gramEnd"/>
            <w:r w:rsidRPr="00E542E9">
              <w:rPr>
                <w:w w:val="105"/>
                <w:sz w:val="24"/>
                <w:szCs w:val="24"/>
              </w:rPr>
              <w:t>.</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145266</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150369</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5103</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103,5</w:t>
            </w:r>
          </w:p>
        </w:tc>
      </w:tr>
      <w:tr w:rsidR="00191461" w:rsidRPr="00E542E9" w:rsidTr="00E542E9">
        <w:trPr>
          <w:trHeight w:val="170"/>
        </w:trPr>
        <w:tc>
          <w:tcPr>
            <w:tcW w:w="4596" w:type="dxa"/>
          </w:tcPr>
          <w:p w:rsidR="00191461" w:rsidRPr="006F636C" w:rsidRDefault="00191461" w:rsidP="00E542E9">
            <w:pPr>
              <w:pStyle w:val="TableParagraph"/>
              <w:widowControl/>
              <w:ind w:left="0"/>
              <w:rPr>
                <w:sz w:val="24"/>
                <w:szCs w:val="24"/>
                <w:lang w:val="ru-RU"/>
              </w:rPr>
            </w:pPr>
            <w:r w:rsidRPr="006F636C">
              <w:rPr>
                <w:w w:val="105"/>
                <w:sz w:val="24"/>
                <w:szCs w:val="24"/>
                <w:lang w:val="ru-RU"/>
              </w:rPr>
              <w:t>7</w:t>
            </w:r>
            <w:r w:rsidR="00E542E9" w:rsidRPr="006F636C">
              <w:rPr>
                <w:w w:val="105"/>
                <w:sz w:val="24"/>
                <w:szCs w:val="24"/>
                <w:lang w:val="ru-RU"/>
              </w:rPr>
              <w:t>.</w:t>
            </w:r>
            <w:r w:rsidRPr="006F636C">
              <w:rPr>
                <w:w w:val="105"/>
                <w:sz w:val="24"/>
                <w:szCs w:val="24"/>
                <w:lang w:val="ru-RU"/>
              </w:rPr>
              <w:t xml:space="preserve"> Доля маржинальной прибыли в выручке, %</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49,8</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48,6</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-1,1</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2"/>
                <w:sz w:val="24"/>
                <w:szCs w:val="24"/>
              </w:rPr>
              <w:t>-</w:t>
            </w:r>
          </w:p>
        </w:tc>
      </w:tr>
      <w:tr w:rsidR="00191461" w:rsidRPr="00E542E9" w:rsidTr="00E542E9">
        <w:trPr>
          <w:trHeight w:val="170"/>
        </w:trPr>
        <w:tc>
          <w:tcPr>
            <w:tcW w:w="4596" w:type="dxa"/>
          </w:tcPr>
          <w:p w:rsidR="00191461" w:rsidRPr="00E542E9" w:rsidRDefault="00191461" w:rsidP="00E542E9">
            <w:pPr>
              <w:pStyle w:val="TableParagraph"/>
              <w:widowControl/>
              <w:ind w:left="0"/>
              <w:rPr>
                <w:sz w:val="24"/>
                <w:szCs w:val="24"/>
              </w:rPr>
            </w:pPr>
            <w:r w:rsidRPr="00E542E9">
              <w:rPr>
                <w:w w:val="105"/>
                <w:sz w:val="24"/>
                <w:szCs w:val="24"/>
              </w:rPr>
              <w:t>8</w:t>
            </w:r>
            <w:r w:rsidR="00E542E9">
              <w:rPr>
                <w:w w:val="105"/>
                <w:sz w:val="24"/>
                <w:szCs w:val="24"/>
              </w:rPr>
              <w:t>.</w:t>
            </w:r>
            <w:r w:rsidRPr="00E542E9">
              <w:rPr>
                <w:w w:val="105"/>
                <w:sz w:val="24"/>
                <w:szCs w:val="24"/>
              </w:rPr>
              <w:t xml:space="preserve"> </w:t>
            </w:r>
            <w:proofErr w:type="spellStart"/>
            <w:r w:rsidRPr="00E542E9">
              <w:rPr>
                <w:w w:val="105"/>
                <w:sz w:val="24"/>
                <w:szCs w:val="24"/>
              </w:rPr>
              <w:t>Порог</w:t>
            </w:r>
            <w:proofErr w:type="spellEnd"/>
            <w:r w:rsidRPr="00E542E9">
              <w:rPr>
                <w:w w:val="105"/>
                <w:sz w:val="24"/>
                <w:szCs w:val="24"/>
              </w:rPr>
              <w:t xml:space="preserve"> </w:t>
            </w:r>
            <w:proofErr w:type="spellStart"/>
            <w:r w:rsidRPr="00E542E9">
              <w:rPr>
                <w:w w:val="105"/>
                <w:sz w:val="24"/>
                <w:szCs w:val="24"/>
              </w:rPr>
              <w:t>рентабельности</w:t>
            </w:r>
            <w:proofErr w:type="spellEnd"/>
            <w:r w:rsidRPr="00E542E9">
              <w:rPr>
                <w:w w:val="105"/>
                <w:sz w:val="24"/>
                <w:szCs w:val="24"/>
              </w:rPr>
              <w:t xml:space="preserve">, </w:t>
            </w:r>
            <w:proofErr w:type="spellStart"/>
            <w:r w:rsidRPr="00E542E9">
              <w:rPr>
                <w:w w:val="105"/>
                <w:sz w:val="24"/>
                <w:szCs w:val="24"/>
              </w:rPr>
              <w:t>млн</w:t>
            </w:r>
            <w:proofErr w:type="spellEnd"/>
            <w:r w:rsidRPr="00E542E9">
              <w:rPr>
                <w:w w:val="105"/>
                <w:sz w:val="24"/>
                <w:szCs w:val="24"/>
              </w:rPr>
              <w:t xml:space="preserve">. </w:t>
            </w:r>
            <w:proofErr w:type="spellStart"/>
            <w:proofErr w:type="gramStart"/>
            <w:r w:rsidRPr="00E542E9">
              <w:rPr>
                <w:w w:val="105"/>
                <w:sz w:val="24"/>
                <w:szCs w:val="24"/>
              </w:rPr>
              <w:t>руб</w:t>
            </w:r>
            <w:proofErr w:type="spellEnd"/>
            <w:proofErr w:type="gramEnd"/>
            <w:r w:rsidRPr="00E542E9">
              <w:rPr>
                <w:w w:val="105"/>
                <w:sz w:val="24"/>
                <w:szCs w:val="24"/>
              </w:rPr>
              <w:t>.</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73081</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84413</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11332</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115,5</w:t>
            </w:r>
          </w:p>
        </w:tc>
      </w:tr>
      <w:tr w:rsidR="00191461" w:rsidRPr="00E542E9" w:rsidTr="00E542E9">
        <w:trPr>
          <w:trHeight w:val="170"/>
        </w:trPr>
        <w:tc>
          <w:tcPr>
            <w:tcW w:w="4596" w:type="dxa"/>
          </w:tcPr>
          <w:p w:rsidR="00191461" w:rsidRPr="006F636C" w:rsidRDefault="00191461" w:rsidP="00E542E9">
            <w:pPr>
              <w:pStyle w:val="TableParagraph"/>
              <w:widowControl/>
              <w:ind w:left="0"/>
              <w:rPr>
                <w:sz w:val="24"/>
                <w:szCs w:val="24"/>
                <w:lang w:val="ru-RU"/>
              </w:rPr>
            </w:pPr>
            <w:r w:rsidRPr="006F636C">
              <w:rPr>
                <w:w w:val="105"/>
                <w:sz w:val="24"/>
                <w:szCs w:val="24"/>
                <w:lang w:val="ru-RU"/>
              </w:rPr>
              <w:t>9</w:t>
            </w:r>
            <w:r w:rsidR="00E542E9" w:rsidRPr="006F636C">
              <w:rPr>
                <w:w w:val="105"/>
                <w:sz w:val="24"/>
                <w:szCs w:val="24"/>
                <w:lang w:val="ru-RU"/>
              </w:rPr>
              <w:t>.</w:t>
            </w:r>
            <w:r w:rsidRPr="006F636C">
              <w:rPr>
                <w:w w:val="105"/>
                <w:sz w:val="24"/>
                <w:szCs w:val="24"/>
                <w:lang w:val="ru-RU"/>
              </w:rPr>
              <w:t xml:space="preserve"> Запас финансовой прочности, млн. руб.</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218744</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224747</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6003</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102,7</w:t>
            </w:r>
          </w:p>
        </w:tc>
      </w:tr>
      <w:tr w:rsidR="00191461" w:rsidRPr="00E542E9" w:rsidTr="00E542E9">
        <w:trPr>
          <w:trHeight w:val="170"/>
        </w:trPr>
        <w:tc>
          <w:tcPr>
            <w:tcW w:w="4596" w:type="dxa"/>
          </w:tcPr>
          <w:p w:rsidR="00191461" w:rsidRPr="006F636C" w:rsidRDefault="00191461" w:rsidP="00E542E9">
            <w:pPr>
              <w:pStyle w:val="TableParagraph"/>
              <w:widowControl/>
              <w:ind w:left="0"/>
              <w:rPr>
                <w:sz w:val="24"/>
                <w:szCs w:val="24"/>
                <w:lang w:val="ru-RU"/>
              </w:rPr>
            </w:pPr>
            <w:r w:rsidRPr="006F636C">
              <w:rPr>
                <w:w w:val="105"/>
                <w:sz w:val="24"/>
                <w:szCs w:val="24"/>
                <w:lang w:val="ru-RU"/>
              </w:rPr>
              <w:t>10</w:t>
            </w:r>
            <w:r w:rsidR="00E542E9" w:rsidRPr="006F636C">
              <w:rPr>
                <w:w w:val="105"/>
                <w:sz w:val="24"/>
                <w:szCs w:val="24"/>
                <w:lang w:val="ru-RU"/>
              </w:rPr>
              <w:t>.</w:t>
            </w:r>
            <w:r w:rsidRPr="006F636C">
              <w:rPr>
                <w:w w:val="105"/>
                <w:sz w:val="24"/>
                <w:szCs w:val="24"/>
                <w:lang w:val="ru-RU"/>
              </w:rPr>
              <w:t xml:space="preserve"> Запас финансовой прочности </w:t>
            </w:r>
            <w:proofErr w:type="gramStart"/>
            <w:r w:rsidRPr="006F636C">
              <w:rPr>
                <w:w w:val="105"/>
                <w:sz w:val="24"/>
                <w:szCs w:val="24"/>
                <w:lang w:val="ru-RU"/>
              </w:rPr>
              <w:t>в</w:t>
            </w:r>
            <w:proofErr w:type="gramEnd"/>
            <w:r w:rsidRPr="006F636C">
              <w:rPr>
                <w:w w:val="105"/>
                <w:sz w:val="24"/>
                <w:szCs w:val="24"/>
                <w:lang w:val="ru-RU"/>
              </w:rPr>
              <w:t xml:space="preserve"> % к выручке</w:t>
            </w:r>
          </w:p>
        </w:tc>
        <w:tc>
          <w:tcPr>
            <w:tcW w:w="1038"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75,0</w:t>
            </w:r>
          </w:p>
        </w:tc>
        <w:tc>
          <w:tcPr>
            <w:tcW w:w="1039"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72,7</w:t>
            </w:r>
          </w:p>
        </w:tc>
        <w:tc>
          <w:tcPr>
            <w:tcW w:w="1334" w:type="dxa"/>
            <w:vAlign w:val="center"/>
          </w:tcPr>
          <w:p w:rsidR="00191461" w:rsidRPr="00E542E9" w:rsidRDefault="00191461" w:rsidP="00E542E9">
            <w:pPr>
              <w:pStyle w:val="TableParagraph"/>
              <w:widowControl/>
              <w:ind w:left="0"/>
              <w:jc w:val="center"/>
              <w:rPr>
                <w:sz w:val="24"/>
                <w:szCs w:val="24"/>
              </w:rPr>
            </w:pPr>
            <w:r w:rsidRPr="00E542E9">
              <w:rPr>
                <w:w w:val="105"/>
                <w:sz w:val="24"/>
                <w:szCs w:val="24"/>
              </w:rPr>
              <w:t>-2,3</w:t>
            </w:r>
          </w:p>
        </w:tc>
        <w:tc>
          <w:tcPr>
            <w:tcW w:w="1632" w:type="dxa"/>
            <w:vAlign w:val="center"/>
          </w:tcPr>
          <w:p w:rsidR="00191461" w:rsidRPr="00E542E9" w:rsidRDefault="00191461" w:rsidP="00E542E9">
            <w:pPr>
              <w:pStyle w:val="TableParagraph"/>
              <w:widowControl/>
              <w:ind w:left="0"/>
              <w:jc w:val="center"/>
              <w:rPr>
                <w:sz w:val="24"/>
                <w:szCs w:val="24"/>
              </w:rPr>
            </w:pPr>
            <w:r w:rsidRPr="00E542E9">
              <w:rPr>
                <w:w w:val="102"/>
                <w:sz w:val="24"/>
                <w:szCs w:val="24"/>
              </w:rPr>
              <w:t>-</w:t>
            </w:r>
          </w:p>
        </w:tc>
      </w:tr>
    </w:tbl>
    <w:p w:rsidR="00191461" w:rsidRDefault="00191461" w:rsidP="00E35F50">
      <w:pPr>
        <w:pStyle w:val="ad"/>
        <w:widowControl/>
        <w:spacing w:after="30" w:line="360" w:lineRule="auto"/>
        <w:ind w:left="0" w:right="398"/>
        <w:jc w:val="both"/>
      </w:pPr>
    </w:p>
    <w:p w:rsidR="00624E97" w:rsidRDefault="00624E97" w:rsidP="00E35F50">
      <w:pPr>
        <w:pStyle w:val="ad"/>
        <w:widowControl/>
        <w:tabs>
          <w:tab w:val="left" w:pos="9638"/>
        </w:tabs>
        <w:spacing w:line="360" w:lineRule="auto"/>
        <w:ind w:left="0" w:right="-1" w:firstLine="851"/>
        <w:jc w:val="both"/>
        <w:rPr>
          <w:spacing w:val="3"/>
        </w:rPr>
      </w:pPr>
      <w:r>
        <w:rPr>
          <w:spacing w:val="-6"/>
        </w:rPr>
        <w:t xml:space="preserve">По </w:t>
      </w:r>
      <w:r>
        <w:t xml:space="preserve">данным </w:t>
      </w:r>
      <w:r w:rsidR="00E542E9">
        <w:rPr>
          <w:spacing w:val="-4"/>
        </w:rPr>
        <w:t>табл.</w:t>
      </w:r>
      <w:r>
        <w:rPr>
          <w:spacing w:val="-4"/>
        </w:rPr>
        <w:t xml:space="preserve"> </w:t>
      </w:r>
      <w:r>
        <w:rPr>
          <w:spacing w:val="-5"/>
        </w:rPr>
        <w:t xml:space="preserve">2.12, </w:t>
      </w:r>
      <w:r>
        <w:rPr>
          <w:spacing w:val="-3"/>
        </w:rPr>
        <w:t xml:space="preserve">запас </w:t>
      </w:r>
      <w:r>
        <w:t xml:space="preserve">финансовой </w:t>
      </w:r>
      <w:r>
        <w:rPr>
          <w:spacing w:val="2"/>
        </w:rPr>
        <w:t xml:space="preserve">прочности </w:t>
      </w:r>
      <w:r>
        <w:rPr>
          <w:spacing w:val="-3"/>
        </w:rPr>
        <w:t xml:space="preserve">увеличился </w:t>
      </w:r>
      <w:r>
        <w:t xml:space="preserve">в абсолютном выражении на </w:t>
      </w:r>
      <w:r>
        <w:rPr>
          <w:spacing w:val="-6"/>
        </w:rPr>
        <w:t xml:space="preserve">6003 </w:t>
      </w:r>
      <w:r>
        <w:rPr>
          <w:spacing w:val="-3"/>
        </w:rPr>
        <w:t xml:space="preserve">млн. </w:t>
      </w:r>
      <w:r>
        <w:t xml:space="preserve">руб. и составил </w:t>
      </w:r>
      <w:r>
        <w:rPr>
          <w:spacing w:val="-7"/>
        </w:rPr>
        <w:t xml:space="preserve">224747 </w:t>
      </w:r>
      <w:r>
        <w:rPr>
          <w:spacing w:val="-3"/>
        </w:rPr>
        <w:t xml:space="preserve">млн. </w:t>
      </w:r>
      <w:r>
        <w:t xml:space="preserve">руб. </w:t>
      </w:r>
      <w:r>
        <w:rPr>
          <w:spacing w:val="-4"/>
        </w:rPr>
        <w:t xml:space="preserve">или </w:t>
      </w:r>
      <w:r>
        <w:rPr>
          <w:spacing w:val="7"/>
        </w:rPr>
        <w:lastRenderedPageBreak/>
        <w:t xml:space="preserve">72,7% </w:t>
      </w:r>
      <w:r>
        <w:rPr>
          <w:spacing w:val="3"/>
        </w:rPr>
        <w:t xml:space="preserve">от </w:t>
      </w:r>
      <w:r>
        <w:t xml:space="preserve">выручки. Это означает, что компания может выдержать в </w:t>
      </w:r>
      <w:r w:rsidR="00C4679A">
        <w:rPr>
          <w:spacing w:val="-6"/>
        </w:rPr>
        <w:t>2016</w:t>
      </w:r>
      <w:r>
        <w:rPr>
          <w:spacing w:val="-6"/>
        </w:rPr>
        <w:t xml:space="preserve"> </w:t>
      </w:r>
      <w:r>
        <w:rPr>
          <w:spacing w:val="5"/>
        </w:rPr>
        <w:t xml:space="preserve">году </w:t>
      </w:r>
      <w:r>
        <w:rPr>
          <w:spacing w:val="-5"/>
        </w:rPr>
        <w:t xml:space="preserve">72,7% </w:t>
      </w:r>
      <w:r>
        <w:t xml:space="preserve">снижение выручки без существенной </w:t>
      </w:r>
      <w:r>
        <w:rPr>
          <w:spacing w:val="2"/>
        </w:rPr>
        <w:t xml:space="preserve">угрозы </w:t>
      </w:r>
      <w:r>
        <w:t xml:space="preserve">для своего финансового </w:t>
      </w:r>
      <w:r>
        <w:rPr>
          <w:spacing w:val="12"/>
        </w:rPr>
        <w:t xml:space="preserve">состояния, </w:t>
      </w:r>
      <w:r>
        <w:t xml:space="preserve">тогда </w:t>
      </w:r>
      <w:r>
        <w:rPr>
          <w:spacing w:val="-4"/>
        </w:rPr>
        <w:t xml:space="preserve">как </w:t>
      </w:r>
      <w:r>
        <w:t xml:space="preserve">в </w:t>
      </w:r>
      <w:r w:rsidR="00C4679A">
        <w:rPr>
          <w:spacing w:val="-6"/>
        </w:rPr>
        <w:t>2015</w:t>
      </w:r>
      <w:r>
        <w:rPr>
          <w:spacing w:val="-6"/>
        </w:rPr>
        <w:t xml:space="preserve"> </w:t>
      </w:r>
      <w:r>
        <w:rPr>
          <w:spacing w:val="4"/>
        </w:rPr>
        <w:t xml:space="preserve">году </w:t>
      </w:r>
      <w:r>
        <w:t xml:space="preserve">относительный уровень финансовой </w:t>
      </w:r>
      <w:r>
        <w:rPr>
          <w:spacing w:val="2"/>
        </w:rPr>
        <w:t xml:space="preserve">прочности был </w:t>
      </w:r>
      <w:r>
        <w:t xml:space="preserve">выше на </w:t>
      </w:r>
      <w:r>
        <w:rPr>
          <w:spacing w:val="-3"/>
        </w:rPr>
        <w:t xml:space="preserve">2,3%. </w:t>
      </w:r>
      <w:r>
        <w:rPr>
          <w:spacing w:val="-6"/>
        </w:rPr>
        <w:t xml:space="preserve">На </w:t>
      </w:r>
      <w:r w:rsidR="00DE77C9">
        <w:t>рис 2.11</w:t>
      </w:r>
      <w:r>
        <w:t xml:space="preserve"> приведены </w:t>
      </w:r>
      <w:r>
        <w:rPr>
          <w:spacing w:val="-4"/>
        </w:rPr>
        <w:t xml:space="preserve">темпы </w:t>
      </w:r>
      <w:r>
        <w:rPr>
          <w:spacing w:val="-3"/>
        </w:rPr>
        <w:t xml:space="preserve">изменения </w:t>
      </w:r>
      <w:r>
        <w:t xml:space="preserve">маржинального </w:t>
      </w:r>
      <w:r>
        <w:rPr>
          <w:spacing w:val="-4"/>
        </w:rPr>
        <w:t xml:space="preserve">анализа </w:t>
      </w:r>
      <w:r>
        <w:rPr>
          <w:spacing w:val="3"/>
        </w:rPr>
        <w:t xml:space="preserve">за </w:t>
      </w:r>
      <w:r w:rsidR="00C4679A">
        <w:rPr>
          <w:spacing w:val="-7"/>
        </w:rPr>
        <w:t>2015</w:t>
      </w:r>
      <w:r>
        <w:rPr>
          <w:spacing w:val="-7"/>
        </w:rPr>
        <w:t>-201</w:t>
      </w:r>
      <w:r w:rsidR="00C4679A">
        <w:rPr>
          <w:spacing w:val="-7"/>
        </w:rPr>
        <w:t>6</w:t>
      </w:r>
      <w:r>
        <w:rPr>
          <w:spacing w:val="41"/>
        </w:rPr>
        <w:t xml:space="preserve"> </w:t>
      </w:r>
      <w:r>
        <w:rPr>
          <w:spacing w:val="3"/>
        </w:rPr>
        <w:t>годы.</w:t>
      </w:r>
    </w:p>
    <w:p w:rsidR="00DE77C9" w:rsidRDefault="00DE77C9" w:rsidP="00DE77C9">
      <w:pPr>
        <w:pStyle w:val="ad"/>
        <w:widowControl/>
        <w:tabs>
          <w:tab w:val="left" w:pos="9638"/>
        </w:tabs>
        <w:spacing w:line="360" w:lineRule="auto"/>
        <w:ind w:left="0" w:right="-1"/>
        <w:jc w:val="center"/>
        <w:rPr>
          <w:spacing w:val="3"/>
        </w:rPr>
      </w:pPr>
      <w:r>
        <w:rPr>
          <w:noProof/>
          <w:lang w:bidi="ar-SA"/>
        </w:rPr>
        <w:drawing>
          <wp:inline distT="0" distB="0" distL="0" distR="0" wp14:anchorId="2B85F09B" wp14:editId="4C6C42F3">
            <wp:extent cx="6120130" cy="320548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624E97" w:rsidRDefault="00624E97" w:rsidP="00DE77C9">
      <w:pPr>
        <w:pStyle w:val="ad"/>
        <w:widowControl/>
        <w:spacing w:line="360" w:lineRule="auto"/>
        <w:ind w:left="0"/>
      </w:pPr>
      <w:r>
        <w:t>Рис</w:t>
      </w:r>
      <w:r w:rsidR="00DE77C9">
        <w:t>. 2.11.</w:t>
      </w:r>
      <w:r>
        <w:t xml:space="preserve"> Темпы изменен</w:t>
      </w:r>
      <w:r w:rsidR="00C4679A">
        <w:t>ия маржинального анализа за 2015-2016</w:t>
      </w:r>
      <w:r>
        <w:t xml:space="preserve"> годы</w:t>
      </w:r>
      <w:r w:rsidR="00E542E9">
        <w:t>, млн. руб.</w:t>
      </w:r>
      <w:r w:rsidR="00DE77C9">
        <w:t>/%</w:t>
      </w:r>
    </w:p>
    <w:p w:rsidR="00191461" w:rsidRDefault="00191461" w:rsidP="00E35F50">
      <w:pPr>
        <w:pStyle w:val="ad"/>
        <w:widowControl/>
        <w:spacing w:before="16" w:line="360" w:lineRule="auto"/>
        <w:ind w:left="0" w:right="267"/>
        <w:jc w:val="both"/>
      </w:pPr>
    </w:p>
    <w:p w:rsidR="00624E97" w:rsidRDefault="00624E97" w:rsidP="00E35F50">
      <w:pPr>
        <w:pStyle w:val="ad"/>
        <w:widowControl/>
        <w:spacing w:before="70" w:line="360" w:lineRule="auto"/>
        <w:ind w:left="0" w:right="-1" w:firstLine="851"/>
        <w:jc w:val="both"/>
      </w:pPr>
      <w:r>
        <w:rPr>
          <w:spacing w:val="-6"/>
        </w:rPr>
        <w:t xml:space="preserve">По </w:t>
      </w:r>
      <w:r>
        <w:t>данным рис</w:t>
      </w:r>
      <w:r w:rsidR="00DE77C9">
        <w:t>.</w:t>
      </w:r>
      <w:r>
        <w:t xml:space="preserve"> </w:t>
      </w:r>
      <w:r>
        <w:rPr>
          <w:spacing w:val="-4"/>
        </w:rPr>
        <w:t>2.1</w:t>
      </w:r>
      <w:r w:rsidR="00DE77C9">
        <w:rPr>
          <w:spacing w:val="-4"/>
        </w:rPr>
        <w:t>1</w:t>
      </w:r>
      <w:r>
        <w:rPr>
          <w:spacing w:val="-4"/>
        </w:rPr>
        <w:t xml:space="preserve">, </w:t>
      </w:r>
      <w:r>
        <w:t xml:space="preserve">маржинальный </w:t>
      </w:r>
      <w:r>
        <w:rPr>
          <w:spacing w:val="-5"/>
        </w:rPr>
        <w:t xml:space="preserve">анализ </w:t>
      </w:r>
      <w:r>
        <w:t xml:space="preserve">прибыли </w:t>
      </w:r>
      <w:r>
        <w:rPr>
          <w:spacing w:val="-5"/>
        </w:rPr>
        <w:t xml:space="preserve">АО </w:t>
      </w:r>
      <w:r w:rsidR="00C65166">
        <w:t>«</w:t>
      </w:r>
      <w:r w:rsidR="004A0ED3">
        <w:t>РТК</w:t>
      </w:r>
      <w:r w:rsidR="00C65166">
        <w:t>»</w:t>
      </w:r>
      <w:r>
        <w:t xml:space="preserve"> </w:t>
      </w:r>
      <w:r>
        <w:rPr>
          <w:spacing w:val="3"/>
        </w:rPr>
        <w:t xml:space="preserve">за </w:t>
      </w:r>
      <w:r w:rsidR="00C4679A">
        <w:rPr>
          <w:spacing w:val="-7"/>
        </w:rPr>
        <w:t>2015-2016</w:t>
      </w:r>
      <w:r>
        <w:rPr>
          <w:spacing w:val="-7"/>
        </w:rPr>
        <w:t xml:space="preserve"> </w:t>
      </w:r>
      <w:r>
        <w:rPr>
          <w:spacing w:val="3"/>
        </w:rPr>
        <w:t xml:space="preserve">годы говорит об </w:t>
      </w:r>
      <w:r>
        <w:rPr>
          <w:spacing w:val="-4"/>
        </w:rPr>
        <w:t xml:space="preserve">увеличении </w:t>
      </w:r>
      <w:r>
        <w:t xml:space="preserve">маржинальной прибыли в </w:t>
      </w:r>
      <w:r w:rsidR="00C4679A">
        <w:rPr>
          <w:spacing w:val="-6"/>
        </w:rPr>
        <w:t>2016</w:t>
      </w:r>
      <w:r>
        <w:rPr>
          <w:spacing w:val="-6"/>
        </w:rPr>
        <w:t xml:space="preserve"> </w:t>
      </w:r>
      <w:r>
        <w:rPr>
          <w:spacing w:val="4"/>
        </w:rPr>
        <w:t xml:space="preserve">году </w:t>
      </w:r>
      <w:r>
        <w:t xml:space="preserve">на </w:t>
      </w:r>
      <w:r>
        <w:rPr>
          <w:spacing w:val="-6"/>
        </w:rPr>
        <w:t xml:space="preserve">5103 </w:t>
      </w:r>
      <w:r>
        <w:rPr>
          <w:spacing w:val="-3"/>
        </w:rPr>
        <w:t xml:space="preserve">млн. </w:t>
      </w:r>
      <w:r>
        <w:t xml:space="preserve">руб. </w:t>
      </w:r>
      <w:r>
        <w:rPr>
          <w:spacing w:val="-4"/>
        </w:rPr>
        <w:t xml:space="preserve">или </w:t>
      </w:r>
      <w:r>
        <w:t xml:space="preserve">на </w:t>
      </w:r>
      <w:r>
        <w:rPr>
          <w:spacing w:val="-3"/>
        </w:rPr>
        <w:t xml:space="preserve">3,5%. </w:t>
      </w:r>
      <w:proofErr w:type="gramStart"/>
      <w:r>
        <w:t>Вследствие</w:t>
      </w:r>
      <w:proofErr w:type="gramEnd"/>
      <w:r>
        <w:t xml:space="preserve"> </w:t>
      </w:r>
      <w:proofErr w:type="gramStart"/>
      <w:r>
        <w:t>с</w:t>
      </w:r>
      <w:proofErr w:type="gramEnd"/>
      <w:r>
        <w:t xml:space="preserve"> </w:t>
      </w:r>
      <w:r>
        <w:rPr>
          <w:spacing w:val="6"/>
        </w:rPr>
        <w:t xml:space="preserve">ростом </w:t>
      </w:r>
      <w:r>
        <w:t xml:space="preserve">выручки, </w:t>
      </w:r>
      <w:r>
        <w:rPr>
          <w:spacing w:val="-3"/>
        </w:rPr>
        <w:t xml:space="preserve">наблюдается </w:t>
      </w:r>
      <w:r>
        <w:rPr>
          <w:spacing w:val="6"/>
        </w:rPr>
        <w:t xml:space="preserve">рост </w:t>
      </w:r>
      <w:r>
        <w:rPr>
          <w:spacing w:val="3"/>
        </w:rPr>
        <w:t xml:space="preserve">порога </w:t>
      </w:r>
      <w:r>
        <w:t xml:space="preserve">рентабельности на </w:t>
      </w:r>
      <w:r>
        <w:rPr>
          <w:spacing w:val="-4"/>
        </w:rPr>
        <w:t xml:space="preserve">15,5%. </w:t>
      </w:r>
      <w:r>
        <w:rPr>
          <w:spacing w:val="-6"/>
        </w:rPr>
        <w:t xml:space="preserve">Анализ </w:t>
      </w:r>
      <w:r>
        <w:t xml:space="preserve">прибыльности компании дополняется оценкой </w:t>
      </w:r>
      <w:r>
        <w:rPr>
          <w:spacing w:val="-4"/>
        </w:rPr>
        <w:t xml:space="preserve">ее </w:t>
      </w:r>
      <w:r>
        <w:t xml:space="preserve">деловой активности. </w:t>
      </w:r>
      <w:r>
        <w:rPr>
          <w:spacing w:val="-3"/>
        </w:rPr>
        <w:t xml:space="preserve">Оценка </w:t>
      </w:r>
      <w:r>
        <w:t xml:space="preserve">деловой активности на качественном уровне, может быть получена в </w:t>
      </w:r>
      <w:r>
        <w:rPr>
          <w:spacing w:val="-3"/>
        </w:rPr>
        <w:t xml:space="preserve">результате </w:t>
      </w:r>
      <w:r>
        <w:t>сравнения деятельности данной компании и родственных по сфере приложения</w:t>
      </w:r>
      <w:r>
        <w:rPr>
          <w:spacing w:val="-47"/>
        </w:rPr>
        <w:t xml:space="preserve"> </w:t>
      </w:r>
      <w:r>
        <w:rPr>
          <w:spacing w:val="-5"/>
        </w:rPr>
        <w:t xml:space="preserve">капитала </w:t>
      </w:r>
      <w:r>
        <w:t>компаний.</w:t>
      </w:r>
    </w:p>
    <w:p w:rsidR="00624E97" w:rsidRDefault="00624E97" w:rsidP="00E35F50">
      <w:pPr>
        <w:pStyle w:val="ad"/>
        <w:widowControl/>
        <w:spacing w:line="360" w:lineRule="auto"/>
        <w:ind w:left="0" w:right="-1" w:firstLine="851"/>
        <w:jc w:val="both"/>
        <w:rPr>
          <w:noProof/>
        </w:rPr>
      </w:pPr>
      <w:r>
        <w:rPr>
          <w:spacing w:val="-5"/>
        </w:rPr>
        <w:t xml:space="preserve">Текущая </w:t>
      </w:r>
      <w:r>
        <w:t xml:space="preserve">деятельность считается </w:t>
      </w:r>
      <w:r>
        <w:rPr>
          <w:spacing w:val="-3"/>
        </w:rPr>
        <w:t xml:space="preserve">эффективной, </w:t>
      </w:r>
      <w:r>
        <w:t xml:space="preserve">если выполняется </w:t>
      </w:r>
      <w:r>
        <w:rPr>
          <w:spacing w:val="-4"/>
        </w:rPr>
        <w:t>следующее</w:t>
      </w:r>
      <w:r>
        <w:rPr>
          <w:spacing w:val="62"/>
        </w:rPr>
        <w:t xml:space="preserve"> </w:t>
      </w:r>
      <w:r>
        <w:t xml:space="preserve">соотношение темповых </w:t>
      </w:r>
      <w:r>
        <w:rPr>
          <w:spacing w:val="-4"/>
        </w:rPr>
        <w:t xml:space="preserve">показателей </w:t>
      </w:r>
      <w:r>
        <w:t>(</w:t>
      </w:r>
      <w:r w:rsidR="00C65166">
        <w:t>«</w:t>
      </w:r>
      <w:r>
        <w:t>Золотое правило экономики предприятия</w:t>
      </w:r>
      <w:r w:rsidR="00C65166">
        <w:t>»</w:t>
      </w:r>
      <w:r>
        <w:t>)</w:t>
      </w:r>
      <w:r w:rsidR="00DE77C9">
        <w:t xml:space="preserve"> (2.4)</w:t>
      </w:r>
      <w:r>
        <w:t>:</w:t>
      </w:r>
      <w:r w:rsidR="00B732D6" w:rsidRPr="00B732D6">
        <w:rPr>
          <w:noProof/>
        </w:rPr>
        <w:t xml:space="preserve"> </w:t>
      </w:r>
    </w:p>
    <w:p w:rsidR="00DE77C9" w:rsidRDefault="00DE77C9" w:rsidP="00E35F50">
      <w:pPr>
        <w:pStyle w:val="ad"/>
        <w:widowControl/>
        <w:spacing w:line="360" w:lineRule="auto"/>
        <w:ind w:left="0" w:right="-1" w:firstLine="851"/>
        <w:jc w:val="both"/>
      </w:pPr>
    </w:p>
    <w:p w:rsidR="00624E97" w:rsidRPr="00F96042" w:rsidRDefault="00531DB2" w:rsidP="00DE77C9">
      <w:pPr>
        <w:pStyle w:val="ad"/>
        <w:widowControl/>
        <w:spacing w:line="360" w:lineRule="auto"/>
        <w:ind w:left="0" w:right="271" w:firstLine="851"/>
        <w:jc w:val="right"/>
      </w:pPr>
      <m:oMath>
        <m:sSub>
          <m:sSubPr>
            <m:ctrlPr>
              <w:rPr>
                <w:rFonts w:ascii="Cambria Math" w:eastAsiaTheme="minorHAnsi" w:hAnsi="Cambria Math"/>
                <w:lang w:val="en-US" w:eastAsia="en-US" w:bidi="ar-SA"/>
              </w:rPr>
            </m:ctrlPr>
          </m:sSubPr>
          <m:e>
            <m:r>
              <w:rPr>
                <w:rFonts w:ascii="Cambria Math" w:eastAsiaTheme="minorHAnsi" w:hAnsi="Cambria Math"/>
                <w:lang w:eastAsia="en-US" w:bidi="ar-SA"/>
              </w:rPr>
              <m:t>Т</m:t>
            </m:r>
          </m:e>
          <m:sub>
            <m:r>
              <m:rPr>
                <m:sty m:val="p"/>
              </m:rPr>
              <w:rPr>
                <w:rFonts w:ascii="Cambria Math" w:hAnsi="Cambria Math"/>
              </w:rPr>
              <m:t>ПР</m:t>
            </m:r>
          </m:sub>
        </m:sSub>
        <m:r>
          <w:rPr>
            <w:rFonts w:ascii="Cambria Math" w:hAnsi="Cambria Math"/>
          </w:rPr>
          <m:t>&gt;</m:t>
        </m:r>
        <m:sSub>
          <m:sSubPr>
            <m:ctrlPr>
              <w:rPr>
                <w:rFonts w:ascii="Cambria Math" w:eastAsiaTheme="minorHAnsi" w:hAnsi="Cambria Math"/>
                <w:lang w:val="en-US" w:eastAsia="en-US" w:bidi="ar-SA"/>
              </w:rPr>
            </m:ctrlPr>
          </m:sSubPr>
          <m:e>
            <m:r>
              <w:rPr>
                <w:rFonts w:ascii="Cambria Math" w:hAnsi="Cambria Math"/>
              </w:rPr>
              <m:t>Т</m:t>
            </m:r>
          </m:e>
          <m:sub>
            <m:r>
              <m:rPr>
                <m:sty m:val="p"/>
              </m:rPr>
              <w:rPr>
                <w:rFonts w:ascii="Cambria Math" w:hAnsi="Cambria Math"/>
              </w:rPr>
              <m:t>ПРОД</m:t>
            </m:r>
          </m:sub>
        </m:sSub>
        <m:r>
          <w:rPr>
            <w:rFonts w:ascii="Cambria Math" w:hAnsi="Cambria Math"/>
          </w:rPr>
          <m:t>&gt;</m:t>
        </m:r>
        <m:sSub>
          <m:sSubPr>
            <m:ctrlPr>
              <w:rPr>
                <w:rFonts w:ascii="Cambria Math" w:eastAsiaTheme="minorHAnsi" w:hAnsi="Cambria Math"/>
                <w:lang w:val="en-US" w:eastAsia="en-US" w:bidi="ar-SA"/>
              </w:rPr>
            </m:ctrlPr>
          </m:sSubPr>
          <m:e>
            <m:r>
              <w:rPr>
                <w:rFonts w:ascii="Cambria Math" w:eastAsiaTheme="minorHAnsi" w:hAnsi="Cambria Math"/>
                <w:lang w:eastAsia="en-US" w:bidi="ar-SA"/>
              </w:rPr>
              <m:t>Т</m:t>
            </m:r>
          </m:e>
          <m:sub>
            <m:r>
              <m:rPr>
                <m:sty m:val="p"/>
              </m:rPr>
              <w:rPr>
                <w:rFonts w:ascii="Cambria Math" w:hAnsi="Cambria Math"/>
              </w:rPr>
              <m:t xml:space="preserve">АК </m:t>
            </m:r>
          </m:sub>
        </m:sSub>
        <m:r>
          <w:rPr>
            <w:rFonts w:ascii="Cambria Math" w:hAnsi="Cambria Math"/>
          </w:rPr>
          <m:t xml:space="preserve">&gt;100 </m:t>
        </m:r>
      </m:oMath>
      <w:r w:rsidR="00F96042">
        <w:t>%</w:t>
      </w:r>
      <w:r w:rsidR="00DE77C9">
        <w:t xml:space="preserve">                                (2.4)</w:t>
      </w:r>
    </w:p>
    <w:p w:rsidR="00B732D6" w:rsidRPr="00DE77C9" w:rsidRDefault="00B732D6" w:rsidP="00DE77C9">
      <w:pPr>
        <w:suppressAutoHyphens/>
        <w:spacing w:after="0" w:line="240" w:lineRule="auto"/>
        <w:ind w:left="567" w:hanging="567"/>
        <w:jc w:val="both"/>
        <w:rPr>
          <w:rFonts w:ascii="Times New Roman" w:hAnsi="Times New Roman" w:cs="Times New Roman"/>
          <w:sz w:val="28"/>
          <w:szCs w:val="28"/>
        </w:rPr>
      </w:pPr>
      <w:r w:rsidRPr="00DE77C9">
        <w:rPr>
          <w:rFonts w:ascii="Times New Roman" w:hAnsi="Times New Roman" w:cs="Times New Roman"/>
          <w:spacing w:val="2"/>
          <w:sz w:val="28"/>
          <w:szCs w:val="28"/>
        </w:rPr>
        <w:t>где</w:t>
      </w:r>
      <w:r w:rsidR="00DE77C9">
        <w:rPr>
          <w:rFonts w:ascii="Times New Roman" w:hAnsi="Times New Roman" w:cs="Times New Roman"/>
          <w:spacing w:val="2"/>
          <w:sz w:val="28"/>
          <w:szCs w:val="28"/>
        </w:rPr>
        <w:tab/>
      </w:r>
      <w:proofErr w:type="spellStart"/>
      <w:r w:rsidRPr="00DE77C9">
        <w:rPr>
          <w:rFonts w:ascii="Times New Roman" w:hAnsi="Times New Roman" w:cs="Times New Roman"/>
          <w:sz w:val="28"/>
          <w:szCs w:val="28"/>
        </w:rPr>
        <w:t>Т</w:t>
      </w:r>
      <w:r w:rsidRPr="00DE77C9">
        <w:rPr>
          <w:rFonts w:ascii="Times New Roman" w:hAnsi="Times New Roman" w:cs="Times New Roman"/>
          <w:sz w:val="28"/>
          <w:szCs w:val="28"/>
          <w:vertAlign w:val="subscript"/>
        </w:rPr>
        <w:t>пр</w:t>
      </w:r>
      <w:proofErr w:type="spellEnd"/>
      <w:r w:rsidRPr="00DE77C9">
        <w:rPr>
          <w:rFonts w:ascii="Times New Roman" w:hAnsi="Times New Roman" w:cs="Times New Roman"/>
          <w:sz w:val="28"/>
          <w:szCs w:val="28"/>
        </w:rPr>
        <w:t xml:space="preserve">, </w:t>
      </w:r>
      <w:proofErr w:type="spellStart"/>
      <w:r w:rsidRPr="00DE77C9">
        <w:rPr>
          <w:rFonts w:ascii="Times New Roman" w:hAnsi="Times New Roman" w:cs="Times New Roman"/>
          <w:spacing w:val="4"/>
          <w:sz w:val="28"/>
          <w:szCs w:val="28"/>
        </w:rPr>
        <w:t>Т</w:t>
      </w:r>
      <w:r w:rsidRPr="00DE77C9">
        <w:rPr>
          <w:rFonts w:ascii="Times New Roman" w:hAnsi="Times New Roman" w:cs="Times New Roman"/>
          <w:spacing w:val="4"/>
          <w:sz w:val="28"/>
          <w:szCs w:val="28"/>
          <w:vertAlign w:val="subscript"/>
        </w:rPr>
        <w:t>прод</w:t>
      </w:r>
      <w:proofErr w:type="spellEnd"/>
      <w:r w:rsidRPr="00DE77C9">
        <w:rPr>
          <w:rFonts w:ascii="Times New Roman" w:hAnsi="Times New Roman" w:cs="Times New Roman"/>
          <w:spacing w:val="4"/>
          <w:sz w:val="28"/>
          <w:szCs w:val="28"/>
        </w:rPr>
        <w:t xml:space="preserve">, </w:t>
      </w:r>
      <w:r w:rsidRPr="00DE77C9">
        <w:rPr>
          <w:rFonts w:ascii="Times New Roman" w:hAnsi="Times New Roman" w:cs="Times New Roman"/>
          <w:sz w:val="28"/>
          <w:szCs w:val="28"/>
        </w:rPr>
        <w:t>Т</w:t>
      </w:r>
      <w:r w:rsidRPr="00DE77C9">
        <w:rPr>
          <w:rFonts w:ascii="Times New Roman" w:hAnsi="Times New Roman" w:cs="Times New Roman"/>
          <w:sz w:val="28"/>
          <w:szCs w:val="28"/>
          <w:vertAlign w:val="subscript"/>
        </w:rPr>
        <w:t>ак</w:t>
      </w:r>
      <w:r w:rsidRPr="00DE77C9">
        <w:rPr>
          <w:rFonts w:ascii="Times New Roman" w:hAnsi="Times New Roman" w:cs="Times New Roman"/>
          <w:sz w:val="28"/>
          <w:szCs w:val="28"/>
        </w:rPr>
        <w:t xml:space="preserve"> - соответственно, </w:t>
      </w:r>
      <w:r w:rsidRPr="00DE77C9">
        <w:rPr>
          <w:rFonts w:ascii="Times New Roman" w:hAnsi="Times New Roman" w:cs="Times New Roman"/>
          <w:spacing w:val="-3"/>
          <w:sz w:val="28"/>
          <w:szCs w:val="28"/>
        </w:rPr>
        <w:t xml:space="preserve">темп изменения </w:t>
      </w:r>
      <w:r w:rsidRPr="00DE77C9">
        <w:rPr>
          <w:rFonts w:ascii="Times New Roman" w:hAnsi="Times New Roman" w:cs="Times New Roman"/>
          <w:sz w:val="28"/>
          <w:szCs w:val="28"/>
        </w:rPr>
        <w:t>прибыли, выручки продаж, авансированного</w:t>
      </w:r>
      <w:r w:rsidRPr="00DE77C9">
        <w:rPr>
          <w:rFonts w:ascii="Times New Roman" w:hAnsi="Times New Roman" w:cs="Times New Roman"/>
          <w:spacing w:val="-54"/>
          <w:sz w:val="28"/>
          <w:szCs w:val="28"/>
        </w:rPr>
        <w:t xml:space="preserve"> </w:t>
      </w:r>
      <w:r w:rsidRPr="00DE77C9">
        <w:rPr>
          <w:rFonts w:ascii="Times New Roman" w:hAnsi="Times New Roman" w:cs="Times New Roman"/>
          <w:spacing w:val="-5"/>
          <w:sz w:val="28"/>
          <w:szCs w:val="28"/>
        </w:rPr>
        <w:t>капитала.</w:t>
      </w:r>
    </w:p>
    <w:p w:rsidR="00DE77C9" w:rsidRDefault="00DE77C9" w:rsidP="00E35F50">
      <w:pPr>
        <w:pStyle w:val="ad"/>
        <w:widowControl/>
        <w:spacing w:line="360" w:lineRule="auto"/>
        <w:ind w:left="0" w:firstLine="851"/>
        <w:jc w:val="both"/>
      </w:pPr>
    </w:p>
    <w:p w:rsidR="00B732D6" w:rsidRDefault="00B732D6" w:rsidP="00E35F50">
      <w:pPr>
        <w:pStyle w:val="ad"/>
        <w:widowControl/>
        <w:spacing w:line="360" w:lineRule="auto"/>
        <w:ind w:left="0" w:firstLine="851"/>
        <w:jc w:val="both"/>
      </w:pPr>
      <w:r>
        <w:t xml:space="preserve">Значение этой зависимости, </w:t>
      </w:r>
      <w:proofErr w:type="gramStart"/>
      <w:r>
        <w:t>приведена</w:t>
      </w:r>
      <w:proofErr w:type="gramEnd"/>
      <w:r>
        <w:t xml:space="preserve"> на рис</w:t>
      </w:r>
      <w:r w:rsidR="00DE77C9">
        <w:t>. 2.12</w:t>
      </w:r>
      <w:r>
        <w:t>.</w:t>
      </w:r>
    </w:p>
    <w:p w:rsidR="008D7D7D" w:rsidRDefault="00254CF7" w:rsidP="00E35F50">
      <w:pPr>
        <w:pStyle w:val="Default"/>
        <w:spacing w:line="360" w:lineRule="auto"/>
        <w:jc w:val="both"/>
        <w:rPr>
          <w:sz w:val="28"/>
          <w:szCs w:val="28"/>
        </w:rPr>
      </w:pPr>
      <w:r>
        <w:rPr>
          <w:noProof/>
          <w:sz w:val="28"/>
          <w:szCs w:val="28"/>
          <w:lang w:eastAsia="ru-RU"/>
        </w:rPr>
        <mc:AlternateContent>
          <mc:Choice Requires="wps">
            <w:drawing>
              <wp:anchor distT="0" distB="0" distL="114300" distR="114300" simplePos="0" relativeHeight="251663360" behindDoc="0" locked="0" layoutInCell="1" allowOverlap="1" wp14:anchorId="7051398B" wp14:editId="77197E75">
                <wp:simplePos x="0" y="0"/>
                <wp:positionH relativeFrom="column">
                  <wp:posOffset>1463040</wp:posOffset>
                </wp:positionH>
                <wp:positionV relativeFrom="paragraph">
                  <wp:posOffset>32385</wp:posOffset>
                </wp:positionV>
                <wp:extent cx="2667000" cy="314325"/>
                <wp:effectExtent l="9525" t="11430" r="9525" b="7620"/>
                <wp:wrapNone/>
                <wp:docPr id="17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314325"/>
                        </a:xfrm>
                        <a:prstGeom prst="rect">
                          <a:avLst/>
                        </a:prstGeom>
                        <a:solidFill>
                          <a:srgbClr val="FFFFFF"/>
                        </a:solidFill>
                        <a:ln w="9525">
                          <a:solidFill>
                            <a:srgbClr val="000000"/>
                          </a:solidFill>
                          <a:miter lim="800000"/>
                          <a:headEnd/>
                          <a:tailEnd/>
                        </a:ln>
                      </wps:spPr>
                      <wps:txbx>
                        <w:txbxContent>
                          <w:p w:rsidR="00515596" w:rsidRPr="00F96042" w:rsidRDefault="00531DB2" w:rsidP="007023DE">
                            <w:pPr>
                              <w:pStyle w:val="ad"/>
                              <w:spacing w:line="360" w:lineRule="auto"/>
                              <w:ind w:left="0" w:right="271" w:firstLine="851"/>
                              <w:jc w:val="both"/>
                            </w:pPr>
                            <m:oMath>
                              <m:sSub>
                                <m:sSubPr>
                                  <m:ctrlPr>
                                    <w:rPr>
                                      <w:rFonts w:ascii="Cambria Math" w:eastAsiaTheme="minorHAnsi" w:hAnsi="Cambria Math"/>
                                      <w:sz w:val="24"/>
                                      <w:szCs w:val="24"/>
                                      <w:lang w:val="en-US" w:eastAsia="en-US" w:bidi="ar-SA"/>
                                    </w:rPr>
                                  </m:ctrlPr>
                                </m:sSubPr>
                                <m:e>
                                  <m:r>
                                    <w:rPr>
                                      <w:rFonts w:ascii="Cambria Math" w:eastAsiaTheme="minorHAnsi" w:hAnsi="Cambria Math"/>
                                      <w:sz w:val="24"/>
                                      <w:szCs w:val="24"/>
                                      <w:lang w:eastAsia="en-US" w:bidi="ar-SA"/>
                                    </w:rPr>
                                    <m:t>Т</m:t>
                                  </m:r>
                                </m:e>
                                <m:sub>
                                  <m:r>
                                    <m:rPr>
                                      <m:sty m:val="p"/>
                                    </m:rPr>
                                    <w:rPr>
                                      <w:rFonts w:ascii="Cambria Math" w:hAnsi="Cambria Math"/>
                                      <w:sz w:val="24"/>
                                      <w:szCs w:val="24"/>
                                    </w:rPr>
                                    <m:t>ПР</m:t>
                                  </m:r>
                                </m:sub>
                              </m:sSub>
                              <m:r>
                                <w:rPr>
                                  <w:rFonts w:ascii="Cambria Math" w:hAnsi="Cambria Math"/>
                                  <w:sz w:val="24"/>
                                  <w:szCs w:val="24"/>
                                </w:rPr>
                                <m:t>&gt;</m:t>
                              </m:r>
                              <m:sSub>
                                <m:sSubPr>
                                  <m:ctrlPr>
                                    <w:rPr>
                                      <w:rFonts w:ascii="Cambria Math" w:eastAsiaTheme="minorHAnsi" w:hAnsi="Cambria Math"/>
                                      <w:sz w:val="24"/>
                                      <w:szCs w:val="24"/>
                                      <w:lang w:val="en-US" w:eastAsia="en-US" w:bidi="ar-SA"/>
                                    </w:rPr>
                                  </m:ctrlPr>
                                </m:sSubPr>
                                <m:e>
                                  <m:r>
                                    <w:rPr>
                                      <w:rFonts w:ascii="Cambria Math" w:hAnsi="Cambria Math"/>
                                      <w:sz w:val="24"/>
                                      <w:szCs w:val="24"/>
                                    </w:rPr>
                                    <m:t>Т</m:t>
                                  </m:r>
                                </m:e>
                                <m:sub>
                                  <m:r>
                                    <m:rPr>
                                      <m:sty m:val="p"/>
                                    </m:rPr>
                                    <w:rPr>
                                      <w:rFonts w:ascii="Cambria Math" w:hAnsi="Cambria Math"/>
                                      <w:sz w:val="24"/>
                                      <w:szCs w:val="24"/>
                                    </w:rPr>
                                    <m:t>ПРОД</m:t>
                                  </m:r>
                                </m:sub>
                              </m:sSub>
                              <m:r>
                                <w:rPr>
                                  <w:rFonts w:ascii="Cambria Math" w:hAnsi="Cambria Math"/>
                                  <w:sz w:val="24"/>
                                  <w:szCs w:val="24"/>
                                </w:rPr>
                                <m:t>&gt;</m:t>
                              </m:r>
                              <m:sSub>
                                <m:sSubPr>
                                  <m:ctrlPr>
                                    <w:rPr>
                                      <w:rFonts w:ascii="Cambria Math" w:eastAsiaTheme="minorHAnsi" w:hAnsi="Cambria Math"/>
                                      <w:sz w:val="24"/>
                                      <w:szCs w:val="24"/>
                                      <w:lang w:val="en-US" w:eastAsia="en-US" w:bidi="ar-SA"/>
                                    </w:rPr>
                                  </m:ctrlPr>
                                </m:sSubPr>
                                <m:e>
                                  <m:r>
                                    <w:rPr>
                                      <w:rFonts w:ascii="Cambria Math" w:eastAsiaTheme="minorHAnsi" w:hAnsi="Cambria Math"/>
                                      <w:sz w:val="24"/>
                                      <w:szCs w:val="24"/>
                                      <w:lang w:eastAsia="en-US" w:bidi="ar-SA"/>
                                    </w:rPr>
                                    <m:t>Т</m:t>
                                  </m:r>
                                </m:e>
                                <m:sub>
                                  <m:r>
                                    <m:rPr>
                                      <m:sty m:val="p"/>
                                    </m:rPr>
                                    <w:rPr>
                                      <w:rFonts w:ascii="Cambria Math" w:hAnsi="Cambria Math"/>
                                      <w:sz w:val="24"/>
                                      <w:szCs w:val="24"/>
                                    </w:rPr>
                                    <m:t xml:space="preserve">АК </m:t>
                                  </m:r>
                                </m:sub>
                              </m:sSub>
                              <m:r>
                                <w:rPr>
                                  <w:rFonts w:ascii="Cambria Math" w:hAnsi="Cambria Math"/>
                                  <w:sz w:val="24"/>
                                  <w:szCs w:val="24"/>
                                </w:rPr>
                                <m:t xml:space="preserve">  100 </m:t>
                              </m:r>
                            </m:oMath>
                            <w:r w:rsidR="00515596">
                              <w:t>%</w:t>
                            </w:r>
                          </w:p>
                          <w:p w:rsidR="00515596" w:rsidRPr="007023DE" w:rsidRDefault="00515596" w:rsidP="007023DE">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8" o:spid="_x0000_s1049" style="position:absolute;left:0;text-align:left;margin-left:115.2pt;margin-top:2.55pt;width:210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">
                <v:textbox>
                  <w:txbxContent>
                    <w:p w:rsidR="00515596" w:rsidRPr="00F96042" w:rsidRDefault="00515596" w:rsidP="007023DE">
                      <w:pPr>
                        <w:pStyle w:val="ad"/>
                        <w:spacing w:line="360" w:lineRule="auto"/>
                        <w:ind w:left="0" w:right="271" w:firstLine="851"/>
                        <w:jc w:val="both"/>
                      </w:pPr>
                      <m:oMath>
                        <m:sSub>
                          <m:sSubPr>
                            <m:ctrlPr>
                              <w:rPr>
                                <w:rFonts w:ascii="Cambria Math" w:eastAsiaTheme="minorHAnsi" w:hAnsi="Cambria Math"/>
                                <w:sz w:val="24"/>
                                <w:szCs w:val="24"/>
                                <w:lang w:val="en-US" w:eastAsia="en-US" w:bidi="ar-SA"/>
                              </w:rPr>
                            </m:ctrlPr>
                          </m:sSubPr>
                          <m:e>
                            <m:r>
                              <w:rPr>
                                <w:rFonts w:ascii="Cambria Math" w:eastAsiaTheme="minorHAnsi" w:hAnsi="Cambria Math"/>
                                <w:sz w:val="24"/>
                                <w:szCs w:val="24"/>
                                <w:lang w:eastAsia="en-US" w:bidi="ar-SA"/>
                              </w:rPr>
                              <m:t>Т</m:t>
                            </m:r>
                          </m:e>
                          <m:sub>
                            <m:r>
                              <m:rPr>
                                <m:sty m:val="p"/>
                              </m:rPr>
                              <w:rPr>
                                <w:rFonts w:ascii="Cambria Math" w:hAnsi="Cambria Math"/>
                                <w:sz w:val="24"/>
                                <w:szCs w:val="24"/>
                              </w:rPr>
                              <m:t>ПР</m:t>
                            </m:r>
                          </m:sub>
                        </m:sSub>
                        <m:r>
                          <w:rPr>
                            <w:rFonts w:ascii="Cambria Math" w:hAnsi="Cambria Math"/>
                            <w:sz w:val="24"/>
                            <w:szCs w:val="24"/>
                          </w:rPr>
                          <m:t>&gt;</m:t>
                        </m:r>
                        <m:sSub>
                          <m:sSubPr>
                            <m:ctrlPr>
                              <w:rPr>
                                <w:rFonts w:ascii="Cambria Math" w:eastAsiaTheme="minorHAnsi" w:hAnsi="Cambria Math"/>
                                <w:sz w:val="24"/>
                                <w:szCs w:val="24"/>
                                <w:lang w:val="en-US" w:eastAsia="en-US" w:bidi="ar-SA"/>
                              </w:rPr>
                            </m:ctrlPr>
                          </m:sSubPr>
                          <m:e>
                            <m:r>
                              <w:rPr>
                                <w:rFonts w:ascii="Cambria Math" w:hAnsi="Cambria Math"/>
                                <w:sz w:val="24"/>
                                <w:szCs w:val="24"/>
                              </w:rPr>
                              <m:t>Т</m:t>
                            </m:r>
                          </m:e>
                          <m:sub>
                            <m:r>
                              <m:rPr>
                                <m:sty m:val="p"/>
                              </m:rPr>
                              <w:rPr>
                                <w:rFonts w:ascii="Cambria Math" w:hAnsi="Cambria Math"/>
                                <w:sz w:val="24"/>
                                <w:szCs w:val="24"/>
                              </w:rPr>
                              <m:t>ПРОД</m:t>
                            </m:r>
                          </m:sub>
                        </m:sSub>
                        <m:r>
                          <w:rPr>
                            <w:rFonts w:ascii="Cambria Math" w:hAnsi="Cambria Math"/>
                            <w:sz w:val="24"/>
                            <w:szCs w:val="24"/>
                          </w:rPr>
                          <m:t>&gt;</m:t>
                        </m:r>
                        <m:sSub>
                          <m:sSubPr>
                            <m:ctrlPr>
                              <w:rPr>
                                <w:rFonts w:ascii="Cambria Math" w:eastAsiaTheme="minorHAnsi" w:hAnsi="Cambria Math"/>
                                <w:sz w:val="24"/>
                                <w:szCs w:val="24"/>
                                <w:lang w:val="en-US" w:eastAsia="en-US" w:bidi="ar-SA"/>
                              </w:rPr>
                            </m:ctrlPr>
                          </m:sSubPr>
                          <m:e>
                            <m:r>
                              <w:rPr>
                                <w:rFonts w:ascii="Cambria Math" w:eastAsiaTheme="minorHAnsi" w:hAnsi="Cambria Math"/>
                                <w:sz w:val="24"/>
                                <w:szCs w:val="24"/>
                                <w:lang w:eastAsia="en-US" w:bidi="ar-SA"/>
                              </w:rPr>
                              <m:t>Т</m:t>
                            </m:r>
                          </m:e>
                          <m:sub>
                            <m:r>
                              <m:rPr>
                                <m:sty m:val="p"/>
                              </m:rPr>
                              <w:rPr>
                                <w:rFonts w:ascii="Cambria Math" w:hAnsi="Cambria Math"/>
                                <w:sz w:val="24"/>
                                <w:szCs w:val="24"/>
                              </w:rPr>
                              <m:t xml:space="preserve">АК </m:t>
                            </m:r>
                          </m:sub>
                        </m:sSub>
                        <m:r>
                          <w:rPr>
                            <w:rFonts w:ascii="Cambria Math" w:hAnsi="Cambria Math"/>
                            <w:sz w:val="24"/>
                            <w:szCs w:val="24"/>
                          </w:rPr>
                          <m:t xml:space="preserve">  100 </m:t>
                        </m:r>
                      </m:oMath>
                      <w:r>
                        <w:t>%</w:t>
                      </w:r>
                    </w:p>
                    <w:p w:rsidR="00515596" w:rsidRPr="007023DE" w:rsidRDefault="00515596" w:rsidP="007023DE">
                      <w:pPr>
                        <w:jc w:val="center"/>
                        <w:rPr>
                          <w:rFonts w:ascii="Times New Roman" w:hAnsi="Times New Roman" w:cs="Times New Roman"/>
                        </w:rPr>
                      </w:pPr>
                    </w:p>
                  </w:txbxContent>
                </v:textbox>
              </v:rect>
            </w:pict>
          </mc:Fallback>
        </mc:AlternateContent>
      </w:r>
    </w:p>
    <w:p w:rsidR="008D7D7D" w:rsidRDefault="00254CF7" w:rsidP="00E35F50">
      <w:pPr>
        <w:pStyle w:val="Default"/>
        <w:spacing w:line="360" w:lineRule="auto"/>
        <w:jc w:val="both"/>
        <w:rPr>
          <w:sz w:val="28"/>
          <w:szCs w:val="28"/>
        </w:rPr>
      </w:pPr>
      <w:r>
        <w:rPr>
          <w:noProof/>
          <w:sz w:val="28"/>
          <w:szCs w:val="28"/>
          <w:lang w:eastAsia="ru-RU"/>
        </w:rPr>
        <mc:AlternateContent>
          <mc:Choice Requires="wps">
            <w:drawing>
              <wp:anchor distT="0" distB="0" distL="114300" distR="114300" simplePos="0" relativeHeight="251669504" behindDoc="0" locked="0" layoutInCell="1" allowOverlap="1" wp14:anchorId="28153D2D" wp14:editId="51D8A5C3">
                <wp:simplePos x="0" y="0"/>
                <wp:positionH relativeFrom="column">
                  <wp:posOffset>2758440</wp:posOffset>
                </wp:positionH>
                <wp:positionV relativeFrom="paragraph">
                  <wp:posOffset>40005</wp:posOffset>
                </wp:positionV>
                <wp:extent cx="1895475" cy="695325"/>
                <wp:effectExtent l="9525" t="11430" r="38100" b="55245"/>
                <wp:wrapNone/>
                <wp:docPr id="17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16BEE8" id="AutoShape 104" o:spid="_x0000_s1026" type="#_x0000_t32" style="position:absolute;margin-left:217.2pt;margin-top:3.15pt;width:149.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">
                <v:stroke endarrow="block"/>
              </v:shape>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14:anchorId="7F5C0F70" wp14:editId="09C94795">
                <wp:simplePos x="0" y="0"/>
                <wp:positionH relativeFrom="column">
                  <wp:posOffset>1024890</wp:posOffset>
                </wp:positionH>
                <wp:positionV relativeFrom="paragraph">
                  <wp:posOffset>40005</wp:posOffset>
                </wp:positionV>
                <wp:extent cx="1733550" cy="695325"/>
                <wp:effectExtent l="38100" t="11430" r="9525" b="55245"/>
                <wp:wrapNone/>
                <wp:docPr id="173"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379F92" id="AutoShape 103" o:spid="_x0000_s1026" type="#_x0000_t32" style="position:absolute;margin-left:80.7pt;margin-top:3.15pt;width:136.5pt;height:54.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">
                <v:stroke endarrow="block"/>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14:anchorId="09CBD767" wp14:editId="6C134DB4">
                <wp:simplePos x="0" y="0"/>
                <wp:positionH relativeFrom="column">
                  <wp:posOffset>2758440</wp:posOffset>
                </wp:positionH>
                <wp:positionV relativeFrom="paragraph">
                  <wp:posOffset>40005</wp:posOffset>
                </wp:positionV>
                <wp:extent cx="0" cy="695325"/>
                <wp:effectExtent l="57150" t="11430" r="57150" b="17145"/>
                <wp:wrapNone/>
                <wp:docPr id="172"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0A7055" id="AutoShape 102" o:spid="_x0000_s1026" type="#_x0000_t32" style="position:absolute;margin-left:217.2pt;margin-top:3.15pt;width:0;height:5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CXINAIAAGA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">
                <v:stroke endarrow="block"/>
              </v:shape>
            </w:pict>
          </mc:Fallback>
        </mc:AlternateContent>
      </w:r>
    </w:p>
    <w:p w:rsidR="007023DE" w:rsidRDefault="007023DE" w:rsidP="00E35F50">
      <w:pPr>
        <w:pStyle w:val="Default"/>
        <w:spacing w:line="360" w:lineRule="auto"/>
        <w:jc w:val="both"/>
        <w:rPr>
          <w:sz w:val="28"/>
          <w:szCs w:val="28"/>
        </w:rPr>
      </w:pPr>
    </w:p>
    <w:p w:rsidR="007023DE" w:rsidRDefault="00254CF7" w:rsidP="00E35F50">
      <w:pPr>
        <w:pStyle w:val="Default"/>
        <w:spacing w:line="360" w:lineRule="auto"/>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3B98D093" wp14:editId="70867DAD">
                <wp:simplePos x="0" y="0"/>
                <wp:positionH relativeFrom="column">
                  <wp:posOffset>1986915</wp:posOffset>
                </wp:positionH>
                <wp:positionV relativeFrom="paragraph">
                  <wp:posOffset>121920</wp:posOffset>
                </wp:positionV>
                <wp:extent cx="1704975" cy="1409700"/>
                <wp:effectExtent l="9525" t="11430" r="9525" b="7620"/>
                <wp:wrapNone/>
                <wp:docPr id="17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409700"/>
                        </a:xfrm>
                        <a:prstGeom prst="rect">
                          <a:avLst/>
                        </a:prstGeom>
                        <a:solidFill>
                          <a:srgbClr val="FFFFFF"/>
                        </a:solidFill>
                        <a:ln w="9525">
                          <a:solidFill>
                            <a:srgbClr val="000000"/>
                          </a:solidFill>
                          <a:miter lim="800000"/>
                          <a:headEnd/>
                          <a:tailEnd/>
                        </a:ln>
                      </wps:spPr>
                      <wps:txbx>
                        <w:txbxContent>
                          <w:p w:rsidR="00515596" w:rsidRPr="007023DE" w:rsidRDefault="00515596" w:rsidP="007023DE">
                            <w:pPr>
                              <w:spacing w:line="240" w:lineRule="auto"/>
                              <w:jc w:val="center"/>
                              <w:rPr>
                                <w:rFonts w:ascii="Times New Roman" w:hAnsi="Times New Roman" w:cs="Times New Roman"/>
                              </w:rPr>
                            </w:pPr>
                            <w:r>
                              <w:rPr>
                                <w:rFonts w:ascii="Times New Roman" w:hAnsi="Times New Roman" w:cs="Times New Roman"/>
                              </w:rPr>
                              <w:t>Объем продаж возрастает более высокими темпами, чем авансированный капитал, то есть ресурсы компании используются более эффективно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99" o:spid="_x0000_s1050" style="position:absolute;left:0;text-align:left;margin-left:156.45pt;margin-top:9.6pt;width:134.2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">
                <v:textbox>
                  <w:txbxContent>
                    <w:p w:rsidR="00515596" w:rsidRPr="007023DE" w:rsidRDefault="00515596" w:rsidP="007023DE">
                      <w:pPr>
                        <w:spacing w:line="240" w:lineRule="auto"/>
                        <w:jc w:val="center"/>
                        <w:rPr>
                          <w:rFonts w:ascii="Times New Roman" w:hAnsi="Times New Roman" w:cs="Times New Roman"/>
                        </w:rPr>
                      </w:pPr>
                      <w:r>
                        <w:rPr>
                          <w:rFonts w:ascii="Times New Roman" w:hAnsi="Times New Roman" w:cs="Times New Roman"/>
                        </w:rPr>
                        <w:t>Объем продаж возрастает более высокими темпами, чем авансированный капитал, то есть ресурсы компании используются более эффективно</w:t>
                      </w:r>
                    </w:p>
                  </w:txbxContent>
                </v:textbox>
              </v:rect>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14:anchorId="729053B9" wp14:editId="25E8E668">
                <wp:simplePos x="0" y="0"/>
                <wp:positionH relativeFrom="column">
                  <wp:posOffset>291465</wp:posOffset>
                </wp:positionH>
                <wp:positionV relativeFrom="paragraph">
                  <wp:posOffset>121920</wp:posOffset>
                </wp:positionV>
                <wp:extent cx="1543050" cy="847725"/>
                <wp:effectExtent l="9525" t="11430" r="9525" b="7620"/>
                <wp:wrapNone/>
                <wp:docPr id="17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47725"/>
                        </a:xfrm>
                        <a:prstGeom prst="rect">
                          <a:avLst/>
                        </a:prstGeom>
                        <a:solidFill>
                          <a:srgbClr val="FFFFFF"/>
                        </a:solidFill>
                        <a:ln w="9525">
                          <a:solidFill>
                            <a:srgbClr val="000000"/>
                          </a:solidFill>
                          <a:miter lim="800000"/>
                          <a:headEnd/>
                          <a:tailEnd/>
                        </a:ln>
                      </wps:spPr>
                      <wps:txbx>
                        <w:txbxContent>
                          <w:p w:rsidR="00515596" w:rsidRPr="007023DE" w:rsidRDefault="00515596" w:rsidP="007023DE">
                            <w:pPr>
                              <w:spacing w:line="240" w:lineRule="auto"/>
                              <w:jc w:val="center"/>
                              <w:rPr>
                                <w:rFonts w:ascii="Times New Roman" w:hAnsi="Times New Roman" w:cs="Times New Roman"/>
                              </w:rPr>
                            </w:pPr>
                            <w:r>
                              <w:rPr>
                                <w:rFonts w:ascii="Times New Roman" w:hAnsi="Times New Roman" w:cs="Times New Roman"/>
                              </w:rPr>
                              <w:t>Экономический потенциал возрастает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0" o:spid="_x0000_s1051" style="position:absolute;left:0;text-align:left;margin-left:22.95pt;margin-top:9.6pt;width:121.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">
                <v:textbox>
                  <w:txbxContent>
                    <w:p w:rsidR="00515596" w:rsidRPr="007023DE" w:rsidRDefault="00515596" w:rsidP="007023DE">
                      <w:pPr>
                        <w:spacing w:line="240" w:lineRule="auto"/>
                        <w:jc w:val="center"/>
                        <w:rPr>
                          <w:rFonts w:ascii="Times New Roman" w:hAnsi="Times New Roman" w:cs="Times New Roman"/>
                        </w:rPr>
                      </w:pPr>
                      <w:r>
                        <w:rPr>
                          <w:rFonts w:ascii="Times New Roman" w:hAnsi="Times New Roman" w:cs="Times New Roman"/>
                        </w:rPr>
                        <w:t>Экономический потенциал возрастает</w:t>
                      </w:r>
                    </w:p>
                  </w:txbxContent>
                </v:textbox>
              </v:rect>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14:anchorId="72DBE38B" wp14:editId="78B53B70">
                <wp:simplePos x="0" y="0"/>
                <wp:positionH relativeFrom="column">
                  <wp:posOffset>3853815</wp:posOffset>
                </wp:positionH>
                <wp:positionV relativeFrom="paragraph">
                  <wp:posOffset>121920</wp:posOffset>
                </wp:positionV>
                <wp:extent cx="1638300" cy="904875"/>
                <wp:effectExtent l="9525" t="11430" r="9525" b="7620"/>
                <wp:wrapNone/>
                <wp:docPr id="16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904875"/>
                        </a:xfrm>
                        <a:prstGeom prst="rect">
                          <a:avLst/>
                        </a:prstGeom>
                        <a:solidFill>
                          <a:srgbClr val="FFFFFF"/>
                        </a:solidFill>
                        <a:ln w="9525">
                          <a:solidFill>
                            <a:srgbClr val="000000"/>
                          </a:solidFill>
                          <a:miter lim="800000"/>
                          <a:headEnd/>
                          <a:tailEnd/>
                        </a:ln>
                      </wps:spPr>
                      <wps:txbx>
                        <w:txbxContent>
                          <w:p w:rsidR="00515596" w:rsidRPr="007023DE" w:rsidRDefault="00515596" w:rsidP="007023DE">
                            <w:pPr>
                              <w:spacing w:line="240" w:lineRule="auto"/>
                              <w:jc w:val="center"/>
                              <w:rPr>
                                <w:rFonts w:ascii="Times New Roman" w:hAnsi="Times New Roman" w:cs="Times New Roman"/>
                              </w:rPr>
                            </w:pPr>
                            <w:r>
                              <w:rPr>
                                <w:rFonts w:ascii="Times New Roman" w:hAnsi="Times New Roman" w:cs="Times New Roman"/>
                              </w:rPr>
                              <w:t>Прибыль возрастает опережающими темпами по сравнению с выручкой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1" o:spid="_x0000_s1052" style="position:absolute;left:0;text-align:left;margin-left:303.45pt;margin-top:9.6pt;width:129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">
                <v:textbox>
                  <w:txbxContent>
                    <w:p w:rsidR="00515596" w:rsidRPr="007023DE" w:rsidRDefault="00515596" w:rsidP="007023DE">
                      <w:pPr>
                        <w:spacing w:line="240" w:lineRule="auto"/>
                        <w:jc w:val="center"/>
                        <w:rPr>
                          <w:rFonts w:ascii="Times New Roman" w:hAnsi="Times New Roman" w:cs="Times New Roman"/>
                        </w:rPr>
                      </w:pPr>
                      <w:r>
                        <w:rPr>
                          <w:rFonts w:ascii="Times New Roman" w:hAnsi="Times New Roman" w:cs="Times New Roman"/>
                        </w:rPr>
                        <w:t>Прибыль возрастает опережающими темпами по сравнению с выручкой</w:t>
                      </w:r>
                    </w:p>
                  </w:txbxContent>
                </v:textbox>
              </v:rect>
            </w:pict>
          </mc:Fallback>
        </mc:AlternateContent>
      </w:r>
    </w:p>
    <w:p w:rsidR="007023DE" w:rsidRDefault="007023DE" w:rsidP="00E35F50">
      <w:pPr>
        <w:pStyle w:val="Default"/>
        <w:spacing w:line="360" w:lineRule="auto"/>
        <w:jc w:val="both"/>
        <w:rPr>
          <w:sz w:val="28"/>
          <w:szCs w:val="28"/>
        </w:rPr>
      </w:pPr>
    </w:p>
    <w:p w:rsidR="007023DE" w:rsidRDefault="007023DE" w:rsidP="00E35F50">
      <w:pPr>
        <w:pStyle w:val="Default"/>
        <w:spacing w:line="360" w:lineRule="auto"/>
        <w:jc w:val="both"/>
        <w:rPr>
          <w:sz w:val="28"/>
          <w:szCs w:val="28"/>
        </w:rPr>
      </w:pPr>
    </w:p>
    <w:p w:rsidR="007023DE" w:rsidRDefault="007023DE" w:rsidP="00E35F50">
      <w:pPr>
        <w:pStyle w:val="Default"/>
        <w:spacing w:line="360" w:lineRule="auto"/>
        <w:jc w:val="both"/>
        <w:rPr>
          <w:sz w:val="28"/>
          <w:szCs w:val="28"/>
        </w:rPr>
      </w:pPr>
    </w:p>
    <w:p w:rsidR="007023DE" w:rsidRDefault="007023DE" w:rsidP="00E35F50">
      <w:pPr>
        <w:pStyle w:val="Default"/>
        <w:spacing w:line="360" w:lineRule="auto"/>
        <w:jc w:val="both"/>
        <w:rPr>
          <w:sz w:val="28"/>
          <w:szCs w:val="28"/>
        </w:rPr>
      </w:pPr>
    </w:p>
    <w:p w:rsidR="00B732D6" w:rsidRDefault="00B732D6" w:rsidP="00DE77C9">
      <w:pPr>
        <w:pStyle w:val="ad"/>
        <w:widowControl/>
        <w:spacing w:line="360" w:lineRule="auto"/>
        <w:ind w:left="0"/>
      </w:pPr>
      <w:r>
        <w:t>Рис</w:t>
      </w:r>
      <w:r w:rsidR="00DE77C9">
        <w:t>.</w:t>
      </w:r>
      <w:r>
        <w:t xml:space="preserve"> 2.1</w:t>
      </w:r>
      <w:r w:rsidR="00DE77C9">
        <w:t>2.</w:t>
      </w:r>
      <w:r>
        <w:t xml:space="preserve"> Значение соотношения темповых показателей</w:t>
      </w:r>
    </w:p>
    <w:p w:rsidR="00B732D6" w:rsidRDefault="00B732D6" w:rsidP="00E35F50">
      <w:pPr>
        <w:pStyle w:val="ad"/>
        <w:widowControl/>
        <w:spacing w:before="6" w:line="360" w:lineRule="auto"/>
        <w:ind w:left="0" w:firstLine="851"/>
        <w:jc w:val="both"/>
      </w:pPr>
    </w:p>
    <w:p w:rsidR="00B732D6" w:rsidRDefault="00B732D6" w:rsidP="00E35F50">
      <w:pPr>
        <w:pStyle w:val="ad"/>
        <w:widowControl/>
        <w:spacing w:before="1" w:line="360" w:lineRule="auto"/>
        <w:ind w:left="0" w:firstLine="851"/>
        <w:jc w:val="both"/>
      </w:pPr>
      <w:r>
        <w:t>В табл</w:t>
      </w:r>
      <w:r w:rsidR="00DE77C9">
        <w:t>.</w:t>
      </w:r>
      <w:r>
        <w:t xml:space="preserve"> 2.13 представлены показатели роста чистой прибыли, выручки и</w:t>
      </w:r>
      <w:r w:rsidR="00C4679A">
        <w:t xml:space="preserve"> валюты баланса компании за 2014-2016</w:t>
      </w:r>
      <w:r>
        <w:t xml:space="preserve"> годы.</w:t>
      </w:r>
    </w:p>
    <w:p w:rsidR="00DE77C9" w:rsidRDefault="00DE77C9" w:rsidP="00DE77C9">
      <w:pPr>
        <w:pStyle w:val="ad"/>
        <w:widowControl/>
        <w:spacing w:after="31" w:line="360" w:lineRule="auto"/>
        <w:ind w:left="0" w:right="284"/>
        <w:jc w:val="right"/>
      </w:pPr>
      <w:r>
        <w:t>Таблица 2.13</w:t>
      </w:r>
    </w:p>
    <w:p w:rsidR="00B732D6" w:rsidRDefault="00B732D6" w:rsidP="00DE77C9">
      <w:pPr>
        <w:pStyle w:val="ad"/>
        <w:widowControl/>
        <w:spacing w:after="31" w:line="360" w:lineRule="auto"/>
        <w:ind w:left="0" w:right="284"/>
        <w:jc w:val="both"/>
      </w:pPr>
      <w:r>
        <w:t>Динамика по</w:t>
      </w:r>
      <w:r w:rsidR="004A0ED3">
        <w:t xml:space="preserve">казателей экономического роста </w:t>
      </w:r>
      <w:r w:rsidR="009E2B76">
        <w:t xml:space="preserve">АО </w:t>
      </w:r>
      <w:r w:rsidR="00C65166">
        <w:t>«</w:t>
      </w:r>
      <w:r w:rsidR="004A0ED3">
        <w:t>РТК</w:t>
      </w:r>
      <w:r w:rsidR="00C65166">
        <w:t>»</w:t>
      </w:r>
      <w:r w:rsidR="009E2B76">
        <w:t xml:space="preserve"> за 2014-2016</w:t>
      </w:r>
      <w:r>
        <w:t xml:space="preserve"> годы</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59"/>
        <w:gridCol w:w="1071"/>
        <w:gridCol w:w="1071"/>
        <w:gridCol w:w="1072"/>
        <w:gridCol w:w="1683"/>
        <w:gridCol w:w="1683"/>
      </w:tblGrid>
      <w:tr w:rsidR="00B732D6" w:rsidRPr="00DE77C9" w:rsidTr="000F37F7">
        <w:trPr>
          <w:trHeight w:val="170"/>
        </w:trPr>
        <w:tc>
          <w:tcPr>
            <w:tcW w:w="3059" w:type="dxa"/>
            <w:vMerge w:val="restart"/>
          </w:tcPr>
          <w:p w:rsidR="00B732D6" w:rsidRPr="00DE77C9" w:rsidRDefault="00B732D6" w:rsidP="00E35F50">
            <w:pPr>
              <w:pStyle w:val="TableParagraph"/>
              <w:widowControl/>
              <w:spacing w:before="152"/>
            </w:pPr>
            <w:proofErr w:type="spellStart"/>
            <w:r w:rsidRPr="00DE77C9">
              <w:rPr>
                <w:w w:val="105"/>
              </w:rPr>
              <w:t>Наименование</w:t>
            </w:r>
            <w:proofErr w:type="spellEnd"/>
            <w:r w:rsidRPr="00DE77C9">
              <w:rPr>
                <w:w w:val="105"/>
              </w:rPr>
              <w:t xml:space="preserve"> </w:t>
            </w:r>
            <w:proofErr w:type="spellStart"/>
            <w:r w:rsidRPr="00DE77C9">
              <w:rPr>
                <w:w w:val="105"/>
              </w:rPr>
              <w:t>показателей</w:t>
            </w:r>
            <w:proofErr w:type="spellEnd"/>
          </w:p>
        </w:tc>
        <w:tc>
          <w:tcPr>
            <w:tcW w:w="1071" w:type="dxa"/>
            <w:vMerge w:val="restart"/>
          </w:tcPr>
          <w:p w:rsidR="00B732D6" w:rsidRPr="00DE77C9" w:rsidRDefault="009E2B76" w:rsidP="00E35F50">
            <w:pPr>
              <w:pStyle w:val="TableParagraph"/>
              <w:widowControl/>
              <w:spacing w:before="152"/>
              <w:ind w:left="97"/>
              <w:jc w:val="center"/>
            </w:pPr>
            <w:r w:rsidRPr="00DE77C9">
              <w:rPr>
                <w:w w:val="105"/>
              </w:rPr>
              <w:t>2014</w:t>
            </w:r>
            <w:r w:rsidR="00B732D6" w:rsidRPr="00DE77C9">
              <w:rPr>
                <w:w w:val="105"/>
              </w:rPr>
              <w:t xml:space="preserve"> </w:t>
            </w:r>
            <w:proofErr w:type="spellStart"/>
            <w:r w:rsidR="00B732D6" w:rsidRPr="00DE77C9">
              <w:rPr>
                <w:w w:val="105"/>
              </w:rPr>
              <w:t>год</w:t>
            </w:r>
            <w:proofErr w:type="spellEnd"/>
          </w:p>
        </w:tc>
        <w:tc>
          <w:tcPr>
            <w:tcW w:w="1071" w:type="dxa"/>
            <w:vMerge w:val="restart"/>
          </w:tcPr>
          <w:p w:rsidR="00B732D6" w:rsidRPr="00DE77C9" w:rsidRDefault="009E2B76" w:rsidP="00E35F50">
            <w:pPr>
              <w:pStyle w:val="TableParagraph"/>
              <w:widowControl/>
              <w:spacing w:before="152"/>
              <w:jc w:val="center"/>
            </w:pPr>
            <w:r w:rsidRPr="00DE77C9">
              <w:rPr>
                <w:w w:val="105"/>
              </w:rPr>
              <w:t>2015</w:t>
            </w:r>
            <w:r w:rsidR="00B732D6" w:rsidRPr="00DE77C9">
              <w:rPr>
                <w:w w:val="105"/>
              </w:rPr>
              <w:t xml:space="preserve"> </w:t>
            </w:r>
            <w:proofErr w:type="spellStart"/>
            <w:r w:rsidR="00B732D6" w:rsidRPr="00DE77C9">
              <w:rPr>
                <w:w w:val="105"/>
              </w:rPr>
              <w:t>год</w:t>
            </w:r>
            <w:proofErr w:type="spellEnd"/>
          </w:p>
        </w:tc>
        <w:tc>
          <w:tcPr>
            <w:tcW w:w="1072" w:type="dxa"/>
            <w:vMerge w:val="restart"/>
          </w:tcPr>
          <w:p w:rsidR="00B732D6" w:rsidRPr="00DE77C9" w:rsidRDefault="009E2B76" w:rsidP="00E35F50">
            <w:pPr>
              <w:pStyle w:val="TableParagraph"/>
              <w:widowControl/>
              <w:spacing w:before="152"/>
              <w:ind w:left="111"/>
              <w:jc w:val="center"/>
            </w:pPr>
            <w:r w:rsidRPr="00DE77C9">
              <w:rPr>
                <w:w w:val="105"/>
              </w:rPr>
              <w:t>2016</w:t>
            </w:r>
            <w:r w:rsidR="00B732D6" w:rsidRPr="00DE77C9">
              <w:rPr>
                <w:w w:val="105"/>
              </w:rPr>
              <w:t xml:space="preserve"> </w:t>
            </w:r>
            <w:proofErr w:type="spellStart"/>
            <w:r w:rsidR="00B732D6" w:rsidRPr="00DE77C9">
              <w:rPr>
                <w:w w:val="105"/>
              </w:rPr>
              <w:t>год</w:t>
            </w:r>
            <w:proofErr w:type="spellEnd"/>
          </w:p>
        </w:tc>
        <w:tc>
          <w:tcPr>
            <w:tcW w:w="3366" w:type="dxa"/>
            <w:gridSpan w:val="2"/>
          </w:tcPr>
          <w:p w:rsidR="00B732D6" w:rsidRPr="00DE77C9" w:rsidRDefault="00B732D6" w:rsidP="00E35F50">
            <w:pPr>
              <w:pStyle w:val="TableParagraph"/>
              <w:widowControl/>
              <w:spacing w:before="2" w:line="202" w:lineRule="exact"/>
              <w:ind w:left="110"/>
              <w:jc w:val="center"/>
            </w:pPr>
            <w:proofErr w:type="spellStart"/>
            <w:r w:rsidRPr="00DE77C9">
              <w:rPr>
                <w:w w:val="105"/>
              </w:rPr>
              <w:t>Темпы</w:t>
            </w:r>
            <w:proofErr w:type="spellEnd"/>
            <w:r w:rsidRPr="00DE77C9">
              <w:rPr>
                <w:w w:val="105"/>
              </w:rPr>
              <w:t xml:space="preserve"> </w:t>
            </w:r>
            <w:proofErr w:type="spellStart"/>
            <w:r w:rsidRPr="00DE77C9">
              <w:rPr>
                <w:w w:val="105"/>
              </w:rPr>
              <w:t>роста</w:t>
            </w:r>
            <w:proofErr w:type="spellEnd"/>
            <w:r w:rsidRPr="00DE77C9">
              <w:rPr>
                <w:w w:val="105"/>
              </w:rPr>
              <w:t>, %</w:t>
            </w:r>
          </w:p>
        </w:tc>
      </w:tr>
      <w:tr w:rsidR="00B732D6" w:rsidRPr="00DE77C9" w:rsidTr="000F37F7">
        <w:trPr>
          <w:trHeight w:val="170"/>
        </w:trPr>
        <w:tc>
          <w:tcPr>
            <w:tcW w:w="3059" w:type="dxa"/>
            <w:vMerge/>
            <w:tcBorders>
              <w:top w:val="nil"/>
            </w:tcBorders>
          </w:tcPr>
          <w:p w:rsidR="00B732D6" w:rsidRPr="00DE77C9" w:rsidRDefault="00B732D6" w:rsidP="00E35F50"/>
        </w:tc>
        <w:tc>
          <w:tcPr>
            <w:tcW w:w="1071" w:type="dxa"/>
            <w:vMerge/>
            <w:tcBorders>
              <w:top w:val="nil"/>
            </w:tcBorders>
          </w:tcPr>
          <w:p w:rsidR="00B732D6" w:rsidRPr="00DE77C9" w:rsidRDefault="00B732D6" w:rsidP="00E35F50">
            <w:pPr>
              <w:jc w:val="center"/>
            </w:pPr>
          </w:p>
        </w:tc>
        <w:tc>
          <w:tcPr>
            <w:tcW w:w="1071" w:type="dxa"/>
            <w:vMerge/>
            <w:tcBorders>
              <w:top w:val="nil"/>
            </w:tcBorders>
          </w:tcPr>
          <w:p w:rsidR="00B732D6" w:rsidRPr="00DE77C9" w:rsidRDefault="00B732D6" w:rsidP="00E35F50">
            <w:pPr>
              <w:jc w:val="center"/>
            </w:pPr>
          </w:p>
        </w:tc>
        <w:tc>
          <w:tcPr>
            <w:tcW w:w="1072" w:type="dxa"/>
            <w:vMerge/>
            <w:tcBorders>
              <w:top w:val="nil"/>
            </w:tcBorders>
          </w:tcPr>
          <w:p w:rsidR="00B732D6" w:rsidRPr="00DE77C9" w:rsidRDefault="00B732D6" w:rsidP="00E35F50">
            <w:pPr>
              <w:jc w:val="center"/>
            </w:pPr>
          </w:p>
        </w:tc>
        <w:tc>
          <w:tcPr>
            <w:tcW w:w="1683" w:type="dxa"/>
          </w:tcPr>
          <w:p w:rsidR="00B732D6" w:rsidRPr="00DE77C9" w:rsidRDefault="009E2B76" w:rsidP="00E35F50">
            <w:pPr>
              <w:pStyle w:val="TableParagraph"/>
              <w:widowControl/>
              <w:spacing w:before="33"/>
              <w:ind w:left="110"/>
              <w:jc w:val="center"/>
            </w:pPr>
            <w:r w:rsidRPr="00DE77C9">
              <w:rPr>
                <w:w w:val="105"/>
              </w:rPr>
              <w:t>2015</w:t>
            </w:r>
            <w:r w:rsidR="00B732D6" w:rsidRPr="00DE77C9">
              <w:rPr>
                <w:w w:val="105"/>
              </w:rPr>
              <w:t xml:space="preserve"> к 201</w:t>
            </w:r>
            <w:r w:rsidRPr="00DE77C9">
              <w:rPr>
                <w:w w:val="105"/>
              </w:rPr>
              <w:t>4</w:t>
            </w:r>
          </w:p>
        </w:tc>
        <w:tc>
          <w:tcPr>
            <w:tcW w:w="1683" w:type="dxa"/>
          </w:tcPr>
          <w:p w:rsidR="00B732D6" w:rsidRPr="00DE77C9" w:rsidRDefault="009E2B76" w:rsidP="00E35F50">
            <w:pPr>
              <w:pStyle w:val="TableParagraph"/>
              <w:widowControl/>
              <w:spacing w:before="33"/>
              <w:ind w:left="110"/>
              <w:jc w:val="center"/>
            </w:pPr>
            <w:r w:rsidRPr="00DE77C9">
              <w:rPr>
                <w:w w:val="105"/>
              </w:rPr>
              <w:t>2016</w:t>
            </w:r>
            <w:r w:rsidR="00B732D6" w:rsidRPr="00DE77C9">
              <w:rPr>
                <w:w w:val="105"/>
              </w:rPr>
              <w:t xml:space="preserve"> к 201</w:t>
            </w:r>
            <w:r w:rsidRPr="00DE77C9">
              <w:rPr>
                <w:w w:val="105"/>
              </w:rPr>
              <w:t>5</w:t>
            </w:r>
          </w:p>
        </w:tc>
      </w:tr>
      <w:tr w:rsidR="00B732D6" w:rsidRPr="00DE77C9" w:rsidTr="000F37F7">
        <w:trPr>
          <w:trHeight w:val="170"/>
        </w:trPr>
        <w:tc>
          <w:tcPr>
            <w:tcW w:w="3059" w:type="dxa"/>
          </w:tcPr>
          <w:p w:rsidR="00B732D6" w:rsidRPr="00DE77C9" w:rsidRDefault="00B732D6" w:rsidP="00E35F50">
            <w:pPr>
              <w:pStyle w:val="TableParagraph"/>
              <w:widowControl/>
              <w:spacing w:before="2" w:line="202" w:lineRule="exact"/>
            </w:pPr>
            <w:r w:rsidRPr="00DE77C9">
              <w:rPr>
                <w:w w:val="105"/>
              </w:rPr>
              <w:t>1</w:t>
            </w:r>
            <w:r w:rsidR="000F37F7">
              <w:rPr>
                <w:w w:val="105"/>
              </w:rPr>
              <w:t>.</w:t>
            </w:r>
            <w:r w:rsidRPr="00DE77C9">
              <w:rPr>
                <w:w w:val="105"/>
              </w:rPr>
              <w:t xml:space="preserve"> </w:t>
            </w:r>
            <w:proofErr w:type="spellStart"/>
            <w:r w:rsidRPr="00DE77C9">
              <w:rPr>
                <w:w w:val="105"/>
              </w:rPr>
              <w:t>Прибыль</w:t>
            </w:r>
            <w:proofErr w:type="spellEnd"/>
            <w:r w:rsidRPr="00DE77C9">
              <w:rPr>
                <w:w w:val="105"/>
              </w:rPr>
              <w:t xml:space="preserve"> </w:t>
            </w:r>
            <w:proofErr w:type="spellStart"/>
            <w:r w:rsidRPr="00DE77C9">
              <w:rPr>
                <w:w w:val="105"/>
              </w:rPr>
              <w:t>чистая</w:t>
            </w:r>
            <w:proofErr w:type="spellEnd"/>
            <w:r w:rsidRPr="00DE77C9">
              <w:rPr>
                <w:w w:val="105"/>
              </w:rPr>
              <w:t xml:space="preserve">, </w:t>
            </w:r>
            <w:proofErr w:type="spellStart"/>
            <w:r w:rsidRPr="00DE77C9">
              <w:rPr>
                <w:w w:val="105"/>
              </w:rPr>
              <w:t>млн</w:t>
            </w:r>
            <w:proofErr w:type="spellEnd"/>
            <w:r w:rsidRPr="00DE77C9">
              <w:rPr>
                <w:w w:val="105"/>
              </w:rPr>
              <w:t xml:space="preserve">. </w:t>
            </w:r>
            <w:proofErr w:type="spellStart"/>
            <w:proofErr w:type="gramStart"/>
            <w:r w:rsidRPr="00DE77C9">
              <w:rPr>
                <w:w w:val="105"/>
              </w:rPr>
              <w:t>руб</w:t>
            </w:r>
            <w:proofErr w:type="spellEnd"/>
            <w:proofErr w:type="gramEnd"/>
            <w:r w:rsidRPr="00DE77C9">
              <w:rPr>
                <w:w w:val="105"/>
              </w:rPr>
              <w:t>.</w:t>
            </w:r>
          </w:p>
        </w:tc>
        <w:tc>
          <w:tcPr>
            <w:tcW w:w="1071" w:type="dxa"/>
          </w:tcPr>
          <w:p w:rsidR="00B732D6" w:rsidRPr="00DE77C9" w:rsidRDefault="00B732D6" w:rsidP="00E35F50">
            <w:pPr>
              <w:pStyle w:val="TableParagraph"/>
              <w:widowControl/>
              <w:spacing w:before="2" w:line="202" w:lineRule="exact"/>
              <w:ind w:left="97"/>
              <w:jc w:val="center"/>
            </w:pPr>
            <w:r w:rsidRPr="00DE77C9">
              <w:rPr>
                <w:w w:val="105"/>
              </w:rPr>
              <w:t>42949</w:t>
            </w:r>
          </w:p>
        </w:tc>
        <w:tc>
          <w:tcPr>
            <w:tcW w:w="1071" w:type="dxa"/>
          </w:tcPr>
          <w:p w:rsidR="00B732D6" w:rsidRPr="00DE77C9" w:rsidRDefault="00B732D6" w:rsidP="00E35F50">
            <w:pPr>
              <w:pStyle w:val="TableParagraph"/>
              <w:widowControl/>
              <w:spacing w:before="2" w:line="202" w:lineRule="exact"/>
              <w:jc w:val="center"/>
            </w:pPr>
            <w:r w:rsidRPr="00DE77C9">
              <w:rPr>
                <w:w w:val="105"/>
              </w:rPr>
              <w:t>55999</w:t>
            </w:r>
          </w:p>
        </w:tc>
        <w:tc>
          <w:tcPr>
            <w:tcW w:w="1072" w:type="dxa"/>
          </w:tcPr>
          <w:p w:rsidR="00B732D6" w:rsidRPr="00DE77C9" w:rsidRDefault="00B732D6" w:rsidP="00E35F50">
            <w:pPr>
              <w:pStyle w:val="TableParagraph"/>
              <w:widowControl/>
              <w:spacing w:before="2" w:line="202" w:lineRule="exact"/>
              <w:ind w:left="111"/>
              <w:jc w:val="center"/>
            </w:pPr>
            <w:r w:rsidRPr="00DE77C9">
              <w:rPr>
                <w:w w:val="105"/>
              </w:rPr>
              <w:t>28373</w:t>
            </w:r>
          </w:p>
        </w:tc>
        <w:tc>
          <w:tcPr>
            <w:tcW w:w="1683" w:type="dxa"/>
          </w:tcPr>
          <w:p w:rsidR="00B732D6" w:rsidRPr="00DE77C9" w:rsidRDefault="00B732D6" w:rsidP="00E35F50">
            <w:pPr>
              <w:pStyle w:val="TableParagraph"/>
              <w:widowControl/>
              <w:spacing w:before="2" w:line="202" w:lineRule="exact"/>
              <w:ind w:left="110"/>
              <w:jc w:val="center"/>
            </w:pPr>
            <w:r w:rsidRPr="00DE77C9">
              <w:rPr>
                <w:w w:val="105"/>
              </w:rPr>
              <w:t>130,4</w:t>
            </w:r>
          </w:p>
        </w:tc>
        <w:tc>
          <w:tcPr>
            <w:tcW w:w="1683" w:type="dxa"/>
          </w:tcPr>
          <w:p w:rsidR="00B732D6" w:rsidRPr="00DE77C9" w:rsidRDefault="00B732D6" w:rsidP="00E35F50">
            <w:pPr>
              <w:pStyle w:val="TableParagraph"/>
              <w:widowControl/>
              <w:spacing w:before="2" w:line="202" w:lineRule="exact"/>
              <w:ind w:left="110"/>
              <w:jc w:val="center"/>
            </w:pPr>
            <w:r w:rsidRPr="00DE77C9">
              <w:rPr>
                <w:w w:val="105"/>
              </w:rPr>
              <w:t>50,7</w:t>
            </w:r>
          </w:p>
        </w:tc>
      </w:tr>
      <w:tr w:rsidR="00B732D6" w:rsidRPr="00DE77C9" w:rsidTr="000F37F7">
        <w:trPr>
          <w:trHeight w:val="170"/>
        </w:trPr>
        <w:tc>
          <w:tcPr>
            <w:tcW w:w="3059" w:type="dxa"/>
          </w:tcPr>
          <w:p w:rsidR="00B732D6" w:rsidRPr="00DE77C9" w:rsidRDefault="00B732D6" w:rsidP="00E35F50">
            <w:pPr>
              <w:pStyle w:val="TableParagraph"/>
              <w:widowControl/>
              <w:spacing w:before="3" w:line="202" w:lineRule="exact"/>
            </w:pPr>
            <w:r w:rsidRPr="00DE77C9">
              <w:rPr>
                <w:w w:val="105"/>
              </w:rPr>
              <w:t>2</w:t>
            </w:r>
            <w:r w:rsidR="000F37F7">
              <w:rPr>
                <w:w w:val="105"/>
              </w:rPr>
              <w:t>.</w:t>
            </w:r>
            <w:r w:rsidRPr="00DE77C9">
              <w:rPr>
                <w:w w:val="105"/>
              </w:rPr>
              <w:t xml:space="preserve"> </w:t>
            </w:r>
            <w:proofErr w:type="spellStart"/>
            <w:r w:rsidRPr="00DE77C9">
              <w:rPr>
                <w:w w:val="105"/>
              </w:rPr>
              <w:t>Выручка</w:t>
            </w:r>
            <w:proofErr w:type="spellEnd"/>
            <w:r w:rsidRPr="00DE77C9">
              <w:rPr>
                <w:w w:val="105"/>
              </w:rPr>
              <w:t xml:space="preserve">, </w:t>
            </w:r>
            <w:proofErr w:type="spellStart"/>
            <w:r w:rsidRPr="00DE77C9">
              <w:rPr>
                <w:w w:val="105"/>
              </w:rPr>
              <w:t>млн</w:t>
            </w:r>
            <w:proofErr w:type="spellEnd"/>
            <w:r w:rsidRPr="00DE77C9">
              <w:rPr>
                <w:w w:val="105"/>
              </w:rPr>
              <w:t xml:space="preserve">. </w:t>
            </w:r>
            <w:proofErr w:type="spellStart"/>
            <w:proofErr w:type="gramStart"/>
            <w:r w:rsidRPr="00DE77C9">
              <w:rPr>
                <w:w w:val="105"/>
              </w:rPr>
              <w:t>руб</w:t>
            </w:r>
            <w:proofErr w:type="spellEnd"/>
            <w:proofErr w:type="gramEnd"/>
            <w:r w:rsidRPr="00DE77C9">
              <w:rPr>
                <w:w w:val="105"/>
              </w:rPr>
              <w:t>.</w:t>
            </w:r>
          </w:p>
        </w:tc>
        <w:tc>
          <w:tcPr>
            <w:tcW w:w="1071" w:type="dxa"/>
          </w:tcPr>
          <w:p w:rsidR="00B732D6" w:rsidRPr="00DE77C9" w:rsidRDefault="00B732D6" w:rsidP="00E35F50">
            <w:pPr>
              <w:pStyle w:val="TableParagraph"/>
              <w:widowControl/>
              <w:spacing w:before="3" w:line="202" w:lineRule="exact"/>
              <w:ind w:left="97"/>
              <w:jc w:val="center"/>
            </w:pPr>
            <w:r w:rsidRPr="00DE77C9">
              <w:rPr>
                <w:w w:val="105"/>
              </w:rPr>
              <w:t>270829</w:t>
            </w:r>
          </w:p>
        </w:tc>
        <w:tc>
          <w:tcPr>
            <w:tcW w:w="1071" w:type="dxa"/>
          </w:tcPr>
          <w:p w:rsidR="00B732D6" w:rsidRPr="00DE77C9" w:rsidRDefault="00B732D6" w:rsidP="00E35F50">
            <w:pPr>
              <w:pStyle w:val="TableParagraph"/>
              <w:widowControl/>
              <w:spacing w:before="3" w:line="202" w:lineRule="exact"/>
              <w:jc w:val="center"/>
            </w:pPr>
            <w:r w:rsidRPr="00DE77C9">
              <w:rPr>
                <w:w w:val="105"/>
              </w:rPr>
              <w:t>291825</w:t>
            </w:r>
          </w:p>
        </w:tc>
        <w:tc>
          <w:tcPr>
            <w:tcW w:w="1072" w:type="dxa"/>
          </w:tcPr>
          <w:p w:rsidR="00B732D6" w:rsidRPr="00DE77C9" w:rsidRDefault="00B732D6" w:rsidP="00E35F50">
            <w:pPr>
              <w:pStyle w:val="TableParagraph"/>
              <w:widowControl/>
              <w:spacing w:before="3" w:line="202" w:lineRule="exact"/>
              <w:ind w:left="111"/>
              <w:jc w:val="center"/>
            </w:pPr>
            <w:r w:rsidRPr="00DE77C9">
              <w:rPr>
                <w:w w:val="105"/>
              </w:rPr>
              <w:t>309160</w:t>
            </w:r>
          </w:p>
        </w:tc>
        <w:tc>
          <w:tcPr>
            <w:tcW w:w="1683" w:type="dxa"/>
          </w:tcPr>
          <w:p w:rsidR="00B732D6" w:rsidRPr="00DE77C9" w:rsidRDefault="00B732D6" w:rsidP="00E35F50">
            <w:pPr>
              <w:pStyle w:val="TableParagraph"/>
              <w:widowControl/>
              <w:spacing w:before="3" w:line="202" w:lineRule="exact"/>
              <w:ind w:left="110"/>
              <w:jc w:val="center"/>
            </w:pPr>
            <w:r w:rsidRPr="00DE77C9">
              <w:rPr>
                <w:w w:val="105"/>
              </w:rPr>
              <w:t>107,8</w:t>
            </w:r>
          </w:p>
        </w:tc>
        <w:tc>
          <w:tcPr>
            <w:tcW w:w="1683" w:type="dxa"/>
          </w:tcPr>
          <w:p w:rsidR="00B732D6" w:rsidRPr="00DE77C9" w:rsidRDefault="00B732D6" w:rsidP="00E35F50">
            <w:pPr>
              <w:pStyle w:val="TableParagraph"/>
              <w:widowControl/>
              <w:spacing w:before="3" w:line="202" w:lineRule="exact"/>
              <w:ind w:left="110"/>
              <w:jc w:val="center"/>
            </w:pPr>
            <w:r w:rsidRPr="00DE77C9">
              <w:rPr>
                <w:w w:val="105"/>
              </w:rPr>
              <w:t>105,9</w:t>
            </w:r>
          </w:p>
        </w:tc>
      </w:tr>
      <w:tr w:rsidR="00B732D6" w:rsidRPr="00DE77C9" w:rsidTr="000F37F7">
        <w:trPr>
          <w:trHeight w:val="170"/>
        </w:trPr>
        <w:tc>
          <w:tcPr>
            <w:tcW w:w="3059" w:type="dxa"/>
          </w:tcPr>
          <w:p w:rsidR="00B732D6" w:rsidRPr="00DE77C9" w:rsidRDefault="00B732D6" w:rsidP="00E35F50">
            <w:pPr>
              <w:pStyle w:val="TableParagraph"/>
              <w:widowControl/>
              <w:spacing w:before="2" w:line="202" w:lineRule="exact"/>
            </w:pPr>
            <w:r w:rsidRPr="00DE77C9">
              <w:rPr>
                <w:w w:val="105"/>
              </w:rPr>
              <w:t>3</w:t>
            </w:r>
            <w:r w:rsidR="000F37F7">
              <w:rPr>
                <w:w w:val="105"/>
              </w:rPr>
              <w:t>.</w:t>
            </w:r>
            <w:r w:rsidRPr="00DE77C9">
              <w:rPr>
                <w:w w:val="105"/>
              </w:rPr>
              <w:t xml:space="preserve"> </w:t>
            </w:r>
            <w:proofErr w:type="spellStart"/>
            <w:r w:rsidRPr="00DE77C9">
              <w:rPr>
                <w:w w:val="105"/>
              </w:rPr>
              <w:t>Валюта</w:t>
            </w:r>
            <w:proofErr w:type="spellEnd"/>
            <w:r w:rsidRPr="00DE77C9">
              <w:rPr>
                <w:w w:val="105"/>
              </w:rPr>
              <w:t xml:space="preserve"> </w:t>
            </w:r>
            <w:proofErr w:type="spellStart"/>
            <w:r w:rsidRPr="00DE77C9">
              <w:rPr>
                <w:w w:val="105"/>
              </w:rPr>
              <w:t>баланса</w:t>
            </w:r>
            <w:proofErr w:type="spellEnd"/>
            <w:r w:rsidRPr="00DE77C9">
              <w:rPr>
                <w:w w:val="105"/>
              </w:rPr>
              <w:t xml:space="preserve">, </w:t>
            </w:r>
            <w:proofErr w:type="spellStart"/>
            <w:r w:rsidRPr="00DE77C9">
              <w:rPr>
                <w:w w:val="105"/>
              </w:rPr>
              <w:t>млн</w:t>
            </w:r>
            <w:proofErr w:type="spellEnd"/>
            <w:r w:rsidRPr="00DE77C9">
              <w:rPr>
                <w:w w:val="105"/>
              </w:rPr>
              <w:t xml:space="preserve">. </w:t>
            </w:r>
            <w:proofErr w:type="spellStart"/>
            <w:proofErr w:type="gramStart"/>
            <w:r w:rsidRPr="00DE77C9">
              <w:rPr>
                <w:w w:val="105"/>
              </w:rPr>
              <w:t>руб</w:t>
            </w:r>
            <w:proofErr w:type="spellEnd"/>
            <w:proofErr w:type="gramEnd"/>
            <w:r w:rsidRPr="00DE77C9">
              <w:rPr>
                <w:w w:val="105"/>
              </w:rPr>
              <w:t>.</w:t>
            </w:r>
          </w:p>
        </w:tc>
        <w:tc>
          <w:tcPr>
            <w:tcW w:w="1071" w:type="dxa"/>
          </w:tcPr>
          <w:p w:rsidR="00B732D6" w:rsidRPr="00DE77C9" w:rsidRDefault="00B732D6" w:rsidP="00E35F50">
            <w:pPr>
              <w:pStyle w:val="TableParagraph"/>
              <w:widowControl/>
              <w:spacing w:before="2" w:line="202" w:lineRule="exact"/>
              <w:ind w:left="97"/>
              <w:jc w:val="center"/>
            </w:pPr>
            <w:r w:rsidRPr="00DE77C9">
              <w:rPr>
                <w:w w:val="105"/>
              </w:rPr>
              <w:t>443114</w:t>
            </w:r>
          </w:p>
        </w:tc>
        <w:tc>
          <w:tcPr>
            <w:tcW w:w="1071" w:type="dxa"/>
          </w:tcPr>
          <w:p w:rsidR="00B732D6" w:rsidRPr="00DE77C9" w:rsidRDefault="00B732D6" w:rsidP="00E35F50">
            <w:pPr>
              <w:pStyle w:val="TableParagraph"/>
              <w:widowControl/>
              <w:spacing w:before="2" w:line="202" w:lineRule="exact"/>
              <w:jc w:val="center"/>
            </w:pPr>
            <w:r w:rsidRPr="00DE77C9">
              <w:rPr>
                <w:w w:val="105"/>
              </w:rPr>
              <w:t>431109</w:t>
            </w:r>
          </w:p>
        </w:tc>
        <w:tc>
          <w:tcPr>
            <w:tcW w:w="1072" w:type="dxa"/>
          </w:tcPr>
          <w:p w:rsidR="00B732D6" w:rsidRPr="00DE77C9" w:rsidRDefault="00B732D6" w:rsidP="00E35F50">
            <w:pPr>
              <w:pStyle w:val="TableParagraph"/>
              <w:widowControl/>
              <w:spacing w:before="2" w:line="202" w:lineRule="exact"/>
              <w:ind w:left="111"/>
              <w:jc w:val="center"/>
            </w:pPr>
            <w:r w:rsidRPr="00DE77C9">
              <w:rPr>
                <w:w w:val="105"/>
              </w:rPr>
              <w:t>492370</w:t>
            </w:r>
          </w:p>
        </w:tc>
        <w:tc>
          <w:tcPr>
            <w:tcW w:w="1683" w:type="dxa"/>
          </w:tcPr>
          <w:p w:rsidR="00B732D6" w:rsidRPr="00DE77C9" w:rsidRDefault="00B732D6" w:rsidP="00E35F50">
            <w:pPr>
              <w:pStyle w:val="TableParagraph"/>
              <w:widowControl/>
              <w:spacing w:before="2" w:line="202" w:lineRule="exact"/>
              <w:ind w:left="110"/>
              <w:jc w:val="center"/>
            </w:pPr>
            <w:r w:rsidRPr="00DE77C9">
              <w:rPr>
                <w:w w:val="105"/>
              </w:rPr>
              <w:t>97,3</w:t>
            </w:r>
          </w:p>
        </w:tc>
        <w:tc>
          <w:tcPr>
            <w:tcW w:w="1683" w:type="dxa"/>
          </w:tcPr>
          <w:p w:rsidR="00B732D6" w:rsidRPr="00DE77C9" w:rsidRDefault="00B732D6" w:rsidP="00E35F50">
            <w:pPr>
              <w:pStyle w:val="TableParagraph"/>
              <w:widowControl/>
              <w:spacing w:before="2" w:line="202" w:lineRule="exact"/>
              <w:ind w:left="110"/>
              <w:jc w:val="center"/>
            </w:pPr>
            <w:r w:rsidRPr="00DE77C9">
              <w:rPr>
                <w:w w:val="105"/>
              </w:rPr>
              <w:t>114,2</w:t>
            </w:r>
          </w:p>
        </w:tc>
      </w:tr>
    </w:tbl>
    <w:p w:rsidR="000F37F7" w:rsidRDefault="000F37F7" w:rsidP="00E35F50">
      <w:pPr>
        <w:pStyle w:val="ad"/>
        <w:widowControl/>
        <w:tabs>
          <w:tab w:val="left" w:pos="9638"/>
        </w:tabs>
        <w:spacing w:before="74" w:line="360" w:lineRule="auto"/>
        <w:ind w:left="0" w:right="-1" w:firstLine="851"/>
        <w:jc w:val="both"/>
      </w:pPr>
    </w:p>
    <w:p w:rsidR="00B732D6" w:rsidRPr="00B732D6" w:rsidRDefault="00B732D6" w:rsidP="00E35F50">
      <w:pPr>
        <w:pStyle w:val="ad"/>
        <w:widowControl/>
        <w:tabs>
          <w:tab w:val="left" w:pos="9638"/>
        </w:tabs>
        <w:spacing w:before="74" w:line="360" w:lineRule="auto"/>
        <w:ind w:left="0" w:right="-1" w:firstLine="851"/>
        <w:jc w:val="both"/>
      </w:pPr>
      <w:r w:rsidRPr="00B732D6">
        <w:t>Анализ данных табл</w:t>
      </w:r>
      <w:r w:rsidR="000F37F7">
        <w:t>.</w:t>
      </w:r>
      <w:r w:rsidRPr="00B732D6">
        <w:t xml:space="preserve"> 2.13 показал, что </w:t>
      </w:r>
      <w:r w:rsidR="00C65166">
        <w:t>«</w:t>
      </w:r>
      <w:r w:rsidRPr="00B732D6">
        <w:t>золотое правило экономики</w:t>
      </w:r>
      <w:r w:rsidR="00C65166">
        <w:t>»</w:t>
      </w:r>
      <w:r w:rsidR="009E2B76">
        <w:t xml:space="preserve"> не выполняется как в конце 2015 года, так и в конце 2016</w:t>
      </w:r>
      <w:r w:rsidRPr="00B732D6">
        <w:t xml:space="preserve"> года.</w:t>
      </w:r>
    </w:p>
    <w:p w:rsidR="008D7D7D" w:rsidRPr="00B732D6" w:rsidRDefault="00B732D6" w:rsidP="00E35F50">
      <w:pPr>
        <w:pStyle w:val="Default"/>
        <w:spacing w:line="360" w:lineRule="auto"/>
        <w:ind w:firstLine="851"/>
        <w:jc w:val="both"/>
        <w:rPr>
          <w:sz w:val="28"/>
          <w:szCs w:val="28"/>
        </w:rPr>
      </w:pPr>
      <w:r w:rsidRPr="00B732D6">
        <w:rPr>
          <w:sz w:val="28"/>
          <w:szCs w:val="28"/>
        </w:rPr>
        <w:t xml:space="preserve">Причиной </w:t>
      </w:r>
      <w:r w:rsidRPr="00B732D6">
        <w:rPr>
          <w:spacing w:val="-3"/>
          <w:sz w:val="28"/>
          <w:szCs w:val="28"/>
        </w:rPr>
        <w:t xml:space="preserve">невыполнения </w:t>
      </w:r>
      <w:r w:rsidR="00C65166">
        <w:rPr>
          <w:spacing w:val="2"/>
          <w:sz w:val="28"/>
          <w:szCs w:val="28"/>
        </w:rPr>
        <w:t>«</w:t>
      </w:r>
      <w:r w:rsidRPr="00B732D6">
        <w:rPr>
          <w:spacing w:val="2"/>
          <w:sz w:val="28"/>
          <w:szCs w:val="28"/>
        </w:rPr>
        <w:t xml:space="preserve">золотого </w:t>
      </w:r>
      <w:r w:rsidRPr="00B732D6">
        <w:rPr>
          <w:spacing w:val="-3"/>
          <w:sz w:val="28"/>
          <w:szCs w:val="28"/>
        </w:rPr>
        <w:t xml:space="preserve">правила </w:t>
      </w:r>
      <w:r w:rsidRPr="00B732D6">
        <w:rPr>
          <w:sz w:val="28"/>
          <w:szCs w:val="28"/>
        </w:rPr>
        <w:t>экономики</w:t>
      </w:r>
      <w:r w:rsidR="00C65166">
        <w:rPr>
          <w:sz w:val="28"/>
          <w:szCs w:val="28"/>
        </w:rPr>
        <w:t>»</w:t>
      </w:r>
      <w:r w:rsidRPr="00B732D6">
        <w:rPr>
          <w:sz w:val="28"/>
          <w:szCs w:val="28"/>
        </w:rPr>
        <w:t xml:space="preserve"> в конце </w:t>
      </w:r>
      <w:r w:rsidR="009E2B76">
        <w:rPr>
          <w:spacing w:val="-6"/>
          <w:sz w:val="28"/>
          <w:szCs w:val="28"/>
        </w:rPr>
        <w:t>2015</w:t>
      </w:r>
      <w:r w:rsidRPr="00B732D6">
        <w:rPr>
          <w:spacing w:val="-6"/>
          <w:sz w:val="28"/>
          <w:szCs w:val="28"/>
        </w:rPr>
        <w:t xml:space="preserve"> </w:t>
      </w:r>
      <w:r w:rsidRPr="00B732D6">
        <w:rPr>
          <w:spacing w:val="3"/>
          <w:sz w:val="28"/>
          <w:szCs w:val="28"/>
        </w:rPr>
        <w:t xml:space="preserve">года </w:t>
      </w:r>
      <w:r w:rsidRPr="00B732D6">
        <w:rPr>
          <w:sz w:val="28"/>
          <w:szCs w:val="28"/>
        </w:rPr>
        <w:t xml:space="preserve">является снижение </w:t>
      </w:r>
      <w:r w:rsidRPr="00B732D6">
        <w:rPr>
          <w:spacing w:val="-4"/>
          <w:sz w:val="28"/>
          <w:szCs w:val="28"/>
        </w:rPr>
        <w:t xml:space="preserve">валюты </w:t>
      </w:r>
      <w:r w:rsidRPr="00B732D6">
        <w:rPr>
          <w:spacing w:val="-3"/>
          <w:sz w:val="28"/>
          <w:szCs w:val="28"/>
        </w:rPr>
        <w:t xml:space="preserve">баланса. </w:t>
      </w:r>
      <w:r w:rsidRPr="00B732D6">
        <w:rPr>
          <w:sz w:val="28"/>
          <w:szCs w:val="28"/>
        </w:rPr>
        <w:t xml:space="preserve">В конце </w:t>
      </w:r>
      <w:r w:rsidR="009E2B76">
        <w:rPr>
          <w:spacing w:val="-6"/>
          <w:sz w:val="28"/>
          <w:szCs w:val="28"/>
        </w:rPr>
        <w:t>2016</w:t>
      </w:r>
      <w:r w:rsidRPr="00B732D6">
        <w:rPr>
          <w:spacing w:val="-6"/>
          <w:sz w:val="28"/>
          <w:szCs w:val="28"/>
        </w:rPr>
        <w:t xml:space="preserve"> </w:t>
      </w:r>
      <w:r w:rsidRPr="00B732D6">
        <w:rPr>
          <w:spacing w:val="4"/>
          <w:sz w:val="28"/>
          <w:szCs w:val="28"/>
        </w:rPr>
        <w:t xml:space="preserve">года </w:t>
      </w:r>
      <w:r w:rsidRPr="00B732D6">
        <w:rPr>
          <w:sz w:val="28"/>
          <w:szCs w:val="28"/>
        </w:rPr>
        <w:t xml:space="preserve">причиной </w:t>
      </w:r>
      <w:r w:rsidRPr="00B732D6">
        <w:rPr>
          <w:spacing w:val="-3"/>
          <w:sz w:val="28"/>
          <w:szCs w:val="28"/>
        </w:rPr>
        <w:t xml:space="preserve">невыполнения </w:t>
      </w:r>
      <w:r w:rsidRPr="00B732D6">
        <w:rPr>
          <w:sz w:val="28"/>
          <w:szCs w:val="28"/>
        </w:rPr>
        <w:t xml:space="preserve">является снижение </w:t>
      </w:r>
      <w:r w:rsidRPr="00B732D6">
        <w:rPr>
          <w:spacing w:val="3"/>
          <w:sz w:val="28"/>
          <w:szCs w:val="28"/>
        </w:rPr>
        <w:t xml:space="preserve">чистой </w:t>
      </w:r>
      <w:r w:rsidRPr="00B732D6">
        <w:rPr>
          <w:sz w:val="28"/>
          <w:szCs w:val="28"/>
        </w:rPr>
        <w:t xml:space="preserve">прибыли и </w:t>
      </w:r>
      <w:r w:rsidRPr="00B732D6">
        <w:rPr>
          <w:spacing w:val="-3"/>
          <w:sz w:val="28"/>
          <w:szCs w:val="28"/>
        </w:rPr>
        <w:t xml:space="preserve">превышение </w:t>
      </w:r>
      <w:r w:rsidRPr="00B732D6">
        <w:rPr>
          <w:sz w:val="28"/>
          <w:szCs w:val="28"/>
        </w:rPr>
        <w:t xml:space="preserve">темпов </w:t>
      </w:r>
      <w:r w:rsidRPr="00B732D6">
        <w:rPr>
          <w:spacing w:val="3"/>
          <w:sz w:val="28"/>
          <w:szCs w:val="28"/>
        </w:rPr>
        <w:t xml:space="preserve">роста </w:t>
      </w:r>
      <w:r w:rsidRPr="00B732D6">
        <w:rPr>
          <w:spacing w:val="-4"/>
          <w:sz w:val="28"/>
          <w:szCs w:val="28"/>
        </w:rPr>
        <w:t xml:space="preserve">валюты </w:t>
      </w:r>
      <w:r w:rsidRPr="00B732D6">
        <w:rPr>
          <w:sz w:val="28"/>
          <w:szCs w:val="28"/>
        </w:rPr>
        <w:t xml:space="preserve">баланса по сравнению с </w:t>
      </w:r>
      <w:r w:rsidRPr="00B732D6">
        <w:rPr>
          <w:spacing w:val="-3"/>
          <w:sz w:val="28"/>
          <w:szCs w:val="28"/>
        </w:rPr>
        <w:t xml:space="preserve">темпами </w:t>
      </w:r>
      <w:r w:rsidRPr="00B732D6">
        <w:rPr>
          <w:spacing w:val="3"/>
          <w:sz w:val="28"/>
          <w:szCs w:val="28"/>
        </w:rPr>
        <w:t xml:space="preserve">роста </w:t>
      </w:r>
      <w:r w:rsidRPr="00B732D6">
        <w:rPr>
          <w:sz w:val="28"/>
          <w:szCs w:val="28"/>
        </w:rPr>
        <w:t xml:space="preserve">выручки. Собственно, </w:t>
      </w:r>
      <w:r w:rsidRPr="00B732D6">
        <w:rPr>
          <w:spacing w:val="-4"/>
          <w:sz w:val="28"/>
          <w:szCs w:val="28"/>
        </w:rPr>
        <w:t xml:space="preserve">как </w:t>
      </w:r>
      <w:r w:rsidRPr="00B732D6">
        <w:rPr>
          <w:sz w:val="28"/>
          <w:szCs w:val="28"/>
        </w:rPr>
        <w:t xml:space="preserve">в </w:t>
      </w:r>
      <w:r w:rsidR="009E2B76">
        <w:rPr>
          <w:spacing w:val="-6"/>
          <w:sz w:val="28"/>
          <w:szCs w:val="28"/>
        </w:rPr>
        <w:t>2015</w:t>
      </w:r>
      <w:r w:rsidRPr="00B732D6">
        <w:rPr>
          <w:spacing w:val="-6"/>
          <w:sz w:val="28"/>
          <w:szCs w:val="28"/>
        </w:rPr>
        <w:t xml:space="preserve"> </w:t>
      </w:r>
      <w:r w:rsidRPr="00B732D6">
        <w:rPr>
          <w:sz w:val="28"/>
          <w:szCs w:val="28"/>
        </w:rPr>
        <w:t xml:space="preserve">году, </w:t>
      </w:r>
      <w:r w:rsidRPr="00B732D6">
        <w:rPr>
          <w:spacing w:val="-4"/>
          <w:sz w:val="28"/>
          <w:szCs w:val="28"/>
        </w:rPr>
        <w:t xml:space="preserve">так </w:t>
      </w:r>
      <w:r w:rsidRPr="00B732D6">
        <w:rPr>
          <w:sz w:val="28"/>
          <w:szCs w:val="28"/>
        </w:rPr>
        <w:t xml:space="preserve">и в </w:t>
      </w:r>
      <w:r w:rsidR="009E2B76">
        <w:rPr>
          <w:spacing w:val="4"/>
          <w:sz w:val="28"/>
          <w:szCs w:val="28"/>
        </w:rPr>
        <w:t>2016</w:t>
      </w:r>
      <w:r w:rsidRPr="00B732D6">
        <w:rPr>
          <w:spacing w:val="4"/>
          <w:sz w:val="28"/>
          <w:szCs w:val="28"/>
        </w:rPr>
        <w:t xml:space="preserve"> </w:t>
      </w:r>
      <w:r w:rsidRPr="00B732D6">
        <w:rPr>
          <w:spacing w:val="3"/>
          <w:sz w:val="28"/>
          <w:szCs w:val="28"/>
        </w:rPr>
        <w:t xml:space="preserve">году </w:t>
      </w:r>
      <w:r w:rsidRPr="00B732D6">
        <w:rPr>
          <w:sz w:val="28"/>
          <w:szCs w:val="28"/>
        </w:rPr>
        <w:t xml:space="preserve">компания не получила экономического </w:t>
      </w:r>
      <w:r w:rsidRPr="00B732D6">
        <w:rPr>
          <w:spacing w:val="3"/>
          <w:sz w:val="28"/>
          <w:szCs w:val="28"/>
        </w:rPr>
        <w:t xml:space="preserve">роста </w:t>
      </w:r>
      <w:r w:rsidRPr="00B732D6">
        <w:rPr>
          <w:sz w:val="28"/>
          <w:szCs w:val="28"/>
        </w:rPr>
        <w:t xml:space="preserve">по </w:t>
      </w:r>
      <w:r w:rsidRPr="00B732D6">
        <w:rPr>
          <w:sz w:val="28"/>
          <w:szCs w:val="28"/>
        </w:rPr>
        <w:lastRenderedPageBreak/>
        <w:t xml:space="preserve">сравнению с предыдущим </w:t>
      </w:r>
      <w:r w:rsidRPr="00B732D6">
        <w:rPr>
          <w:spacing w:val="3"/>
          <w:sz w:val="28"/>
          <w:szCs w:val="28"/>
        </w:rPr>
        <w:t xml:space="preserve">годом, </w:t>
      </w:r>
      <w:r w:rsidRPr="00B732D6">
        <w:rPr>
          <w:sz w:val="28"/>
          <w:szCs w:val="28"/>
        </w:rPr>
        <w:t xml:space="preserve">что </w:t>
      </w:r>
      <w:r w:rsidRPr="00B732D6">
        <w:rPr>
          <w:spacing w:val="-4"/>
          <w:sz w:val="28"/>
          <w:szCs w:val="28"/>
        </w:rPr>
        <w:t>также</w:t>
      </w:r>
      <w:r w:rsidRPr="00B732D6">
        <w:rPr>
          <w:spacing w:val="62"/>
          <w:sz w:val="28"/>
          <w:szCs w:val="28"/>
        </w:rPr>
        <w:t xml:space="preserve"> </w:t>
      </w:r>
      <w:r w:rsidRPr="00B732D6">
        <w:rPr>
          <w:sz w:val="28"/>
          <w:szCs w:val="28"/>
        </w:rPr>
        <w:t xml:space="preserve">отрицательно </w:t>
      </w:r>
      <w:r w:rsidRPr="00B732D6">
        <w:rPr>
          <w:spacing w:val="-3"/>
          <w:sz w:val="28"/>
          <w:szCs w:val="28"/>
        </w:rPr>
        <w:t xml:space="preserve">характеризует управленческие </w:t>
      </w:r>
      <w:r w:rsidRPr="00B732D6">
        <w:rPr>
          <w:sz w:val="28"/>
          <w:szCs w:val="28"/>
        </w:rPr>
        <w:t>финансовые технологии.</w:t>
      </w:r>
    </w:p>
    <w:p w:rsidR="00E547DC" w:rsidRDefault="00E547DC" w:rsidP="006B0825">
      <w:pPr>
        <w:pStyle w:val="ad"/>
        <w:widowControl/>
        <w:spacing w:before="217" w:line="360" w:lineRule="auto"/>
        <w:ind w:left="0" w:firstLine="851"/>
        <w:jc w:val="both"/>
      </w:pPr>
      <w:r>
        <w:t>Второй подход в оценке деловой активности основывается на расчете</w:t>
      </w:r>
      <w:r w:rsidR="006B0825">
        <w:t xml:space="preserve"> </w:t>
      </w:r>
      <w:r>
        <w:rPr>
          <w:spacing w:val="-4"/>
        </w:rPr>
        <w:t>показателей</w:t>
      </w:r>
      <w:r>
        <w:rPr>
          <w:spacing w:val="62"/>
        </w:rPr>
        <w:t xml:space="preserve"> </w:t>
      </w:r>
      <w:r>
        <w:t xml:space="preserve">оборачиваемости и капиталоотдачи. Расчет </w:t>
      </w:r>
      <w:r>
        <w:rPr>
          <w:spacing w:val="2"/>
        </w:rPr>
        <w:t xml:space="preserve">основных </w:t>
      </w:r>
      <w:r>
        <w:rPr>
          <w:spacing w:val="-3"/>
        </w:rPr>
        <w:t xml:space="preserve">показателей </w:t>
      </w:r>
      <w:r>
        <w:t xml:space="preserve">оборачиваемости </w:t>
      </w:r>
      <w:r>
        <w:rPr>
          <w:spacing w:val="-8"/>
        </w:rPr>
        <w:t xml:space="preserve">АО </w:t>
      </w:r>
      <w:r w:rsidR="00C65166">
        <w:t>«</w:t>
      </w:r>
      <w:r w:rsidR="004A0ED3">
        <w:t>РТК</w:t>
      </w:r>
      <w:r w:rsidR="00C65166">
        <w:t>»</w:t>
      </w:r>
      <w:r>
        <w:t xml:space="preserve"> </w:t>
      </w:r>
      <w:r>
        <w:rPr>
          <w:spacing w:val="3"/>
        </w:rPr>
        <w:t xml:space="preserve">за </w:t>
      </w:r>
      <w:r w:rsidR="009E2B76">
        <w:rPr>
          <w:spacing w:val="-7"/>
        </w:rPr>
        <w:t>2014-2016</w:t>
      </w:r>
      <w:r>
        <w:rPr>
          <w:spacing w:val="-7"/>
        </w:rPr>
        <w:t xml:space="preserve"> </w:t>
      </w:r>
      <w:r>
        <w:rPr>
          <w:spacing w:val="3"/>
        </w:rPr>
        <w:t xml:space="preserve">годы </w:t>
      </w:r>
      <w:r>
        <w:t xml:space="preserve">представлен в </w:t>
      </w:r>
      <w:r>
        <w:rPr>
          <w:spacing w:val="-4"/>
        </w:rPr>
        <w:t>табл</w:t>
      </w:r>
      <w:r w:rsidR="0083231E">
        <w:rPr>
          <w:spacing w:val="-4"/>
        </w:rPr>
        <w:t>.</w:t>
      </w:r>
      <w:r>
        <w:rPr>
          <w:spacing w:val="-4"/>
        </w:rPr>
        <w:t xml:space="preserve"> </w:t>
      </w:r>
      <w:r>
        <w:rPr>
          <w:spacing w:val="-5"/>
        </w:rPr>
        <w:t>2.14.</w:t>
      </w:r>
    </w:p>
    <w:p w:rsidR="006B0825" w:rsidRDefault="00E547DC" w:rsidP="0083231E">
      <w:pPr>
        <w:pStyle w:val="ad"/>
        <w:widowControl/>
        <w:spacing w:after="4" w:line="360" w:lineRule="auto"/>
        <w:ind w:left="0" w:right="-1"/>
        <w:jc w:val="right"/>
      </w:pPr>
      <w:r>
        <w:t>Таблица 2.14</w:t>
      </w:r>
    </w:p>
    <w:p w:rsidR="00E547DC" w:rsidRDefault="00E547DC" w:rsidP="0083231E">
      <w:pPr>
        <w:pStyle w:val="ad"/>
        <w:widowControl/>
        <w:spacing w:after="4" w:line="360" w:lineRule="auto"/>
        <w:ind w:left="0" w:right="-1"/>
        <w:jc w:val="center"/>
      </w:pPr>
      <w:r>
        <w:t>Динамика показателей деловой акти</w:t>
      </w:r>
      <w:r w:rsidR="004A0ED3">
        <w:t xml:space="preserve">вности </w:t>
      </w:r>
      <w:r w:rsidR="009E2B76">
        <w:t xml:space="preserve">АО </w:t>
      </w:r>
      <w:r w:rsidR="00C65166">
        <w:t>«</w:t>
      </w:r>
      <w:r w:rsidR="004A0ED3">
        <w:t>РТК</w:t>
      </w:r>
      <w:r w:rsidR="00C65166">
        <w:t>»</w:t>
      </w:r>
      <w:r w:rsidR="009E2B76">
        <w:t xml:space="preserve"> за 2014-2016</w:t>
      </w:r>
      <w:r>
        <w:t xml:space="preserve"> годы</w:t>
      </w:r>
    </w:p>
    <w:tbl>
      <w:tblPr>
        <w:tblStyle w:val="TableNormal"/>
        <w:tblW w:w="9639"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1010"/>
        <w:gridCol w:w="1022"/>
        <w:gridCol w:w="1022"/>
        <w:gridCol w:w="1168"/>
        <w:gridCol w:w="1023"/>
      </w:tblGrid>
      <w:tr w:rsidR="00E547DC" w:rsidRPr="00461209" w:rsidTr="00461209">
        <w:trPr>
          <w:trHeight w:val="170"/>
        </w:trPr>
        <w:tc>
          <w:tcPr>
            <w:tcW w:w="4394" w:type="dxa"/>
            <w:vMerge w:val="restart"/>
            <w:vAlign w:val="center"/>
          </w:tcPr>
          <w:p w:rsidR="00E547DC" w:rsidRPr="00461209" w:rsidRDefault="00E547DC" w:rsidP="00461209">
            <w:pPr>
              <w:pStyle w:val="TableParagraph"/>
              <w:widowControl/>
              <w:ind w:left="0"/>
              <w:jc w:val="center"/>
              <w:rPr>
                <w:sz w:val="24"/>
                <w:szCs w:val="24"/>
              </w:rPr>
            </w:pPr>
            <w:proofErr w:type="spellStart"/>
            <w:r w:rsidRPr="00461209">
              <w:rPr>
                <w:w w:val="105"/>
                <w:sz w:val="24"/>
                <w:szCs w:val="24"/>
              </w:rPr>
              <w:t>Показатели</w:t>
            </w:r>
            <w:proofErr w:type="spellEnd"/>
          </w:p>
        </w:tc>
        <w:tc>
          <w:tcPr>
            <w:tcW w:w="1010" w:type="dxa"/>
            <w:vMerge w:val="restart"/>
            <w:vAlign w:val="center"/>
          </w:tcPr>
          <w:p w:rsidR="00E547DC" w:rsidRPr="00461209" w:rsidRDefault="00E547DC" w:rsidP="00461209">
            <w:pPr>
              <w:pStyle w:val="TableParagraph"/>
              <w:widowControl/>
              <w:ind w:left="0"/>
              <w:jc w:val="center"/>
              <w:rPr>
                <w:sz w:val="24"/>
                <w:szCs w:val="24"/>
              </w:rPr>
            </w:pPr>
            <w:r w:rsidRPr="00461209">
              <w:rPr>
                <w:spacing w:val="-8"/>
                <w:w w:val="105"/>
                <w:sz w:val="24"/>
                <w:szCs w:val="24"/>
              </w:rPr>
              <w:t>201</w:t>
            </w:r>
            <w:r w:rsidR="009E2B76" w:rsidRPr="00461209">
              <w:rPr>
                <w:spacing w:val="-8"/>
                <w:w w:val="105"/>
                <w:sz w:val="24"/>
                <w:szCs w:val="24"/>
              </w:rPr>
              <w:t>4</w:t>
            </w:r>
            <w:r w:rsidR="00461209">
              <w:rPr>
                <w:spacing w:val="-8"/>
                <w:w w:val="105"/>
                <w:sz w:val="24"/>
                <w:szCs w:val="24"/>
              </w:rPr>
              <w:t xml:space="preserve"> </w:t>
            </w:r>
            <w:proofErr w:type="spellStart"/>
            <w:r w:rsidRPr="00461209">
              <w:rPr>
                <w:w w:val="105"/>
                <w:sz w:val="24"/>
                <w:szCs w:val="24"/>
              </w:rPr>
              <w:t>год</w:t>
            </w:r>
            <w:proofErr w:type="spellEnd"/>
          </w:p>
        </w:tc>
        <w:tc>
          <w:tcPr>
            <w:tcW w:w="1022" w:type="dxa"/>
            <w:vMerge w:val="restart"/>
            <w:vAlign w:val="center"/>
          </w:tcPr>
          <w:p w:rsidR="00E547DC" w:rsidRPr="00461209" w:rsidRDefault="009E2B76" w:rsidP="00461209">
            <w:pPr>
              <w:pStyle w:val="TableParagraph"/>
              <w:widowControl/>
              <w:ind w:left="0"/>
              <w:jc w:val="center"/>
              <w:rPr>
                <w:sz w:val="24"/>
                <w:szCs w:val="24"/>
              </w:rPr>
            </w:pPr>
            <w:r w:rsidRPr="00461209">
              <w:rPr>
                <w:w w:val="105"/>
                <w:sz w:val="24"/>
                <w:szCs w:val="24"/>
              </w:rPr>
              <w:t>2015</w:t>
            </w:r>
            <w:r w:rsidR="00E547DC" w:rsidRPr="00461209">
              <w:rPr>
                <w:w w:val="105"/>
                <w:sz w:val="24"/>
                <w:szCs w:val="24"/>
              </w:rPr>
              <w:t xml:space="preserve"> </w:t>
            </w:r>
            <w:proofErr w:type="spellStart"/>
            <w:r w:rsidR="00E547DC" w:rsidRPr="00461209">
              <w:rPr>
                <w:w w:val="105"/>
                <w:sz w:val="24"/>
                <w:szCs w:val="24"/>
              </w:rPr>
              <w:t>год</w:t>
            </w:r>
            <w:proofErr w:type="spellEnd"/>
          </w:p>
        </w:tc>
        <w:tc>
          <w:tcPr>
            <w:tcW w:w="1022" w:type="dxa"/>
            <w:vMerge w:val="restart"/>
            <w:vAlign w:val="center"/>
          </w:tcPr>
          <w:p w:rsidR="00E547DC" w:rsidRPr="00461209" w:rsidRDefault="009E2B76" w:rsidP="00461209">
            <w:pPr>
              <w:pStyle w:val="TableParagraph"/>
              <w:widowControl/>
              <w:ind w:left="0"/>
              <w:jc w:val="center"/>
              <w:rPr>
                <w:sz w:val="24"/>
                <w:szCs w:val="24"/>
              </w:rPr>
            </w:pPr>
            <w:r w:rsidRPr="00461209">
              <w:rPr>
                <w:w w:val="105"/>
                <w:sz w:val="24"/>
                <w:szCs w:val="24"/>
              </w:rPr>
              <w:t>2016</w:t>
            </w:r>
            <w:r w:rsidR="00E547DC" w:rsidRPr="00461209">
              <w:rPr>
                <w:w w:val="105"/>
                <w:sz w:val="24"/>
                <w:szCs w:val="24"/>
              </w:rPr>
              <w:t xml:space="preserve"> </w:t>
            </w:r>
            <w:proofErr w:type="spellStart"/>
            <w:r w:rsidR="00E547DC" w:rsidRPr="00461209">
              <w:rPr>
                <w:w w:val="105"/>
                <w:sz w:val="24"/>
                <w:szCs w:val="24"/>
              </w:rPr>
              <w:t>год</w:t>
            </w:r>
            <w:proofErr w:type="spellEnd"/>
          </w:p>
        </w:tc>
        <w:tc>
          <w:tcPr>
            <w:tcW w:w="2191" w:type="dxa"/>
            <w:gridSpan w:val="2"/>
            <w:vAlign w:val="center"/>
          </w:tcPr>
          <w:p w:rsidR="00E547DC" w:rsidRPr="00461209" w:rsidRDefault="00E547DC" w:rsidP="00461209">
            <w:pPr>
              <w:pStyle w:val="TableParagraph"/>
              <w:widowControl/>
              <w:ind w:left="0"/>
              <w:jc w:val="center"/>
              <w:rPr>
                <w:sz w:val="24"/>
                <w:szCs w:val="24"/>
              </w:rPr>
            </w:pPr>
            <w:proofErr w:type="spellStart"/>
            <w:r w:rsidRPr="00461209">
              <w:rPr>
                <w:w w:val="105"/>
                <w:sz w:val="24"/>
                <w:szCs w:val="24"/>
              </w:rPr>
              <w:t>Изменения</w:t>
            </w:r>
            <w:proofErr w:type="spellEnd"/>
          </w:p>
        </w:tc>
      </w:tr>
      <w:tr w:rsidR="00E547DC" w:rsidRPr="00461209" w:rsidTr="00461209">
        <w:trPr>
          <w:trHeight w:val="170"/>
        </w:trPr>
        <w:tc>
          <w:tcPr>
            <w:tcW w:w="4394" w:type="dxa"/>
            <w:vMerge/>
            <w:tcBorders>
              <w:top w:val="nil"/>
            </w:tcBorders>
            <w:vAlign w:val="center"/>
          </w:tcPr>
          <w:p w:rsidR="00E547DC" w:rsidRPr="00461209" w:rsidRDefault="00E547DC" w:rsidP="00461209">
            <w:pPr>
              <w:jc w:val="center"/>
              <w:rPr>
                <w:rFonts w:ascii="Times New Roman" w:hAnsi="Times New Roman" w:cs="Times New Roman"/>
                <w:sz w:val="24"/>
                <w:szCs w:val="24"/>
              </w:rPr>
            </w:pPr>
          </w:p>
        </w:tc>
        <w:tc>
          <w:tcPr>
            <w:tcW w:w="1010" w:type="dxa"/>
            <w:vMerge/>
            <w:tcBorders>
              <w:top w:val="nil"/>
            </w:tcBorders>
            <w:vAlign w:val="center"/>
          </w:tcPr>
          <w:p w:rsidR="00E547DC" w:rsidRPr="00461209" w:rsidRDefault="00E547DC" w:rsidP="00461209">
            <w:pPr>
              <w:jc w:val="center"/>
              <w:rPr>
                <w:rFonts w:ascii="Times New Roman" w:hAnsi="Times New Roman" w:cs="Times New Roman"/>
                <w:sz w:val="24"/>
                <w:szCs w:val="24"/>
              </w:rPr>
            </w:pPr>
          </w:p>
        </w:tc>
        <w:tc>
          <w:tcPr>
            <w:tcW w:w="1022" w:type="dxa"/>
            <w:vMerge/>
            <w:tcBorders>
              <w:top w:val="nil"/>
            </w:tcBorders>
            <w:vAlign w:val="center"/>
          </w:tcPr>
          <w:p w:rsidR="00E547DC" w:rsidRPr="00461209" w:rsidRDefault="00E547DC" w:rsidP="00461209">
            <w:pPr>
              <w:jc w:val="center"/>
              <w:rPr>
                <w:rFonts w:ascii="Times New Roman" w:hAnsi="Times New Roman" w:cs="Times New Roman"/>
                <w:sz w:val="24"/>
                <w:szCs w:val="24"/>
              </w:rPr>
            </w:pPr>
          </w:p>
        </w:tc>
        <w:tc>
          <w:tcPr>
            <w:tcW w:w="1022" w:type="dxa"/>
            <w:vMerge/>
            <w:tcBorders>
              <w:top w:val="nil"/>
            </w:tcBorders>
            <w:vAlign w:val="center"/>
          </w:tcPr>
          <w:p w:rsidR="00E547DC" w:rsidRPr="00461209" w:rsidRDefault="00E547DC" w:rsidP="00461209">
            <w:pPr>
              <w:jc w:val="center"/>
              <w:rPr>
                <w:rFonts w:ascii="Times New Roman" w:hAnsi="Times New Roman" w:cs="Times New Roman"/>
                <w:sz w:val="24"/>
                <w:szCs w:val="24"/>
              </w:rPr>
            </w:pPr>
          </w:p>
        </w:tc>
        <w:tc>
          <w:tcPr>
            <w:tcW w:w="1168" w:type="dxa"/>
            <w:vAlign w:val="center"/>
          </w:tcPr>
          <w:p w:rsidR="00E547DC" w:rsidRPr="00461209" w:rsidRDefault="009E2B76" w:rsidP="00461209">
            <w:pPr>
              <w:pStyle w:val="TableParagraph"/>
              <w:widowControl/>
              <w:tabs>
                <w:tab w:val="left" w:pos="891"/>
              </w:tabs>
              <w:ind w:left="0"/>
              <w:jc w:val="center"/>
              <w:rPr>
                <w:sz w:val="24"/>
                <w:szCs w:val="24"/>
              </w:rPr>
            </w:pPr>
            <w:r w:rsidRPr="00461209">
              <w:rPr>
                <w:spacing w:val="-6"/>
                <w:w w:val="105"/>
                <w:sz w:val="24"/>
                <w:szCs w:val="24"/>
              </w:rPr>
              <w:t>2015</w:t>
            </w:r>
            <w:r w:rsidR="0083231E" w:rsidRPr="00461209">
              <w:rPr>
                <w:spacing w:val="-6"/>
                <w:w w:val="105"/>
                <w:sz w:val="24"/>
                <w:szCs w:val="24"/>
              </w:rPr>
              <w:t xml:space="preserve"> </w:t>
            </w:r>
            <w:r w:rsidR="00E547DC" w:rsidRPr="00461209">
              <w:rPr>
                <w:w w:val="105"/>
                <w:sz w:val="24"/>
                <w:szCs w:val="24"/>
              </w:rPr>
              <w:t>к</w:t>
            </w:r>
            <w:r w:rsidR="0083231E" w:rsidRPr="00461209">
              <w:rPr>
                <w:w w:val="105"/>
                <w:sz w:val="24"/>
                <w:szCs w:val="24"/>
              </w:rPr>
              <w:t xml:space="preserve"> </w:t>
            </w:r>
            <w:r w:rsidR="00E547DC" w:rsidRPr="00461209">
              <w:rPr>
                <w:w w:val="105"/>
                <w:sz w:val="24"/>
                <w:szCs w:val="24"/>
              </w:rPr>
              <w:t>201</w:t>
            </w:r>
            <w:r w:rsidRPr="00461209">
              <w:rPr>
                <w:w w:val="105"/>
                <w:sz w:val="24"/>
                <w:szCs w:val="24"/>
              </w:rPr>
              <w:t>4</w:t>
            </w:r>
          </w:p>
        </w:tc>
        <w:tc>
          <w:tcPr>
            <w:tcW w:w="1023" w:type="dxa"/>
            <w:vAlign w:val="center"/>
          </w:tcPr>
          <w:p w:rsidR="00E547DC" w:rsidRPr="00461209" w:rsidRDefault="009E2B76" w:rsidP="00461209">
            <w:pPr>
              <w:pStyle w:val="TableParagraph"/>
              <w:widowControl/>
              <w:tabs>
                <w:tab w:val="left" w:pos="787"/>
              </w:tabs>
              <w:ind w:left="0"/>
              <w:jc w:val="center"/>
              <w:rPr>
                <w:sz w:val="24"/>
                <w:szCs w:val="24"/>
              </w:rPr>
            </w:pPr>
            <w:r w:rsidRPr="00461209">
              <w:rPr>
                <w:spacing w:val="-6"/>
                <w:w w:val="105"/>
                <w:sz w:val="24"/>
                <w:szCs w:val="24"/>
              </w:rPr>
              <w:t>2016</w:t>
            </w:r>
            <w:r w:rsidR="0083231E" w:rsidRPr="00461209">
              <w:rPr>
                <w:spacing w:val="-6"/>
                <w:w w:val="105"/>
                <w:sz w:val="24"/>
                <w:szCs w:val="24"/>
              </w:rPr>
              <w:t xml:space="preserve"> </w:t>
            </w:r>
            <w:r w:rsidR="00E547DC" w:rsidRPr="00461209">
              <w:rPr>
                <w:w w:val="105"/>
                <w:sz w:val="24"/>
                <w:szCs w:val="24"/>
              </w:rPr>
              <w:t>к</w:t>
            </w:r>
            <w:r w:rsidR="0083231E" w:rsidRPr="00461209">
              <w:rPr>
                <w:w w:val="105"/>
                <w:sz w:val="24"/>
                <w:szCs w:val="24"/>
              </w:rPr>
              <w:t xml:space="preserve"> </w:t>
            </w:r>
            <w:r w:rsidR="00E547DC" w:rsidRPr="00461209">
              <w:rPr>
                <w:w w:val="105"/>
                <w:sz w:val="24"/>
                <w:szCs w:val="24"/>
              </w:rPr>
              <w:t>201</w:t>
            </w:r>
            <w:r w:rsidRPr="00461209">
              <w:rPr>
                <w:w w:val="105"/>
                <w:sz w:val="24"/>
                <w:szCs w:val="24"/>
              </w:rPr>
              <w:t>5</w:t>
            </w:r>
          </w:p>
        </w:tc>
      </w:tr>
      <w:tr w:rsidR="00E547DC" w:rsidRPr="00461209" w:rsidTr="00461209">
        <w:trPr>
          <w:trHeight w:val="170"/>
        </w:trPr>
        <w:tc>
          <w:tcPr>
            <w:tcW w:w="4394" w:type="dxa"/>
          </w:tcPr>
          <w:p w:rsidR="00E547DC" w:rsidRPr="006F636C" w:rsidRDefault="00E547DC" w:rsidP="00461209">
            <w:pPr>
              <w:pStyle w:val="TableParagraph"/>
              <w:widowControl/>
              <w:ind w:left="0"/>
              <w:rPr>
                <w:sz w:val="24"/>
                <w:szCs w:val="24"/>
                <w:lang w:val="ru-RU"/>
              </w:rPr>
            </w:pPr>
            <w:r w:rsidRPr="006F636C">
              <w:rPr>
                <w:w w:val="105"/>
                <w:sz w:val="24"/>
                <w:szCs w:val="24"/>
                <w:lang w:val="ru-RU"/>
              </w:rPr>
              <w:t>1</w:t>
            </w:r>
            <w:r w:rsidR="00461209" w:rsidRPr="006F636C">
              <w:rPr>
                <w:w w:val="105"/>
                <w:sz w:val="24"/>
                <w:szCs w:val="24"/>
                <w:lang w:val="ru-RU"/>
              </w:rPr>
              <w:t>.</w:t>
            </w:r>
            <w:r w:rsidRPr="006F636C">
              <w:rPr>
                <w:w w:val="105"/>
                <w:sz w:val="24"/>
                <w:szCs w:val="24"/>
                <w:lang w:val="ru-RU"/>
              </w:rPr>
              <w:t xml:space="preserve"> Коэффициент оборачиваемости оборотных средств,</w:t>
            </w:r>
            <w:r w:rsidR="0083231E" w:rsidRPr="006F636C">
              <w:rPr>
                <w:w w:val="105"/>
                <w:sz w:val="24"/>
                <w:szCs w:val="24"/>
                <w:lang w:val="ru-RU"/>
              </w:rPr>
              <w:t xml:space="preserve"> </w:t>
            </w:r>
            <w:r w:rsidRPr="006F636C">
              <w:rPr>
                <w:w w:val="105"/>
                <w:sz w:val="24"/>
                <w:szCs w:val="24"/>
                <w:lang w:val="ru-RU"/>
              </w:rPr>
              <w:t>оборотов</w:t>
            </w:r>
          </w:p>
        </w:tc>
        <w:tc>
          <w:tcPr>
            <w:tcW w:w="1010" w:type="dxa"/>
          </w:tcPr>
          <w:p w:rsidR="00E547DC" w:rsidRPr="00461209" w:rsidRDefault="00E547DC" w:rsidP="00461209">
            <w:pPr>
              <w:pStyle w:val="TableParagraph"/>
              <w:widowControl/>
              <w:ind w:left="0"/>
              <w:jc w:val="center"/>
              <w:rPr>
                <w:sz w:val="24"/>
                <w:szCs w:val="24"/>
              </w:rPr>
            </w:pPr>
            <w:r w:rsidRPr="00461209">
              <w:rPr>
                <w:w w:val="105"/>
                <w:sz w:val="24"/>
                <w:szCs w:val="24"/>
              </w:rPr>
              <w:t>3,04</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3,81</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4,00</w:t>
            </w:r>
          </w:p>
        </w:tc>
        <w:tc>
          <w:tcPr>
            <w:tcW w:w="1168" w:type="dxa"/>
          </w:tcPr>
          <w:p w:rsidR="00E547DC" w:rsidRPr="00461209" w:rsidRDefault="00E547DC" w:rsidP="00461209">
            <w:pPr>
              <w:pStyle w:val="TableParagraph"/>
              <w:widowControl/>
              <w:ind w:left="0"/>
              <w:jc w:val="center"/>
              <w:rPr>
                <w:sz w:val="24"/>
                <w:szCs w:val="24"/>
              </w:rPr>
            </w:pPr>
            <w:r w:rsidRPr="00461209">
              <w:rPr>
                <w:w w:val="105"/>
                <w:sz w:val="24"/>
                <w:szCs w:val="24"/>
              </w:rPr>
              <w:t>0,77</w:t>
            </w:r>
          </w:p>
        </w:tc>
        <w:tc>
          <w:tcPr>
            <w:tcW w:w="1023" w:type="dxa"/>
          </w:tcPr>
          <w:p w:rsidR="00E547DC" w:rsidRPr="00461209" w:rsidRDefault="00E547DC" w:rsidP="00461209">
            <w:pPr>
              <w:pStyle w:val="TableParagraph"/>
              <w:widowControl/>
              <w:ind w:left="0"/>
              <w:jc w:val="center"/>
              <w:rPr>
                <w:sz w:val="24"/>
                <w:szCs w:val="24"/>
              </w:rPr>
            </w:pPr>
            <w:r w:rsidRPr="00461209">
              <w:rPr>
                <w:w w:val="105"/>
                <w:sz w:val="24"/>
                <w:szCs w:val="24"/>
              </w:rPr>
              <w:t>0,19</w:t>
            </w:r>
          </w:p>
        </w:tc>
      </w:tr>
      <w:tr w:rsidR="00E547DC" w:rsidRPr="00461209" w:rsidTr="00461209">
        <w:trPr>
          <w:trHeight w:val="170"/>
        </w:trPr>
        <w:tc>
          <w:tcPr>
            <w:tcW w:w="4394" w:type="dxa"/>
          </w:tcPr>
          <w:p w:rsidR="00E547DC" w:rsidRPr="006F636C" w:rsidRDefault="00E547DC" w:rsidP="00461209">
            <w:pPr>
              <w:pStyle w:val="TableParagraph"/>
              <w:widowControl/>
              <w:ind w:left="0"/>
              <w:rPr>
                <w:sz w:val="24"/>
                <w:szCs w:val="24"/>
                <w:lang w:val="ru-RU"/>
              </w:rPr>
            </w:pPr>
            <w:r w:rsidRPr="006F636C">
              <w:rPr>
                <w:w w:val="105"/>
                <w:sz w:val="24"/>
                <w:szCs w:val="24"/>
                <w:lang w:val="ru-RU"/>
              </w:rPr>
              <w:t>2</w:t>
            </w:r>
            <w:r w:rsidR="00461209" w:rsidRPr="006F636C">
              <w:rPr>
                <w:w w:val="105"/>
                <w:sz w:val="24"/>
                <w:szCs w:val="24"/>
                <w:lang w:val="ru-RU"/>
              </w:rPr>
              <w:t>.</w:t>
            </w:r>
            <w:r w:rsidRPr="006F636C">
              <w:rPr>
                <w:w w:val="105"/>
                <w:sz w:val="24"/>
                <w:szCs w:val="24"/>
                <w:lang w:val="ru-RU"/>
              </w:rPr>
              <w:t xml:space="preserve"> Длительность одного оборота оборотных средств,</w:t>
            </w:r>
            <w:r w:rsidR="0083231E" w:rsidRPr="006F636C">
              <w:rPr>
                <w:w w:val="105"/>
                <w:sz w:val="24"/>
                <w:szCs w:val="24"/>
                <w:lang w:val="ru-RU"/>
              </w:rPr>
              <w:t xml:space="preserve"> </w:t>
            </w:r>
            <w:r w:rsidRPr="006F636C">
              <w:rPr>
                <w:w w:val="105"/>
                <w:sz w:val="24"/>
                <w:szCs w:val="24"/>
                <w:lang w:val="ru-RU"/>
              </w:rPr>
              <w:t>дней</w:t>
            </w:r>
          </w:p>
        </w:tc>
        <w:tc>
          <w:tcPr>
            <w:tcW w:w="1010" w:type="dxa"/>
          </w:tcPr>
          <w:p w:rsidR="00E547DC" w:rsidRPr="00461209" w:rsidRDefault="00E547DC" w:rsidP="00461209">
            <w:pPr>
              <w:pStyle w:val="TableParagraph"/>
              <w:widowControl/>
              <w:ind w:left="0"/>
              <w:jc w:val="center"/>
              <w:rPr>
                <w:sz w:val="24"/>
                <w:szCs w:val="24"/>
              </w:rPr>
            </w:pPr>
            <w:r w:rsidRPr="00461209">
              <w:rPr>
                <w:w w:val="105"/>
                <w:sz w:val="24"/>
                <w:szCs w:val="24"/>
              </w:rPr>
              <w:t>118</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94</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90</w:t>
            </w:r>
          </w:p>
        </w:tc>
        <w:tc>
          <w:tcPr>
            <w:tcW w:w="1168" w:type="dxa"/>
          </w:tcPr>
          <w:p w:rsidR="00E547DC" w:rsidRPr="00461209" w:rsidRDefault="00E547DC" w:rsidP="00461209">
            <w:pPr>
              <w:pStyle w:val="TableParagraph"/>
              <w:widowControl/>
              <w:ind w:left="0"/>
              <w:jc w:val="center"/>
              <w:rPr>
                <w:sz w:val="24"/>
                <w:szCs w:val="24"/>
              </w:rPr>
            </w:pPr>
            <w:r w:rsidRPr="00461209">
              <w:rPr>
                <w:w w:val="105"/>
                <w:sz w:val="24"/>
                <w:szCs w:val="24"/>
              </w:rPr>
              <w:t>-24</w:t>
            </w:r>
          </w:p>
        </w:tc>
        <w:tc>
          <w:tcPr>
            <w:tcW w:w="1023" w:type="dxa"/>
          </w:tcPr>
          <w:p w:rsidR="00E547DC" w:rsidRPr="00461209" w:rsidRDefault="00E547DC" w:rsidP="00461209">
            <w:pPr>
              <w:pStyle w:val="TableParagraph"/>
              <w:widowControl/>
              <w:ind w:left="0"/>
              <w:jc w:val="center"/>
              <w:rPr>
                <w:sz w:val="24"/>
                <w:szCs w:val="24"/>
              </w:rPr>
            </w:pPr>
            <w:r w:rsidRPr="00461209">
              <w:rPr>
                <w:w w:val="105"/>
                <w:sz w:val="24"/>
                <w:szCs w:val="24"/>
              </w:rPr>
              <w:t>-4</w:t>
            </w:r>
          </w:p>
        </w:tc>
      </w:tr>
      <w:tr w:rsidR="00E547DC" w:rsidRPr="00461209" w:rsidTr="00461209">
        <w:trPr>
          <w:trHeight w:val="170"/>
        </w:trPr>
        <w:tc>
          <w:tcPr>
            <w:tcW w:w="4394" w:type="dxa"/>
          </w:tcPr>
          <w:p w:rsidR="00E547DC" w:rsidRPr="006F636C" w:rsidRDefault="00E547DC" w:rsidP="00461209">
            <w:pPr>
              <w:pStyle w:val="TableParagraph"/>
              <w:widowControl/>
              <w:ind w:left="0"/>
              <w:rPr>
                <w:sz w:val="24"/>
                <w:szCs w:val="24"/>
                <w:lang w:val="ru-RU"/>
              </w:rPr>
            </w:pPr>
            <w:r w:rsidRPr="006F636C">
              <w:rPr>
                <w:w w:val="105"/>
                <w:sz w:val="24"/>
                <w:szCs w:val="24"/>
                <w:lang w:val="ru-RU"/>
              </w:rPr>
              <w:t>3</w:t>
            </w:r>
            <w:r w:rsidR="00461209" w:rsidRPr="006F636C">
              <w:rPr>
                <w:w w:val="105"/>
                <w:sz w:val="24"/>
                <w:szCs w:val="24"/>
                <w:lang w:val="ru-RU"/>
              </w:rPr>
              <w:t>.</w:t>
            </w:r>
            <w:r w:rsidRPr="006F636C">
              <w:rPr>
                <w:w w:val="105"/>
                <w:sz w:val="24"/>
                <w:szCs w:val="24"/>
                <w:lang w:val="ru-RU"/>
              </w:rPr>
              <w:t xml:space="preserve"> Коэффициент оборачиваемости материальных средств (запасов), оборотов</w:t>
            </w:r>
          </w:p>
        </w:tc>
        <w:tc>
          <w:tcPr>
            <w:tcW w:w="1010" w:type="dxa"/>
          </w:tcPr>
          <w:p w:rsidR="00E547DC" w:rsidRPr="00461209" w:rsidRDefault="00E547DC" w:rsidP="00461209">
            <w:pPr>
              <w:pStyle w:val="TableParagraph"/>
              <w:widowControl/>
              <w:ind w:left="0"/>
              <w:jc w:val="center"/>
              <w:rPr>
                <w:sz w:val="24"/>
                <w:szCs w:val="24"/>
              </w:rPr>
            </w:pPr>
            <w:r w:rsidRPr="00461209">
              <w:rPr>
                <w:w w:val="105"/>
                <w:sz w:val="24"/>
                <w:szCs w:val="24"/>
              </w:rPr>
              <w:t>281</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267,14</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244,54</w:t>
            </w:r>
          </w:p>
        </w:tc>
        <w:tc>
          <w:tcPr>
            <w:tcW w:w="1168" w:type="dxa"/>
          </w:tcPr>
          <w:p w:rsidR="00E547DC" w:rsidRPr="00461209" w:rsidRDefault="00E547DC" w:rsidP="00461209">
            <w:pPr>
              <w:pStyle w:val="TableParagraph"/>
              <w:widowControl/>
              <w:ind w:left="0"/>
              <w:jc w:val="center"/>
              <w:rPr>
                <w:sz w:val="24"/>
                <w:szCs w:val="24"/>
              </w:rPr>
            </w:pPr>
            <w:r w:rsidRPr="00461209">
              <w:rPr>
                <w:w w:val="105"/>
                <w:sz w:val="24"/>
                <w:szCs w:val="24"/>
              </w:rPr>
              <w:t>-13,58</w:t>
            </w:r>
          </w:p>
        </w:tc>
        <w:tc>
          <w:tcPr>
            <w:tcW w:w="1023" w:type="dxa"/>
          </w:tcPr>
          <w:p w:rsidR="00E547DC" w:rsidRPr="00461209" w:rsidRDefault="00E547DC" w:rsidP="00461209">
            <w:pPr>
              <w:pStyle w:val="TableParagraph"/>
              <w:widowControl/>
              <w:ind w:left="0"/>
              <w:jc w:val="center"/>
              <w:rPr>
                <w:sz w:val="24"/>
                <w:szCs w:val="24"/>
              </w:rPr>
            </w:pPr>
            <w:r w:rsidRPr="00461209">
              <w:rPr>
                <w:w w:val="105"/>
                <w:sz w:val="24"/>
                <w:szCs w:val="24"/>
              </w:rPr>
              <w:t>-22,60</w:t>
            </w:r>
          </w:p>
        </w:tc>
      </w:tr>
      <w:tr w:rsidR="00E547DC" w:rsidRPr="00461209" w:rsidTr="00461209">
        <w:trPr>
          <w:trHeight w:val="170"/>
        </w:trPr>
        <w:tc>
          <w:tcPr>
            <w:tcW w:w="4394" w:type="dxa"/>
          </w:tcPr>
          <w:p w:rsidR="00E547DC" w:rsidRPr="006F636C" w:rsidRDefault="00E547DC" w:rsidP="00461209">
            <w:pPr>
              <w:pStyle w:val="TableParagraph"/>
              <w:widowControl/>
              <w:ind w:left="0"/>
              <w:rPr>
                <w:sz w:val="24"/>
                <w:szCs w:val="24"/>
                <w:lang w:val="ru-RU"/>
              </w:rPr>
            </w:pPr>
            <w:r w:rsidRPr="006F636C">
              <w:rPr>
                <w:w w:val="105"/>
                <w:sz w:val="24"/>
                <w:szCs w:val="24"/>
                <w:lang w:val="ru-RU"/>
              </w:rPr>
              <w:t>4</w:t>
            </w:r>
            <w:r w:rsidR="00461209" w:rsidRPr="006F636C">
              <w:rPr>
                <w:w w:val="105"/>
                <w:sz w:val="24"/>
                <w:szCs w:val="24"/>
                <w:lang w:val="ru-RU"/>
              </w:rPr>
              <w:t>.</w:t>
            </w:r>
            <w:r w:rsidRPr="006F636C">
              <w:rPr>
                <w:w w:val="105"/>
                <w:sz w:val="24"/>
                <w:szCs w:val="24"/>
                <w:lang w:val="ru-RU"/>
              </w:rPr>
              <w:t xml:space="preserve"> Средний срок оборачиваемости запасов, дней</w:t>
            </w:r>
          </w:p>
        </w:tc>
        <w:tc>
          <w:tcPr>
            <w:tcW w:w="1010" w:type="dxa"/>
          </w:tcPr>
          <w:p w:rsidR="00E547DC" w:rsidRPr="00461209" w:rsidRDefault="00E547DC" w:rsidP="00461209">
            <w:pPr>
              <w:pStyle w:val="TableParagraph"/>
              <w:widowControl/>
              <w:ind w:left="0"/>
              <w:jc w:val="center"/>
              <w:rPr>
                <w:sz w:val="24"/>
                <w:szCs w:val="24"/>
              </w:rPr>
            </w:pPr>
            <w:r w:rsidRPr="00461209">
              <w:rPr>
                <w:w w:val="102"/>
                <w:sz w:val="24"/>
                <w:szCs w:val="24"/>
              </w:rPr>
              <w:t>1</w:t>
            </w:r>
          </w:p>
        </w:tc>
        <w:tc>
          <w:tcPr>
            <w:tcW w:w="1022" w:type="dxa"/>
          </w:tcPr>
          <w:p w:rsidR="00E547DC" w:rsidRPr="00461209" w:rsidRDefault="00E547DC" w:rsidP="00461209">
            <w:pPr>
              <w:pStyle w:val="TableParagraph"/>
              <w:widowControl/>
              <w:ind w:left="0"/>
              <w:jc w:val="center"/>
              <w:rPr>
                <w:sz w:val="24"/>
                <w:szCs w:val="24"/>
              </w:rPr>
            </w:pPr>
            <w:r w:rsidRPr="00461209">
              <w:rPr>
                <w:w w:val="102"/>
                <w:sz w:val="24"/>
                <w:szCs w:val="24"/>
              </w:rPr>
              <w:t>1</w:t>
            </w:r>
          </w:p>
        </w:tc>
        <w:tc>
          <w:tcPr>
            <w:tcW w:w="1022" w:type="dxa"/>
          </w:tcPr>
          <w:p w:rsidR="00E547DC" w:rsidRPr="00461209" w:rsidRDefault="00E547DC" w:rsidP="00461209">
            <w:pPr>
              <w:pStyle w:val="TableParagraph"/>
              <w:widowControl/>
              <w:ind w:left="0"/>
              <w:jc w:val="center"/>
              <w:rPr>
                <w:sz w:val="24"/>
                <w:szCs w:val="24"/>
              </w:rPr>
            </w:pPr>
            <w:r w:rsidRPr="00461209">
              <w:rPr>
                <w:w w:val="102"/>
                <w:sz w:val="24"/>
                <w:szCs w:val="24"/>
              </w:rPr>
              <w:t>1</w:t>
            </w:r>
          </w:p>
        </w:tc>
        <w:tc>
          <w:tcPr>
            <w:tcW w:w="1168" w:type="dxa"/>
          </w:tcPr>
          <w:p w:rsidR="00E547DC" w:rsidRPr="00461209" w:rsidRDefault="00E547DC" w:rsidP="00461209">
            <w:pPr>
              <w:pStyle w:val="TableParagraph"/>
              <w:widowControl/>
              <w:ind w:left="0"/>
              <w:jc w:val="center"/>
              <w:rPr>
                <w:sz w:val="24"/>
                <w:szCs w:val="24"/>
              </w:rPr>
            </w:pPr>
            <w:r w:rsidRPr="00461209">
              <w:rPr>
                <w:w w:val="102"/>
                <w:sz w:val="24"/>
                <w:szCs w:val="24"/>
              </w:rPr>
              <w:t>0</w:t>
            </w:r>
          </w:p>
        </w:tc>
        <w:tc>
          <w:tcPr>
            <w:tcW w:w="1023" w:type="dxa"/>
          </w:tcPr>
          <w:p w:rsidR="00E547DC" w:rsidRPr="00461209" w:rsidRDefault="00E547DC" w:rsidP="00461209">
            <w:pPr>
              <w:pStyle w:val="TableParagraph"/>
              <w:widowControl/>
              <w:ind w:left="0"/>
              <w:jc w:val="center"/>
              <w:rPr>
                <w:sz w:val="24"/>
                <w:szCs w:val="24"/>
              </w:rPr>
            </w:pPr>
            <w:r w:rsidRPr="00461209">
              <w:rPr>
                <w:w w:val="102"/>
                <w:sz w:val="24"/>
                <w:szCs w:val="24"/>
              </w:rPr>
              <w:t>0</w:t>
            </w:r>
          </w:p>
        </w:tc>
      </w:tr>
      <w:tr w:rsidR="00E547DC" w:rsidRPr="00461209" w:rsidTr="00461209">
        <w:trPr>
          <w:trHeight w:val="170"/>
        </w:trPr>
        <w:tc>
          <w:tcPr>
            <w:tcW w:w="4394" w:type="dxa"/>
          </w:tcPr>
          <w:p w:rsidR="00E547DC" w:rsidRPr="006F636C" w:rsidRDefault="00E547DC" w:rsidP="00461209">
            <w:pPr>
              <w:pStyle w:val="TableParagraph"/>
              <w:widowControl/>
              <w:ind w:left="0"/>
              <w:rPr>
                <w:sz w:val="24"/>
                <w:szCs w:val="24"/>
                <w:lang w:val="ru-RU"/>
              </w:rPr>
            </w:pPr>
            <w:r w:rsidRPr="006F636C">
              <w:rPr>
                <w:w w:val="105"/>
                <w:sz w:val="24"/>
                <w:szCs w:val="24"/>
                <w:lang w:val="ru-RU"/>
              </w:rPr>
              <w:t>5</w:t>
            </w:r>
            <w:r w:rsidR="00461209" w:rsidRPr="006F636C">
              <w:rPr>
                <w:w w:val="105"/>
                <w:sz w:val="24"/>
                <w:szCs w:val="24"/>
                <w:lang w:val="ru-RU"/>
              </w:rPr>
              <w:t>.</w:t>
            </w:r>
            <w:r w:rsidRPr="006F636C">
              <w:rPr>
                <w:w w:val="105"/>
                <w:sz w:val="24"/>
                <w:szCs w:val="24"/>
                <w:lang w:val="ru-RU"/>
              </w:rPr>
              <w:t xml:space="preserve"> Коэффициент оборачиваемости дебиторской задолженности, оборотов</w:t>
            </w:r>
          </w:p>
        </w:tc>
        <w:tc>
          <w:tcPr>
            <w:tcW w:w="1010" w:type="dxa"/>
          </w:tcPr>
          <w:p w:rsidR="00E547DC" w:rsidRPr="00461209" w:rsidRDefault="00E547DC" w:rsidP="00461209">
            <w:pPr>
              <w:pStyle w:val="TableParagraph"/>
              <w:widowControl/>
              <w:ind w:left="0"/>
              <w:jc w:val="center"/>
              <w:rPr>
                <w:sz w:val="24"/>
                <w:szCs w:val="24"/>
              </w:rPr>
            </w:pPr>
            <w:r w:rsidRPr="00461209">
              <w:rPr>
                <w:w w:val="105"/>
                <w:sz w:val="24"/>
                <w:szCs w:val="24"/>
              </w:rPr>
              <w:t>5,5</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6,88</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7,89</w:t>
            </w:r>
          </w:p>
        </w:tc>
        <w:tc>
          <w:tcPr>
            <w:tcW w:w="1168" w:type="dxa"/>
          </w:tcPr>
          <w:p w:rsidR="00E547DC" w:rsidRPr="00461209" w:rsidRDefault="00E547DC" w:rsidP="00461209">
            <w:pPr>
              <w:pStyle w:val="TableParagraph"/>
              <w:widowControl/>
              <w:ind w:left="0"/>
              <w:jc w:val="center"/>
              <w:rPr>
                <w:sz w:val="24"/>
                <w:szCs w:val="24"/>
              </w:rPr>
            </w:pPr>
            <w:r w:rsidRPr="00461209">
              <w:rPr>
                <w:w w:val="105"/>
                <w:sz w:val="24"/>
                <w:szCs w:val="24"/>
              </w:rPr>
              <w:t>1,42</w:t>
            </w:r>
          </w:p>
        </w:tc>
        <w:tc>
          <w:tcPr>
            <w:tcW w:w="1023" w:type="dxa"/>
          </w:tcPr>
          <w:p w:rsidR="00E547DC" w:rsidRPr="00461209" w:rsidRDefault="00E547DC" w:rsidP="00461209">
            <w:pPr>
              <w:pStyle w:val="TableParagraph"/>
              <w:widowControl/>
              <w:ind w:left="0"/>
              <w:jc w:val="center"/>
              <w:rPr>
                <w:sz w:val="24"/>
                <w:szCs w:val="24"/>
              </w:rPr>
            </w:pPr>
            <w:r w:rsidRPr="00461209">
              <w:rPr>
                <w:w w:val="105"/>
                <w:sz w:val="24"/>
                <w:szCs w:val="24"/>
              </w:rPr>
              <w:t>1,01</w:t>
            </w:r>
          </w:p>
        </w:tc>
      </w:tr>
      <w:tr w:rsidR="00E547DC" w:rsidRPr="00461209" w:rsidTr="00461209">
        <w:trPr>
          <w:trHeight w:val="170"/>
        </w:trPr>
        <w:tc>
          <w:tcPr>
            <w:tcW w:w="4394" w:type="dxa"/>
          </w:tcPr>
          <w:p w:rsidR="00E547DC" w:rsidRPr="006F636C" w:rsidRDefault="00E547DC" w:rsidP="00461209">
            <w:pPr>
              <w:pStyle w:val="TableParagraph"/>
              <w:widowControl/>
              <w:ind w:left="0"/>
              <w:rPr>
                <w:sz w:val="24"/>
                <w:szCs w:val="24"/>
                <w:lang w:val="ru-RU"/>
              </w:rPr>
            </w:pPr>
            <w:r w:rsidRPr="006F636C">
              <w:rPr>
                <w:w w:val="105"/>
                <w:sz w:val="24"/>
                <w:szCs w:val="24"/>
                <w:lang w:val="ru-RU"/>
              </w:rPr>
              <w:t>6</w:t>
            </w:r>
            <w:r w:rsidR="00461209" w:rsidRPr="006F636C">
              <w:rPr>
                <w:w w:val="105"/>
                <w:sz w:val="24"/>
                <w:szCs w:val="24"/>
                <w:lang w:val="ru-RU"/>
              </w:rPr>
              <w:t>.</w:t>
            </w:r>
            <w:r w:rsidRPr="006F636C">
              <w:rPr>
                <w:w w:val="105"/>
                <w:sz w:val="24"/>
                <w:szCs w:val="24"/>
                <w:lang w:val="ru-RU"/>
              </w:rPr>
              <w:t xml:space="preserve"> Средний срок погашения дебиторской</w:t>
            </w:r>
            <w:r w:rsidR="00461209" w:rsidRPr="006F636C">
              <w:rPr>
                <w:w w:val="105"/>
                <w:sz w:val="24"/>
                <w:szCs w:val="24"/>
                <w:lang w:val="ru-RU"/>
              </w:rPr>
              <w:t xml:space="preserve"> </w:t>
            </w:r>
            <w:r w:rsidRPr="006F636C">
              <w:rPr>
                <w:w w:val="105"/>
                <w:sz w:val="24"/>
                <w:szCs w:val="24"/>
                <w:lang w:val="ru-RU"/>
              </w:rPr>
              <w:t>задолженности, дней</w:t>
            </w:r>
          </w:p>
        </w:tc>
        <w:tc>
          <w:tcPr>
            <w:tcW w:w="1010" w:type="dxa"/>
          </w:tcPr>
          <w:p w:rsidR="00E547DC" w:rsidRPr="00461209" w:rsidRDefault="00E547DC" w:rsidP="00461209">
            <w:pPr>
              <w:pStyle w:val="TableParagraph"/>
              <w:widowControl/>
              <w:ind w:left="0"/>
              <w:jc w:val="center"/>
              <w:rPr>
                <w:sz w:val="24"/>
                <w:szCs w:val="24"/>
              </w:rPr>
            </w:pPr>
            <w:r w:rsidRPr="00461209">
              <w:rPr>
                <w:w w:val="105"/>
                <w:sz w:val="24"/>
                <w:szCs w:val="24"/>
              </w:rPr>
              <w:t>66</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52</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46</w:t>
            </w:r>
          </w:p>
        </w:tc>
        <w:tc>
          <w:tcPr>
            <w:tcW w:w="1168" w:type="dxa"/>
          </w:tcPr>
          <w:p w:rsidR="00E547DC" w:rsidRPr="00461209" w:rsidRDefault="00E547DC" w:rsidP="00461209">
            <w:pPr>
              <w:pStyle w:val="TableParagraph"/>
              <w:widowControl/>
              <w:ind w:left="0"/>
              <w:jc w:val="center"/>
              <w:rPr>
                <w:sz w:val="24"/>
                <w:szCs w:val="24"/>
              </w:rPr>
            </w:pPr>
            <w:r w:rsidRPr="00461209">
              <w:rPr>
                <w:w w:val="105"/>
                <w:sz w:val="24"/>
                <w:szCs w:val="24"/>
              </w:rPr>
              <w:t>-14</w:t>
            </w:r>
          </w:p>
        </w:tc>
        <w:tc>
          <w:tcPr>
            <w:tcW w:w="1023" w:type="dxa"/>
          </w:tcPr>
          <w:p w:rsidR="00E547DC" w:rsidRPr="00461209" w:rsidRDefault="00E547DC" w:rsidP="00461209">
            <w:pPr>
              <w:pStyle w:val="TableParagraph"/>
              <w:widowControl/>
              <w:ind w:left="0"/>
              <w:jc w:val="center"/>
              <w:rPr>
                <w:sz w:val="24"/>
                <w:szCs w:val="24"/>
              </w:rPr>
            </w:pPr>
            <w:r w:rsidRPr="00461209">
              <w:rPr>
                <w:w w:val="105"/>
                <w:sz w:val="24"/>
                <w:szCs w:val="24"/>
              </w:rPr>
              <w:t>-7</w:t>
            </w:r>
          </w:p>
        </w:tc>
      </w:tr>
      <w:tr w:rsidR="00E547DC" w:rsidRPr="00461209" w:rsidTr="00461209">
        <w:trPr>
          <w:trHeight w:val="170"/>
        </w:trPr>
        <w:tc>
          <w:tcPr>
            <w:tcW w:w="4394" w:type="dxa"/>
          </w:tcPr>
          <w:p w:rsidR="00E547DC" w:rsidRPr="006F636C" w:rsidRDefault="00E547DC" w:rsidP="00461209">
            <w:pPr>
              <w:pStyle w:val="TableParagraph"/>
              <w:widowControl/>
              <w:ind w:left="0"/>
              <w:rPr>
                <w:sz w:val="24"/>
                <w:szCs w:val="24"/>
                <w:lang w:val="ru-RU"/>
              </w:rPr>
            </w:pPr>
            <w:r w:rsidRPr="006F636C">
              <w:rPr>
                <w:w w:val="105"/>
                <w:sz w:val="24"/>
                <w:szCs w:val="24"/>
                <w:lang w:val="ru-RU"/>
              </w:rPr>
              <w:t>7</w:t>
            </w:r>
            <w:r w:rsidR="00461209" w:rsidRPr="006F636C">
              <w:rPr>
                <w:w w:val="105"/>
                <w:sz w:val="24"/>
                <w:szCs w:val="24"/>
                <w:lang w:val="ru-RU"/>
              </w:rPr>
              <w:t>.</w:t>
            </w:r>
            <w:r w:rsidRPr="006F636C">
              <w:rPr>
                <w:w w:val="105"/>
                <w:sz w:val="24"/>
                <w:szCs w:val="24"/>
                <w:lang w:val="ru-RU"/>
              </w:rPr>
              <w:t xml:space="preserve"> Коэффициент оборачиваемости кредиторской</w:t>
            </w:r>
            <w:r w:rsidRPr="006F636C">
              <w:rPr>
                <w:sz w:val="24"/>
                <w:szCs w:val="24"/>
                <w:lang w:val="ru-RU"/>
              </w:rPr>
              <w:t xml:space="preserve"> </w:t>
            </w:r>
            <w:r w:rsidRPr="006F636C">
              <w:rPr>
                <w:w w:val="105"/>
                <w:sz w:val="24"/>
                <w:szCs w:val="24"/>
                <w:lang w:val="ru-RU"/>
              </w:rPr>
              <w:t>задолженности, оборотов</w:t>
            </w:r>
          </w:p>
        </w:tc>
        <w:tc>
          <w:tcPr>
            <w:tcW w:w="1010" w:type="dxa"/>
          </w:tcPr>
          <w:p w:rsidR="00E547DC" w:rsidRPr="00461209" w:rsidRDefault="00E547DC" w:rsidP="00461209">
            <w:pPr>
              <w:pStyle w:val="TableParagraph"/>
              <w:widowControl/>
              <w:ind w:left="0"/>
              <w:jc w:val="center"/>
              <w:rPr>
                <w:sz w:val="24"/>
                <w:szCs w:val="24"/>
              </w:rPr>
            </w:pPr>
            <w:r w:rsidRPr="00461209">
              <w:rPr>
                <w:w w:val="105"/>
                <w:sz w:val="24"/>
                <w:szCs w:val="24"/>
              </w:rPr>
              <w:t>5,9</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6,16</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5,17</w:t>
            </w:r>
          </w:p>
        </w:tc>
        <w:tc>
          <w:tcPr>
            <w:tcW w:w="1168" w:type="dxa"/>
          </w:tcPr>
          <w:p w:rsidR="00E547DC" w:rsidRPr="00461209" w:rsidRDefault="00E547DC" w:rsidP="00461209">
            <w:pPr>
              <w:pStyle w:val="TableParagraph"/>
              <w:widowControl/>
              <w:ind w:left="0"/>
              <w:jc w:val="center"/>
              <w:rPr>
                <w:sz w:val="24"/>
                <w:szCs w:val="24"/>
              </w:rPr>
            </w:pPr>
            <w:r w:rsidRPr="00461209">
              <w:rPr>
                <w:w w:val="105"/>
                <w:sz w:val="24"/>
                <w:szCs w:val="24"/>
              </w:rPr>
              <w:t>0,25</w:t>
            </w:r>
          </w:p>
        </w:tc>
        <w:tc>
          <w:tcPr>
            <w:tcW w:w="1023" w:type="dxa"/>
          </w:tcPr>
          <w:p w:rsidR="00E547DC" w:rsidRPr="00461209" w:rsidRDefault="00E547DC" w:rsidP="00461209">
            <w:pPr>
              <w:pStyle w:val="TableParagraph"/>
              <w:widowControl/>
              <w:ind w:left="0"/>
              <w:jc w:val="center"/>
              <w:rPr>
                <w:sz w:val="24"/>
                <w:szCs w:val="24"/>
              </w:rPr>
            </w:pPr>
            <w:r w:rsidRPr="00461209">
              <w:rPr>
                <w:w w:val="105"/>
                <w:sz w:val="24"/>
                <w:szCs w:val="24"/>
              </w:rPr>
              <w:t>-0,99</w:t>
            </w:r>
          </w:p>
        </w:tc>
      </w:tr>
      <w:tr w:rsidR="00E547DC" w:rsidRPr="00461209" w:rsidTr="00461209">
        <w:trPr>
          <w:trHeight w:val="170"/>
        </w:trPr>
        <w:tc>
          <w:tcPr>
            <w:tcW w:w="4394" w:type="dxa"/>
          </w:tcPr>
          <w:p w:rsidR="00E547DC" w:rsidRPr="006F636C" w:rsidRDefault="00E547DC" w:rsidP="00461209">
            <w:pPr>
              <w:pStyle w:val="TableParagraph"/>
              <w:widowControl/>
              <w:ind w:left="0"/>
              <w:rPr>
                <w:sz w:val="24"/>
                <w:szCs w:val="24"/>
                <w:lang w:val="ru-RU"/>
              </w:rPr>
            </w:pPr>
            <w:r w:rsidRPr="006F636C">
              <w:rPr>
                <w:w w:val="105"/>
                <w:sz w:val="24"/>
                <w:szCs w:val="24"/>
                <w:lang w:val="ru-RU"/>
              </w:rPr>
              <w:t>8</w:t>
            </w:r>
            <w:r w:rsidR="00461209" w:rsidRPr="006F636C">
              <w:rPr>
                <w:w w:val="105"/>
                <w:sz w:val="24"/>
                <w:szCs w:val="24"/>
                <w:lang w:val="ru-RU"/>
              </w:rPr>
              <w:t>.</w:t>
            </w:r>
            <w:r w:rsidRPr="006F636C">
              <w:rPr>
                <w:w w:val="105"/>
                <w:sz w:val="24"/>
                <w:szCs w:val="24"/>
                <w:lang w:val="ru-RU"/>
              </w:rPr>
              <w:t xml:space="preserve"> Средний срок погашения кредиторской</w:t>
            </w:r>
            <w:r w:rsidR="00461209" w:rsidRPr="006F636C">
              <w:rPr>
                <w:w w:val="105"/>
                <w:sz w:val="24"/>
                <w:szCs w:val="24"/>
                <w:lang w:val="ru-RU"/>
              </w:rPr>
              <w:t xml:space="preserve"> </w:t>
            </w:r>
            <w:r w:rsidRPr="006F636C">
              <w:rPr>
                <w:w w:val="105"/>
                <w:sz w:val="24"/>
                <w:szCs w:val="24"/>
                <w:lang w:val="ru-RU"/>
              </w:rPr>
              <w:t>задолженности, дней</w:t>
            </w:r>
          </w:p>
        </w:tc>
        <w:tc>
          <w:tcPr>
            <w:tcW w:w="1010" w:type="dxa"/>
          </w:tcPr>
          <w:p w:rsidR="00E547DC" w:rsidRPr="00461209" w:rsidRDefault="00E547DC" w:rsidP="00461209">
            <w:pPr>
              <w:pStyle w:val="TableParagraph"/>
              <w:widowControl/>
              <w:ind w:left="0"/>
              <w:jc w:val="center"/>
              <w:rPr>
                <w:sz w:val="24"/>
                <w:szCs w:val="24"/>
              </w:rPr>
            </w:pPr>
            <w:r w:rsidRPr="00461209">
              <w:rPr>
                <w:w w:val="105"/>
                <w:sz w:val="24"/>
                <w:szCs w:val="24"/>
              </w:rPr>
              <w:t>61</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58</w:t>
            </w:r>
          </w:p>
        </w:tc>
        <w:tc>
          <w:tcPr>
            <w:tcW w:w="1022" w:type="dxa"/>
          </w:tcPr>
          <w:p w:rsidR="00E547DC" w:rsidRPr="00461209" w:rsidRDefault="00E547DC" w:rsidP="00461209">
            <w:pPr>
              <w:pStyle w:val="TableParagraph"/>
              <w:widowControl/>
              <w:ind w:left="0"/>
              <w:jc w:val="center"/>
              <w:rPr>
                <w:sz w:val="24"/>
                <w:szCs w:val="24"/>
              </w:rPr>
            </w:pPr>
            <w:r w:rsidRPr="00461209">
              <w:rPr>
                <w:w w:val="105"/>
                <w:sz w:val="24"/>
                <w:szCs w:val="24"/>
              </w:rPr>
              <w:t>70</w:t>
            </w:r>
          </w:p>
        </w:tc>
        <w:tc>
          <w:tcPr>
            <w:tcW w:w="1168" w:type="dxa"/>
          </w:tcPr>
          <w:p w:rsidR="00E547DC" w:rsidRPr="00461209" w:rsidRDefault="00E547DC" w:rsidP="00461209">
            <w:pPr>
              <w:pStyle w:val="TableParagraph"/>
              <w:widowControl/>
              <w:ind w:left="0"/>
              <w:jc w:val="center"/>
              <w:rPr>
                <w:sz w:val="24"/>
                <w:szCs w:val="24"/>
              </w:rPr>
            </w:pPr>
            <w:r w:rsidRPr="00461209">
              <w:rPr>
                <w:w w:val="105"/>
                <w:sz w:val="24"/>
                <w:szCs w:val="24"/>
              </w:rPr>
              <w:t>-2</w:t>
            </w:r>
          </w:p>
        </w:tc>
        <w:tc>
          <w:tcPr>
            <w:tcW w:w="1023" w:type="dxa"/>
          </w:tcPr>
          <w:p w:rsidR="00E547DC" w:rsidRPr="00461209" w:rsidRDefault="00E547DC" w:rsidP="00461209">
            <w:pPr>
              <w:pStyle w:val="TableParagraph"/>
              <w:widowControl/>
              <w:ind w:left="0"/>
              <w:jc w:val="center"/>
              <w:rPr>
                <w:sz w:val="24"/>
                <w:szCs w:val="24"/>
              </w:rPr>
            </w:pPr>
            <w:r w:rsidRPr="00461209">
              <w:rPr>
                <w:w w:val="105"/>
                <w:sz w:val="24"/>
                <w:szCs w:val="24"/>
              </w:rPr>
              <w:t>11</w:t>
            </w:r>
          </w:p>
        </w:tc>
      </w:tr>
    </w:tbl>
    <w:p w:rsidR="00B732D6" w:rsidRPr="00B732D6" w:rsidRDefault="00B732D6" w:rsidP="00E35F50">
      <w:pPr>
        <w:pStyle w:val="Default"/>
        <w:spacing w:line="360" w:lineRule="auto"/>
        <w:jc w:val="both"/>
        <w:rPr>
          <w:sz w:val="28"/>
          <w:szCs w:val="28"/>
        </w:rPr>
      </w:pPr>
    </w:p>
    <w:p w:rsidR="003C040D" w:rsidRDefault="00E547DC" w:rsidP="00515DE3">
      <w:pPr>
        <w:pStyle w:val="ad"/>
        <w:widowControl/>
        <w:spacing w:line="360" w:lineRule="auto"/>
        <w:ind w:left="0" w:right="-1" w:firstLine="851"/>
        <w:jc w:val="both"/>
      </w:pPr>
      <w:r>
        <w:rPr>
          <w:spacing w:val="-6"/>
        </w:rPr>
        <w:t xml:space="preserve">По </w:t>
      </w:r>
      <w:r>
        <w:rPr>
          <w:spacing w:val="-3"/>
        </w:rPr>
        <w:t xml:space="preserve">результатам </w:t>
      </w:r>
      <w:r>
        <w:rPr>
          <w:spacing w:val="-4"/>
        </w:rPr>
        <w:t>табл</w:t>
      </w:r>
      <w:r w:rsidR="00461209">
        <w:rPr>
          <w:spacing w:val="-4"/>
        </w:rPr>
        <w:t>.</w:t>
      </w:r>
      <w:r>
        <w:rPr>
          <w:spacing w:val="-4"/>
        </w:rPr>
        <w:t xml:space="preserve"> </w:t>
      </w:r>
      <w:r>
        <w:rPr>
          <w:spacing w:val="-5"/>
        </w:rPr>
        <w:t xml:space="preserve">2.14, </w:t>
      </w:r>
      <w:r>
        <w:rPr>
          <w:spacing w:val="-3"/>
        </w:rPr>
        <w:t xml:space="preserve">наблюдается </w:t>
      </w:r>
      <w:r>
        <w:t xml:space="preserve">и </w:t>
      </w:r>
      <w:r>
        <w:rPr>
          <w:spacing w:val="-3"/>
        </w:rPr>
        <w:t xml:space="preserve">отрицательная </w:t>
      </w:r>
      <w:r>
        <w:t xml:space="preserve">и </w:t>
      </w:r>
      <w:r>
        <w:rPr>
          <w:spacing w:val="-3"/>
        </w:rPr>
        <w:t xml:space="preserve">положительная динамика показателей </w:t>
      </w:r>
      <w:r>
        <w:t xml:space="preserve">деловой активности. </w:t>
      </w:r>
      <w:r>
        <w:rPr>
          <w:spacing w:val="-3"/>
        </w:rPr>
        <w:t xml:space="preserve">Положительным </w:t>
      </w:r>
      <w:r>
        <w:t xml:space="preserve">фактором является снижение </w:t>
      </w:r>
      <w:r>
        <w:rPr>
          <w:spacing w:val="-4"/>
        </w:rPr>
        <w:t xml:space="preserve">увеличение </w:t>
      </w:r>
      <w:r>
        <w:t xml:space="preserve">оборачиваемости </w:t>
      </w:r>
      <w:r>
        <w:rPr>
          <w:spacing w:val="2"/>
        </w:rPr>
        <w:t xml:space="preserve">оборотных </w:t>
      </w:r>
      <w:r>
        <w:t xml:space="preserve">активов в </w:t>
      </w:r>
      <w:r w:rsidR="009E2B76">
        <w:rPr>
          <w:spacing w:val="-6"/>
        </w:rPr>
        <w:t>2016</w:t>
      </w:r>
      <w:r>
        <w:rPr>
          <w:spacing w:val="-6"/>
        </w:rPr>
        <w:t xml:space="preserve"> </w:t>
      </w:r>
      <w:r>
        <w:rPr>
          <w:spacing w:val="3"/>
        </w:rPr>
        <w:t xml:space="preserve">году </w:t>
      </w:r>
      <w:r>
        <w:t xml:space="preserve">и снижение продолжительности их </w:t>
      </w:r>
      <w:r>
        <w:rPr>
          <w:spacing w:val="3"/>
        </w:rPr>
        <w:t xml:space="preserve">оборота </w:t>
      </w:r>
      <w:r>
        <w:rPr>
          <w:spacing w:val="4"/>
        </w:rPr>
        <w:t xml:space="preserve">со </w:t>
      </w:r>
      <w:r>
        <w:rPr>
          <w:spacing w:val="-6"/>
        </w:rPr>
        <w:t xml:space="preserve">118 </w:t>
      </w:r>
      <w:r>
        <w:t xml:space="preserve">дней </w:t>
      </w:r>
      <w:r>
        <w:rPr>
          <w:spacing w:val="3"/>
        </w:rPr>
        <w:t xml:space="preserve">до </w:t>
      </w:r>
      <w:r>
        <w:rPr>
          <w:spacing w:val="-4"/>
        </w:rPr>
        <w:t xml:space="preserve">90 </w:t>
      </w:r>
      <w:r>
        <w:t xml:space="preserve">дней. Средний </w:t>
      </w:r>
      <w:r>
        <w:rPr>
          <w:spacing w:val="6"/>
        </w:rPr>
        <w:t xml:space="preserve">срок </w:t>
      </w:r>
      <w:r>
        <w:t xml:space="preserve">оборачиваемости запасов не изменился и составил 1 день. В прочем, продолжительность оборота дебиторской задолженности снизилась </w:t>
      </w:r>
      <w:r>
        <w:rPr>
          <w:spacing w:val="5"/>
        </w:rPr>
        <w:t xml:space="preserve">на </w:t>
      </w:r>
      <w:r>
        <w:rPr>
          <w:spacing w:val="3"/>
        </w:rPr>
        <w:t xml:space="preserve">14 </w:t>
      </w:r>
      <w:r>
        <w:t xml:space="preserve">дней в </w:t>
      </w:r>
      <w:r w:rsidR="009E2B76">
        <w:rPr>
          <w:spacing w:val="-6"/>
        </w:rPr>
        <w:t>2015</w:t>
      </w:r>
      <w:r>
        <w:rPr>
          <w:spacing w:val="-6"/>
        </w:rPr>
        <w:t xml:space="preserve"> </w:t>
      </w:r>
      <w:r>
        <w:rPr>
          <w:spacing w:val="4"/>
        </w:rPr>
        <w:t xml:space="preserve">году </w:t>
      </w:r>
      <w:r>
        <w:t xml:space="preserve">и </w:t>
      </w:r>
      <w:r>
        <w:rPr>
          <w:spacing w:val="-6"/>
        </w:rPr>
        <w:t xml:space="preserve">еще </w:t>
      </w:r>
      <w:r>
        <w:t xml:space="preserve">на 7 дней в </w:t>
      </w:r>
      <w:r w:rsidR="009E2B76">
        <w:rPr>
          <w:spacing w:val="-6"/>
        </w:rPr>
        <w:t>2016</w:t>
      </w:r>
      <w:r>
        <w:rPr>
          <w:spacing w:val="-6"/>
        </w:rPr>
        <w:t xml:space="preserve"> </w:t>
      </w:r>
      <w:r>
        <w:rPr>
          <w:spacing w:val="2"/>
        </w:rPr>
        <w:t xml:space="preserve">году, </w:t>
      </w:r>
      <w:r>
        <w:t xml:space="preserve">а средний </w:t>
      </w:r>
      <w:r>
        <w:rPr>
          <w:spacing w:val="7"/>
        </w:rPr>
        <w:t xml:space="preserve">срок </w:t>
      </w:r>
      <w:r>
        <w:rPr>
          <w:spacing w:val="-3"/>
        </w:rPr>
        <w:t xml:space="preserve">погашения </w:t>
      </w:r>
      <w:r>
        <w:t xml:space="preserve">счетов кредиторов </w:t>
      </w:r>
      <w:r>
        <w:rPr>
          <w:spacing w:val="-3"/>
        </w:rPr>
        <w:t xml:space="preserve">увеличился </w:t>
      </w:r>
      <w:r>
        <w:t xml:space="preserve">с </w:t>
      </w:r>
      <w:r>
        <w:rPr>
          <w:spacing w:val="-4"/>
        </w:rPr>
        <w:t xml:space="preserve">61 </w:t>
      </w:r>
      <w:r>
        <w:t xml:space="preserve">дня </w:t>
      </w:r>
      <w:r>
        <w:rPr>
          <w:spacing w:val="6"/>
        </w:rPr>
        <w:t xml:space="preserve">до </w:t>
      </w:r>
      <w:r>
        <w:rPr>
          <w:spacing w:val="-4"/>
        </w:rPr>
        <w:t xml:space="preserve">70 </w:t>
      </w:r>
      <w:r>
        <w:t xml:space="preserve">дней, что оказывается </w:t>
      </w:r>
      <w:r>
        <w:rPr>
          <w:spacing w:val="-3"/>
        </w:rPr>
        <w:t xml:space="preserve">негативным </w:t>
      </w:r>
      <w:r>
        <w:t xml:space="preserve">фактором. </w:t>
      </w:r>
      <w:r>
        <w:rPr>
          <w:spacing w:val="-3"/>
        </w:rPr>
        <w:t xml:space="preserve">Положительным </w:t>
      </w:r>
      <w:r>
        <w:t xml:space="preserve">фактором осуществляется снижение </w:t>
      </w:r>
      <w:r>
        <w:lastRenderedPageBreak/>
        <w:t xml:space="preserve">производственного </w:t>
      </w:r>
      <w:r>
        <w:rPr>
          <w:spacing w:val="-4"/>
        </w:rPr>
        <w:t xml:space="preserve">цикла </w:t>
      </w:r>
      <w:r>
        <w:t xml:space="preserve">с </w:t>
      </w:r>
      <w:r>
        <w:rPr>
          <w:spacing w:val="-4"/>
        </w:rPr>
        <w:t xml:space="preserve">67 </w:t>
      </w:r>
      <w:r>
        <w:t xml:space="preserve">дней </w:t>
      </w:r>
      <w:r>
        <w:rPr>
          <w:spacing w:val="4"/>
        </w:rPr>
        <w:t xml:space="preserve">до </w:t>
      </w:r>
      <w:r>
        <w:rPr>
          <w:spacing w:val="-4"/>
        </w:rPr>
        <w:t xml:space="preserve">47 </w:t>
      </w:r>
      <w:r>
        <w:t xml:space="preserve">дней, при этом отрицательное </w:t>
      </w:r>
      <w:r>
        <w:rPr>
          <w:spacing w:val="11"/>
        </w:rPr>
        <w:t xml:space="preserve">значение </w:t>
      </w:r>
      <w:r>
        <w:t xml:space="preserve">финансового </w:t>
      </w:r>
      <w:r>
        <w:rPr>
          <w:spacing w:val="-4"/>
        </w:rPr>
        <w:t xml:space="preserve">цикла </w:t>
      </w:r>
      <w:r>
        <w:rPr>
          <w:spacing w:val="3"/>
        </w:rPr>
        <w:t xml:space="preserve">говорит </w:t>
      </w:r>
      <w:r>
        <w:t xml:space="preserve">о </w:t>
      </w:r>
      <w:r>
        <w:rPr>
          <w:spacing w:val="-3"/>
        </w:rPr>
        <w:t xml:space="preserve">наличии излишних денежных </w:t>
      </w:r>
      <w:r>
        <w:t xml:space="preserve">средств на счетах компании. </w:t>
      </w:r>
    </w:p>
    <w:p w:rsidR="008D7D7D" w:rsidRDefault="003C040D" w:rsidP="00E35F50">
      <w:pPr>
        <w:pStyle w:val="ad"/>
        <w:widowControl/>
        <w:tabs>
          <w:tab w:val="left" w:pos="2388"/>
          <w:tab w:val="left" w:pos="3694"/>
          <w:tab w:val="left" w:pos="4731"/>
          <w:tab w:val="left" w:pos="7866"/>
          <w:tab w:val="left" w:pos="9638"/>
        </w:tabs>
        <w:spacing w:line="360" w:lineRule="auto"/>
        <w:ind w:left="0" w:right="-1" w:firstLine="851"/>
        <w:jc w:val="both"/>
      </w:pPr>
      <w:r>
        <w:t xml:space="preserve">Таким </w:t>
      </w:r>
      <w:r w:rsidRPr="003C040D">
        <w:rPr>
          <w:spacing w:val="3"/>
        </w:rPr>
        <w:t>образом,</w:t>
      </w:r>
      <w:r w:rsidR="00461209">
        <w:rPr>
          <w:spacing w:val="3"/>
        </w:rPr>
        <w:t xml:space="preserve"> </w:t>
      </w:r>
      <w:r w:rsidRPr="003C040D">
        <w:t>можно</w:t>
      </w:r>
      <w:r w:rsidR="00461209">
        <w:t xml:space="preserve"> </w:t>
      </w:r>
      <w:r w:rsidRPr="003C040D">
        <w:rPr>
          <w:spacing w:val="-3"/>
        </w:rPr>
        <w:t xml:space="preserve">сделать </w:t>
      </w:r>
      <w:r w:rsidRPr="003C040D">
        <w:rPr>
          <w:spacing w:val="2"/>
        </w:rPr>
        <w:t xml:space="preserve">вывод, </w:t>
      </w:r>
      <w:r w:rsidRPr="003C040D">
        <w:rPr>
          <w:spacing w:val="-5"/>
        </w:rPr>
        <w:t>анализ</w:t>
      </w:r>
      <w:r>
        <w:rPr>
          <w:spacing w:val="-5"/>
        </w:rPr>
        <w:t xml:space="preserve"> </w:t>
      </w:r>
      <w:r w:rsidRPr="003C040D">
        <w:rPr>
          <w:spacing w:val="-3"/>
        </w:rPr>
        <w:t xml:space="preserve">показателей </w:t>
      </w:r>
      <w:r w:rsidRPr="003C040D">
        <w:t>отчета</w:t>
      </w:r>
      <w:r w:rsidRPr="003C040D">
        <w:rPr>
          <w:spacing w:val="16"/>
        </w:rPr>
        <w:t xml:space="preserve"> </w:t>
      </w:r>
      <w:r w:rsidRPr="003C040D">
        <w:t>о</w:t>
      </w:r>
      <w:r>
        <w:t xml:space="preserve"> </w:t>
      </w:r>
      <w:r w:rsidRPr="003C040D">
        <w:t xml:space="preserve">финансовых </w:t>
      </w:r>
      <w:r w:rsidRPr="003C040D">
        <w:rPr>
          <w:spacing w:val="-3"/>
        </w:rPr>
        <w:t xml:space="preserve">результатах </w:t>
      </w:r>
      <w:r w:rsidRPr="003C040D">
        <w:t xml:space="preserve">показал, что </w:t>
      </w:r>
      <w:r w:rsidRPr="003C040D">
        <w:rPr>
          <w:spacing w:val="-3"/>
        </w:rPr>
        <w:t xml:space="preserve">наблюдается </w:t>
      </w:r>
      <w:r w:rsidRPr="003C040D">
        <w:t xml:space="preserve">снижение эффективности деятельности компании, </w:t>
      </w:r>
      <w:r w:rsidRPr="003C040D">
        <w:rPr>
          <w:spacing w:val="-4"/>
        </w:rPr>
        <w:t xml:space="preserve">так как </w:t>
      </w:r>
      <w:r w:rsidRPr="003C040D">
        <w:rPr>
          <w:spacing w:val="-3"/>
        </w:rPr>
        <w:t xml:space="preserve">наблюдается </w:t>
      </w:r>
      <w:r w:rsidRPr="003C040D">
        <w:t xml:space="preserve">снижение абсолютного значения полученной </w:t>
      </w:r>
      <w:r w:rsidRPr="003C040D">
        <w:rPr>
          <w:spacing w:val="2"/>
        </w:rPr>
        <w:t xml:space="preserve">чистой </w:t>
      </w:r>
      <w:r w:rsidRPr="003C040D">
        <w:t xml:space="preserve">прибыли и </w:t>
      </w:r>
      <w:r w:rsidRPr="003C040D">
        <w:rPr>
          <w:spacing w:val="-4"/>
        </w:rPr>
        <w:t xml:space="preserve">ее </w:t>
      </w:r>
      <w:r w:rsidRPr="003C040D">
        <w:t xml:space="preserve">относительного уровня в выручке. Однако положительным фактором является </w:t>
      </w:r>
      <w:r w:rsidRPr="003C040D">
        <w:rPr>
          <w:spacing w:val="6"/>
        </w:rPr>
        <w:t xml:space="preserve">рост </w:t>
      </w:r>
      <w:r w:rsidRPr="003C040D">
        <w:t xml:space="preserve">оборачиваемости активов и снижение продолжительности их </w:t>
      </w:r>
      <w:r w:rsidRPr="003C040D">
        <w:rPr>
          <w:spacing w:val="2"/>
        </w:rPr>
        <w:t xml:space="preserve">оборота. </w:t>
      </w:r>
      <w:r w:rsidRPr="003C040D">
        <w:t xml:space="preserve">Благоприятным фактором является снижение продолжительности операционного </w:t>
      </w:r>
      <w:r w:rsidRPr="003C040D">
        <w:rPr>
          <w:spacing w:val="-5"/>
        </w:rPr>
        <w:t xml:space="preserve">цикла, </w:t>
      </w:r>
      <w:r w:rsidRPr="003C040D">
        <w:t xml:space="preserve">при этом отрицательное значение финансового </w:t>
      </w:r>
      <w:r w:rsidRPr="003C040D">
        <w:rPr>
          <w:spacing w:val="-4"/>
        </w:rPr>
        <w:t xml:space="preserve">цикла </w:t>
      </w:r>
      <w:r w:rsidRPr="003C040D">
        <w:t xml:space="preserve">в </w:t>
      </w:r>
      <w:r w:rsidR="009E2B76">
        <w:rPr>
          <w:spacing w:val="-6"/>
        </w:rPr>
        <w:t>2015</w:t>
      </w:r>
      <w:r w:rsidRPr="003C040D">
        <w:rPr>
          <w:spacing w:val="-6"/>
        </w:rPr>
        <w:t xml:space="preserve"> </w:t>
      </w:r>
      <w:r w:rsidRPr="003C040D">
        <w:t xml:space="preserve">и в </w:t>
      </w:r>
      <w:r w:rsidR="009E2B76">
        <w:rPr>
          <w:spacing w:val="-6"/>
        </w:rPr>
        <w:t>2016</w:t>
      </w:r>
      <w:r w:rsidRPr="003C040D">
        <w:rPr>
          <w:spacing w:val="-6"/>
        </w:rPr>
        <w:t xml:space="preserve"> </w:t>
      </w:r>
      <w:r w:rsidRPr="003C040D">
        <w:rPr>
          <w:spacing w:val="4"/>
        </w:rPr>
        <w:t xml:space="preserve">году </w:t>
      </w:r>
      <w:r w:rsidRPr="003C040D">
        <w:rPr>
          <w:spacing w:val="2"/>
        </w:rPr>
        <w:t xml:space="preserve">говорит </w:t>
      </w:r>
      <w:r w:rsidRPr="003C040D">
        <w:t xml:space="preserve">о временно </w:t>
      </w:r>
      <w:r w:rsidRPr="003C040D">
        <w:rPr>
          <w:spacing w:val="3"/>
        </w:rPr>
        <w:t xml:space="preserve">свободных </w:t>
      </w:r>
      <w:r w:rsidRPr="003C040D">
        <w:rPr>
          <w:spacing w:val="-3"/>
        </w:rPr>
        <w:t xml:space="preserve">денежных </w:t>
      </w:r>
      <w:r w:rsidRPr="003C040D">
        <w:t>средствах на счетах</w:t>
      </w:r>
      <w:r w:rsidRPr="003C040D">
        <w:rPr>
          <w:spacing w:val="-52"/>
        </w:rPr>
        <w:t xml:space="preserve"> </w:t>
      </w:r>
      <w:r w:rsidRPr="003C040D">
        <w:t>компани</w:t>
      </w:r>
      <w:bookmarkStart w:id="11" w:name="_bookmark4"/>
      <w:bookmarkEnd w:id="11"/>
      <w:r w:rsidRPr="003C040D">
        <w:t>и.</w:t>
      </w:r>
    </w:p>
    <w:p w:rsidR="00D75A43" w:rsidRDefault="00D75A43" w:rsidP="00E35F50">
      <w:pPr>
        <w:pStyle w:val="ad"/>
        <w:widowControl/>
        <w:tabs>
          <w:tab w:val="left" w:pos="2388"/>
          <w:tab w:val="left" w:pos="3694"/>
          <w:tab w:val="left" w:pos="4731"/>
          <w:tab w:val="left" w:pos="7866"/>
        </w:tabs>
        <w:spacing w:line="360" w:lineRule="auto"/>
        <w:ind w:left="0" w:right="398" w:firstLine="851"/>
        <w:jc w:val="both"/>
      </w:pPr>
    </w:p>
    <w:p w:rsidR="00D75A43" w:rsidRPr="00802E13" w:rsidRDefault="00E37A8B" w:rsidP="00802E13">
      <w:pPr>
        <w:pStyle w:val="21"/>
        <w:widowControl/>
        <w:suppressAutoHyphens/>
        <w:ind w:left="0"/>
        <w:jc w:val="both"/>
        <w:rPr>
          <w:sz w:val="36"/>
          <w:szCs w:val="36"/>
        </w:rPr>
      </w:pPr>
      <w:bookmarkStart w:id="12" w:name="_Toc505514695"/>
      <w:r w:rsidRPr="00802E13">
        <w:rPr>
          <w:sz w:val="36"/>
          <w:szCs w:val="36"/>
        </w:rPr>
        <w:t>2.5</w:t>
      </w:r>
      <w:r w:rsidR="00E35F50" w:rsidRPr="00802E13">
        <w:rPr>
          <w:sz w:val="36"/>
          <w:szCs w:val="36"/>
        </w:rPr>
        <w:t>.</w:t>
      </w:r>
      <w:r w:rsidRPr="00802E13">
        <w:rPr>
          <w:sz w:val="36"/>
          <w:szCs w:val="36"/>
        </w:rPr>
        <w:t xml:space="preserve"> </w:t>
      </w:r>
      <w:r w:rsidR="00D75A43" w:rsidRPr="00802E13">
        <w:rPr>
          <w:sz w:val="36"/>
          <w:szCs w:val="36"/>
        </w:rPr>
        <w:t>Оценка эффективности деятельности и вероятности банкротства</w:t>
      </w:r>
      <w:r w:rsidRPr="00802E13">
        <w:rPr>
          <w:sz w:val="36"/>
          <w:szCs w:val="36"/>
        </w:rPr>
        <w:t xml:space="preserve"> </w:t>
      </w:r>
      <w:r w:rsidR="00D75A43" w:rsidRPr="00802E13">
        <w:rPr>
          <w:sz w:val="36"/>
          <w:szCs w:val="36"/>
        </w:rPr>
        <w:t xml:space="preserve">АО </w:t>
      </w:r>
      <w:r w:rsidR="00C65166">
        <w:rPr>
          <w:sz w:val="36"/>
          <w:szCs w:val="36"/>
        </w:rPr>
        <w:t>«</w:t>
      </w:r>
      <w:r w:rsidR="004A0ED3" w:rsidRPr="00802E13">
        <w:rPr>
          <w:sz w:val="36"/>
          <w:szCs w:val="36"/>
        </w:rPr>
        <w:t>РТК</w:t>
      </w:r>
      <w:r w:rsidR="00C65166">
        <w:rPr>
          <w:sz w:val="36"/>
          <w:szCs w:val="36"/>
        </w:rPr>
        <w:t>»</w:t>
      </w:r>
      <w:bookmarkEnd w:id="12"/>
    </w:p>
    <w:p w:rsidR="00802E13" w:rsidRDefault="00802E13" w:rsidP="00E35F50">
      <w:pPr>
        <w:pStyle w:val="ad"/>
        <w:widowControl/>
        <w:tabs>
          <w:tab w:val="left" w:pos="9638"/>
        </w:tabs>
        <w:spacing w:line="360" w:lineRule="auto"/>
        <w:ind w:left="0" w:right="-1" w:firstLine="851"/>
        <w:jc w:val="both"/>
      </w:pPr>
    </w:p>
    <w:p w:rsidR="00D75A43" w:rsidRDefault="00D75A43" w:rsidP="00E35F50">
      <w:pPr>
        <w:pStyle w:val="ad"/>
        <w:widowControl/>
        <w:tabs>
          <w:tab w:val="left" w:pos="9638"/>
        </w:tabs>
        <w:spacing w:line="360" w:lineRule="auto"/>
        <w:ind w:left="0" w:right="-1" w:firstLine="851"/>
        <w:jc w:val="both"/>
      </w:pPr>
      <w:r>
        <w:t xml:space="preserve">В соответствии с Федеральным законом от 26 октября 2002 г. №127-ФЗ, термин </w:t>
      </w:r>
      <w:r w:rsidR="00C65166">
        <w:t>«</w:t>
      </w:r>
      <w:r>
        <w:t>несостоятельность</w:t>
      </w:r>
      <w:r w:rsidR="00C65166">
        <w:t>»</w:t>
      </w:r>
      <w:r>
        <w:t xml:space="preserve"> и </w:t>
      </w:r>
      <w:r w:rsidR="00C65166">
        <w:t>«</w:t>
      </w:r>
      <w:r>
        <w:t>банкротство</w:t>
      </w:r>
      <w:r w:rsidR="00C65166">
        <w:t>»</w:t>
      </w:r>
      <w:r w:rsidR="00515DE3">
        <w:t xml:space="preserve"> </w:t>
      </w:r>
      <w:r>
        <w:t>признаются равнозначными, и по своей сути эти понятия являются внешним признаком оценки неэффективности деятельности предприятия, которая сводится к определению его финансового состояния, отражающего способность устойчиво выполнять принятые на себя финансовые обязательства.</w:t>
      </w:r>
    </w:p>
    <w:p w:rsidR="00D75A43" w:rsidRDefault="00D75A43" w:rsidP="00E35F50">
      <w:pPr>
        <w:pStyle w:val="ad"/>
        <w:widowControl/>
        <w:tabs>
          <w:tab w:val="left" w:pos="9638"/>
        </w:tabs>
        <w:spacing w:before="8" w:line="360" w:lineRule="auto"/>
        <w:ind w:left="0" w:right="-1" w:firstLine="851"/>
        <w:jc w:val="both"/>
      </w:pPr>
      <w:r>
        <w:rPr>
          <w:spacing w:val="-3"/>
        </w:rPr>
        <w:t xml:space="preserve">Актуальность </w:t>
      </w:r>
      <w:r>
        <w:t xml:space="preserve">оценки вероятности банкротства, обусловлена </w:t>
      </w:r>
      <w:r>
        <w:rPr>
          <w:spacing w:val="-4"/>
        </w:rPr>
        <w:t xml:space="preserve">наличием </w:t>
      </w:r>
      <w:r>
        <w:t xml:space="preserve">проблем </w:t>
      </w:r>
      <w:r>
        <w:rPr>
          <w:spacing w:val="-4"/>
        </w:rPr>
        <w:t>как</w:t>
      </w:r>
      <w:r>
        <w:rPr>
          <w:spacing w:val="62"/>
        </w:rPr>
        <w:t xml:space="preserve"> </w:t>
      </w:r>
      <w:r>
        <w:t xml:space="preserve">теоретического (трудности в определении признаков несостоятельности), </w:t>
      </w:r>
      <w:r>
        <w:rPr>
          <w:spacing w:val="-4"/>
        </w:rPr>
        <w:t xml:space="preserve">так </w:t>
      </w:r>
      <w:r>
        <w:t xml:space="preserve">и практического </w:t>
      </w:r>
      <w:r>
        <w:rPr>
          <w:spacing w:val="-3"/>
        </w:rPr>
        <w:t xml:space="preserve">характера </w:t>
      </w:r>
      <w:r>
        <w:t xml:space="preserve">(быстроменяющееся законодательство, недостаточной статистики банкротств, </w:t>
      </w:r>
      <w:r>
        <w:rPr>
          <w:spacing w:val="2"/>
        </w:rPr>
        <w:t xml:space="preserve">возможности </w:t>
      </w:r>
      <w:r>
        <w:t>фиктивного банкротства).</w:t>
      </w:r>
    </w:p>
    <w:p w:rsidR="00D75A43" w:rsidRDefault="00D75A43" w:rsidP="00E35F50">
      <w:pPr>
        <w:pStyle w:val="ad"/>
        <w:widowControl/>
        <w:tabs>
          <w:tab w:val="left" w:pos="9638"/>
        </w:tabs>
        <w:spacing w:before="10" w:line="360" w:lineRule="auto"/>
        <w:ind w:left="0" w:right="-1" w:firstLine="851"/>
        <w:jc w:val="both"/>
      </w:pPr>
      <w:r>
        <w:t xml:space="preserve">Определение вероятности банкротства имеет большое значение для оценки состояния самой компании, и при выборе контрагентов. Несмотря на наличие большого количества всевозможных </w:t>
      </w:r>
      <w:proofErr w:type="gramStart"/>
      <w:r>
        <w:t>методов</w:t>
      </w:r>
      <w:proofErr w:type="gramEnd"/>
      <w:r>
        <w:t xml:space="preserve"> и методик, позволяющих </w:t>
      </w:r>
      <w:r>
        <w:lastRenderedPageBreak/>
        <w:t>прогнозировать наступление банкротства организации с той или иной степенью вероятности, в этой области чрезвычайно много проблем.</w:t>
      </w:r>
    </w:p>
    <w:p w:rsidR="00D75A43" w:rsidRDefault="00D75A43" w:rsidP="00E35F50">
      <w:pPr>
        <w:pStyle w:val="ad"/>
        <w:widowControl/>
        <w:tabs>
          <w:tab w:val="left" w:pos="9638"/>
        </w:tabs>
        <w:spacing w:line="360" w:lineRule="auto"/>
        <w:ind w:left="0" w:right="-1" w:firstLine="851"/>
        <w:jc w:val="both"/>
      </w:pPr>
      <w:r>
        <w:t>Для о</w:t>
      </w:r>
      <w:r w:rsidR="004A0ED3">
        <w:t xml:space="preserve">ценки вероятности банкротства </w:t>
      </w:r>
      <w:r>
        <w:t xml:space="preserve">АО </w:t>
      </w:r>
      <w:r w:rsidR="00C65166">
        <w:t>«</w:t>
      </w:r>
      <w:r w:rsidR="004A0ED3">
        <w:t>РТК</w:t>
      </w:r>
      <w:r w:rsidR="00C65166">
        <w:t>»</w:t>
      </w:r>
      <w:r>
        <w:t xml:space="preserve"> используем несколько зарубежных и российских методик. Из зарубежных методик ис</w:t>
      </w:r>
      <w:r w:rsidR="00515DE3">
        <w:t xml:space="preserve">пользуем методики Р. </w:t>
      </w:r>
      <w:proofErr w:type="spellStart"/>
      <w:r w:rsidR="00515DE3">
        <w:t>Таффлера</w:t>
      </w:r>
      <w:proofErr w:type="spellEnd"/>
      <w:r w:rsidR="00515DE3">
        <w:t xml:space="preserve">, </w:t>
      </w:r>
      <w:r>
        <w:t xml:space="preserve">Р. Лиса, и Э. Альтмана. Из российских методик используем методики Р.С. </w:t>
      </w:r>
      <w:proofErr w:type="spellStart"/>
      <w:r>
        <w:t>Сайфуллина</w:t>
      </w:r>
      <w:proofErr w:type="spellEnd"/>
      <w:r>
        <w:t xml:space="preserve"> и Г.Г. </w:t>
      </w:r>
      <w:proofErr w:type="spellStart"/>
      <w:r>
        <w:t>Кадыкова</w:t>
      </w:r>
      <w:proofErr w:type="spellEnd"/>
      <w:r>
        <w:t>, Г.В. Савицкой и официальную методику, утвержденную Постановлением правительства РФ от 29.05.2004 № 257</w:t>
      </w:r>
    </w:p>
    <w:p w:rsidR="00D75A43" w:rsidRDefault="00C65166" w:rsidP="00E35F50">
      <w:pPr>
        <w:pStyle w:val="ad"/>
        <w:widowControl/>
        <w:tabs>
          <w:tab w:val="left" w:pos="9638"/>
        </w:tabs>
        <w:spacing w:line="360" w:lineRule="auto"/>
        <w:ind w:left="0" w:right="-1" w:firstLine="851"/>
        <w:jc w:val="both"/>
      </w:pPr>
      <w:r>
        <w:t>«</w:t>
      </w:r>
      <w:r w:rsidR="00D75A43">
        <w:t>Об обеспечении интересов Российской Федерации как кредитора в деле о банкротстве и в процедурах, применяемых в деле о банкротстве</w:t>
      </w:r>
      <w:r>
        <w:t>»</w:t>
      </w:r>
      <w:r w:rsidR="00D75A43">
        <w:t>.</w:t>
      </w:r>
    </w:p>
    <w:p w:rsidR="00D75A43" w:rsidRDefault="00D75A43" w:rsidP="00515DE3">
      <w:pPr>
        <w:pStyle w:val="ad"/>
        <w:widowControl/>
        <w:spacing w:line="360" w:lineRule="auto"/>
        <w:ind w:left="0" w:firstLine="851"/>
        <w:jc w:val="both"/>
      </w:pPr>
      <w:r>
        <w:t xml:space="preserve">По мнению британского ученого Р. </w:t>
      </w:r>
      <w:proofErr w:type="spellStart"/>
      <w:r>
        <w:t>Таффлера</w:t>
      </w:r>
      <w:proofErr w:type="spellEnd"/>
      <w:r>
        <w:t xml:space="preserve"> в 1977 г. было предложено</w:t>
      </w:r>
      <w:r w:rsidR="00515DE3">
        <w:t xml:space="preserve"> </w:t>
      </w:r>
      <w:r>
        <w:t>четырехфакторная прогнозная модель, при разработке которой использовал следующий подход. С помощью компьютерной техники на первой стадии вычисляются 80 отношений по данным обанкротившихся и платежеспособных компаний. Затем, используя статистический метод, можно построить модель платежеспособности, определяя частные соотношения, которые наилучшим образом выделяют две группы компаний и их коэффициенты.</w:t>
      </w:r>
    </w:p>
    <w:p w:rsidR="00D75A43" w:rsidRDefault="00D75A43" w:rsidP="00E35F50">
      <w:pPr>
        <w:pStyle w:val="ad"/>
        <w:widowControl/>
        <w:spacing w:before="8" w:line="360" w:lineRule="auto"/>
        <w:ind w:left="0" w:right="-1" w:firstLine="851"/>
        <w:jc w:val="both"/>
      </w:pPr>
      <w:r>
        <w:t xml:space="preserve">Такой выборочный подсчет соотношений является типичным для определения некоторых ключевых измерений деятельности корпорации (прибыльность, соответствие оборотного капитала, финансовый риск и ликвидность). Объединяя эти показатели и сводя их соответствующим образом воедино, модель платежеспособности производит точную картину финансового состояния корпорации. Расчетная модель Р. </w:t>
      </w:r>
      <w:proofErr w:type="spellStart"/>
      <w:r>
        <w:t>Таффлера</w:t>
      </w:r>
      <w:proofErr w:type="spellEnd"/>
      <w:r>
        <w:t xml:space="preserve"> выглядит следующим образом</w:t>
      </w:r>
      <w:r w:rsidR="00D3098C">
        <w:t xml:space="preserve"> (2.5)</w:t>
      </w:r>
      <w:r>
        <w:t>:</w:t>
      </w:r>
    </w:p>
    <w:p w:rsidR="00D75A43" w:rsidRDefault="00D75A43" w:rsidP="00E35F50">
      <w:pPr>
        <w:pStyle w:val="ad"/>
        <w:widowControl/>
        <w:spacing w:before="8" w:line="360" w:lineRule="auto"/>
        <w:ind w:left="0" w:right="272" w:firstLine="851"/>
        <w:jc w:val="both"/>
      </w:pPr>
    </w:p>
    <w:p w:rsidR="00F96042" w:rsidRPr="00F96042" w:rsidRDefault="00F96042" w:rsidP="00D3098C">
      <w:pPr>
        <w:jc w:val="right"/>
        <w:rPr>
          <w:rFonts w:ascii="Times New Roman" w:eastAsiaTheme="minorEastAsia" w:hAnsi="Times New Roman" w:cs="Times New Roman"/>
          <w:sz w:val="28"/>
          <w:szCs w:val="28"/>
        </w:rPr>
      </w:pPr>
      <w:r w:rsidRPr="00995970">
        <w:rPr>
          <w:rFonts w:ascii="Times New Roman" w:eastAsiaTheme="minorEastAsia" w:hAnsi="Times New Roman" w:cs="Times New Roman"/>
          <w:sz w:val="28"/>
          <w:szCs w:val="28"/>
          <w:lang w:val="en-US"/>
        </w:rPr>
        <w:t>Z</w:t>
      </w:r>
      <w:r w:rsidRPr="00F96042">
        <w:rPr>
          <w:rFonts w:ascii="Times New Roman" w:eastAsiaTheme="minorEastAsia" w:hAnsi="Times New Roman" w:cs="Times New Roman"/>
          <w:sz w:val="28"/>
          <w:szCs w:val="28"/>
        </w:rPr>
        <w:t>=</w:t>
      </w:r>
      <w:r w:rsidRPr="00995970">
        <w:rPr>
          <w:rFonts w:ascii="Times New Roman" w:eastAsiaTheme="minorEastAsia" w:hAnsi="Times New Roman" w:cs="Times New Roman"/>
          <w:sz w:val="28"/>
          <w:szCs w:val="28"/>
        </w:rPr>
        <w:t>0</w:t>
      </w:r>
      <w:proofErr w:type="gramStart"/>
      <w:r w:rsidRPr="00995970">
        <w:rPr>
          <w:rFonts w:ascii="Times New Roman" w:eastAsiaTheme="minorEastAsia" w:hAnsi="Times New Roman" w:cs="Times New Roman"/>
          <w:sz w:val="28"/>
          <w:szCs w:val="28"/>
        </w:rPr>
        <w:t>,5</w:t>
      </w:r>
      <w:proofErr w:type="gramEnd"/>
      <w:r w:rsidR="00D3098C">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1</m:t>
            </m:r>
          </m:sub>
        </m:sSub>
      </m:oMath>
      <w:r w:rsidRPr="00F96042">
        <w:rPr>
          <w:rFonts w:ascii="Times New Roman" w:eastAsiaTheme="minorEastAsia" w:hAnsi="Times New Roman" w:cs="Times New Roman"/>
          <w:sz w:val="28"/>
          <w:szCs w:val="28"/>
        </w:rPr>
        <w:t>+</w:t>
      </w:r>
      <w:r w:rsidRPr="00995970">
        <w:rPr>
          <w:rFonts w:ascii="Times New Roman" w:eastAsiaTheme="minorEastAsia" w:hAnsi="Times New Roman" w:cs="Times New Roman"/>
          <w:sz w:val="28"/>
          <w:szCs w:val="28"/>
        </w:rPr>
        <w:t>0,13</w:t>
      </w:r>
      <w:r w:rsidR="00D3098C">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2</m:t>
            </m:r>
          </m:sub>
        </m:sSub>
      </m:oMath>
      <w:r w:rsidRPr="00F96042">
        <w:rPr>
          <w:rFonts w:ascii="Times New Roman" w:eastAsiaTheme="minorEastAsia" w:hAnsi="Times New Roman" w:cs="Times New Roman"/>
          <w:sz w:val="28"/>
          <w:szCs w:val="28"/>
        </w:rPr>
        <w:t>+</w:t>
      </w:r>
      <w:r w:rsidRPr="00995970">
        <w:rPr>
          <w:rFonts w:ascii="Times New Roman" w:eastAsiaTheme="minorEastAsia" w:hAnsi="Times New Roman" w:cs="Times New Roman"/>
          <w:sz w:val="28"/>
          <w:szCs w:val="28"/>
        </w:rPr>
        <w:t>0,18</w:t>
      </w:r>
      <w:r w:rsidR="00D3098C">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3</m:t>
            </m:r>
          </m:sub>
        </m:sSub>
      </m:oMath>
      <w:r w:rsidRPr="00F96042">
        <w:rPr>
          <w:rFonts w:ascii="Times New Roman" w:eastAsiaTheme="minorEastAsia" w:hAnsi="Times New Roman" w:cs="Times New Roman"/>
          <w:sz w:val="28"/>
          <w:szCs w:val="28"/>
        </w:rPr>
        <w:t>+</w:t>
      </w:r>
      <w:r w:rsidRPr="00995970">
        <w:rPr>
          <w:rFonts w:ascii="Times New Roman" w:eastAsiaTheme="minorEastAsia" w:hAnsi="Times New Roman" w:cs="Times New Roman"/>
          <w:sz w:val="28"/>
          <w:szCs w:val="28"/>
        </w:rPr>
        <w:t>0,16</w:t>
      </w:r>
      <w:r w:rsidR="00D3098C">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4</m:t>
            </m:r>
          </m:sub>
        </m:sSub>
      </m:oMath>
      <w:r>
        <w:rPr>
          <w:rFonts w:ascii="Times New Roman" w:eastAsiaTheme="minorEastAsia" w:hAnsi="Times New Roman" w:cs="Times New Roman"/>
          <w:sz w:val="28"/>
          <w:szCs w:val="28"/>
        </w:rPr>
        <w:t xml:space="preserve">   </w:t>
      </w:r>
      <w:r w:rsidR="00D3098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D3098C">
        <w:rPr>
          <w:rFonts w:ascii="Times New Roman" w:eastAsiaTheme="minorEastAsia" w:hAnsi="Times New Roman" w:cs="Times New Roman"/>
          <w:sz w:val="28"/>
          <w:szCs w:val="28"/>
        </w:rPr>
        <w:t>2</w:t>
      </w:r>
      <w:r>
        <w:rPr>
          <w:rFonts w:ascii="Times New Roman" w:eastAsiaTheme="minorEastAsia" w:hAnsi="Times New Roman" w:cs="Times New Roman"/>
          <w:sz w:val="28"/>
          <w:szCs w:val="28"/>
        </w:rPr>
        <w:t>.</w:t>
      </w:r>
      <w:r w:rsidR="00D3098C">
        <w:rPr>
          <w:rFonts w:ascii="Times New Roman" w:eastAsiaTheme="minorEastAsia" w:hAnsi="Times New Roman" w:cs="Times New Roman"/>
          <w:sz w:val="28"/>
          <w:szCs w:val="28"/>
        </w:rPr>
        <w:t>5</w:t>
      </w:r>
      <w:r>
        <w:rPr>
          <w:rFonts w:ascii="Times New Roman" w:eastAsiaTheme="minorEastAsia" w:hAnsi="Times New Roman" w:cs="Times New Roman"/>
          <w:sz w:val="28"/>
          <w:szCs w:val="28"/>
        </w:rPr>
        <w:t>)</w:t>
      </w:r>
    </w:p>
    <w:p w:rsidR="00D3098C" w:rsidRDefault="00D75A43" w:rsidP="00515DE3">
      <w:pPr>
        <w:suppressAutoHyphens/>
        <w:spacing w:after="0" w:line="240" w:lineRule="auto"/>
        <w:ind w:left="567" w:hanging="567"/>
        <w:jc w:val="both"/>
        <w:rPr>
          <w:rFonts w:ascii="Times New Roman" w:hAnsi="Times New Roman" w:cs="Times New Roman"/>
          <w:sz w:val="28"/>
          <w:szCs w:val="28"/>
        </w:rPr>
      </w:pPr>
      <w:r w:rsidRPr="00D3098C">
        <w:rPr>
          <w:rFonts w:ascii="Times New Roman" w:hAnsi="Times New Roman" w:cs="Times New Roman"/>
          <w:sz w:val="28"/>
          <w:szCs w:val="28"/>
        </w:rPr>
        <w:t>где</w:t>
      </w:r>
      <w:r w:rsidR="00D3098C">
        <w:rPr>
          <w:rFonts w:ascii="Times New Roman" w:hAnsi="Times New Roman" w:cs="Times New Roman"/>
          <w:sz w:val="28"/>
          <w:szCs w:val="28"/>
        </w:rPr>
        <w:tab/>
      </w:r>
      <w:r w:rsidRPr="00D3098C">
        <w:rPr>
          <w:rFonts w:ascii="Times New Roman" w:hAnsi="Times New Roman" w:cs="Times New Roman"/>
          <w:sz w:val="28"/>
          <w:szCs w:val="28"/>
        </w:rPr>
        <w:t>Х</w:t>
      </w:r>
      <w:proofErr w:type="gramStart"/>
      <w:r w:rsidRPr="00D3098C">
        <w:rPr>
          <w:rFonts w:ascii="Times New Roman" w:hAnsi="Times New Roman" w:cs="Times New Roman"/>
          <w:sz w:val="28"/>
          <w:szCs w:val="28"/>
          <w:vertAlign w:val="subscript"/>
        </w:rPr>
        <w:t>1</w:t>
      </w:r>
      <w:proofErr w:type="gramEnd"/>
      <w:r w:rsidRPr="00D3098C">
        <w:rPr>
          <w:rFonts w:ascii="Times New Roman" w:hAnsi="Times New Roman" w:cs="Times New Roman"/>
          <w:sz w:val="28"/>
          <w:szCs w:val="28"/>
        </w:rPr>
        <w:t xml:space="preserve"> - прибыль от продаж / краткосрочные обязательства; </w:t>
      </w:r>
    </w:p>
    <w:p w:rsidR="00D75A43" w:rsidRPr="00D3098C" w:rsidRDefault="00D75A43" w:rsidP="00D3098C">
      <w:pPr>
        <w:suppressAutoHyphens/>
        <w:spacing w:after="0" w:line="240" w:lineRule="auto"/>
        <w:ind w:left="567"/>
        <w:jc w:val="both"/>
        <w:rPr>
          <w:rFonts w:ascii="Times New Roman" w:hAnsi="Times New Roman" w:cs="Times New Roman"/>
          <w:sz w:val="28"/>
          <w:szCs w:val="28"/>
        </w:rPr>
      </w:pPr>
      <w:r w:rsidRPr="00D3098C">
        <w:rPr>
          <w:rFonts w:ascii="Times New Roman" w:hAnsi="Times New Roman" w:cs="Times New Roman"/>
          <w:sz w:val="28"/>
          <w:szCs w:val="28"/>
        </w:rPr>
        <w:t>Х</w:t>
      </w:r>
      <w:proofErr w:type="gramStart"/>
      <w:r w:rsidRPr="00D3098C">
        <w:rPr>
          <w:rFonts w:ascii="Times New Roman" w:hAnsi="Times New Roman" w:cs="Times New Roman"/>
          <w:sz w:val="28"/>
          <w:szCs w:val="28"/>
          <w:vertAlign w:val="subscript"/>
        </w:rPr>
        <w:t>2</w:t>
      </w:r>
      <w:proofErr w:type="gramEnd"/>
      <w:r w:rsidRPr="00D3098C">
        <w:rPr>
          <w:rFonts w:ascii="Times New Roman" w:hAnsi="Times New Roman" w:cs="Times New Roman"/>
          <w:sz w:val="28"/>
          <w:szCs w:val="28"/>
        </w:rPr>
        <w:t xml:space="preserve"> - оборотные активы / сумма обязательств;</w:t>
      </w:r>
    </w:p>
    <w:p w:rsidR="00D3098C" w:rsidRDefault="00D75A43" w:rsidP="00D3098C">
      <w:pPr>
        <w:suppressAutoHyphens/>
        <w:spacing w:after="0" w:line="240" w:lineRule="auto"/>
        <w:ind w:left="567"/>
        <w:jc w:val="both"/>
        <w:rPr>
          <w:rFonts w:ascii="Times New Roman" w:hAnsi="Times New Roman" w:cs="Times New Roman"/>
          <w:sz w:val="28"/>
          <w:szCs w:val="28"/>
        </w:rPr>
      </w:pPr>
      <w:r w:rsidRPr="00D3098C">
        <w:rPr>
          <w:rFonts w:ascii="Times New Roman" w:hAnsi="Times New Roman" w:cs="Times New Roman"/>
          <w:sz w:val="28"/>
          <w:szCs w:val="28"/>
        </w:rPr>
        <w:t>Х</w:t>
      </w:r>
      <w:r w:rsidRPr="00D3098C">
        <w:rPr>
          <w:rFonts w:ascii="Times New Roman" w:hAnsi="Times New Roman" w:cs="Times New Roman"/>
          <w:sz w:val="28"/>
          <w:szCs w:val="28"/>
          <w:vertAlign w:val="subscript"/>
        </w:rPr>
        <w:t>3</w:t>
      </w:r>
      <w:r w:rsidRPr="00D3098C">
        <w:rPr>
          <w:rFonts w:ascii="Times New Roman" w:hAnsi="Times New Roman" w:cs="Times New Roman"/>
          <w:sz w:val="28"/>
          <w:szCs w:val="28"/>
        </w:rPr>
        <w:t xml:space="preserve"> - краткосрочные обязательства / сумма активов; </w:t>
      </w:r>
    </w:p>
    <w:p w:rsidR="00D75A43" w:rsidRPr="00D3098C" w:rsidRDefault="00D75A43" w:rsidP="00D3098C">
      <w:pPr>
        <w:suppressAutoHyphens/>
        <w:spacing w:after="0" w:line="240" w:lineRule="auto"/>
        <w:ind w:left="567"/>
        <w:jc w:val="both"/>
        <w:rPr>
          <w:rFonts w:ascii="Times New Roman" w:hAnsi="Times New Roman" w:cs="Times New Roman"/>
          <w:sz w:val="28"/>
          <w:szCs w:val="28"/>
        </w:rPr>
      </w:pPr>
      <w:r w:rsidRPr="00D3098C">
        <w:rPr>
          <w:rFonts w:ascii="Times New Roman" w:hAnsi="Times New Roman" w:cs="Times New Roman"/>
          <w:sz w:val="28"/>
          <w:szCs w:val="28"/>
        </w:rPr>
        <w:t>Х</w:t>
      </w:r>
      <w:proofErr w:type="gramStart"/>
      <w:r w:rsidRPr="00D3098C">
        <w:rPr>
          <w:rFonts w:ascii="Times New Roman" w:hAnsi="Times New Roman" w:cs="Times New Roman"/>
          <w:sz w:val="28"/>
          <w:szCs w:val="28"/>
          <w:vertAlign w:val="subscript"/>
        </w:rPr>
        <w:t>4</w:t>
      </w:r>
      <w:proofErr w:type="gramEnd"/>
      <w:r w:rsidRPr="00D3098C">
        <w:rPr>
          <w:rFonts w:ascii="Times New Roman" w:hAnsi="Times New Roman" w:cs="Times New Roman"/>
          <w:sz w:val="28"/>
          <w:szCs w:val="28"/>
        </w:rPr>
        <w:t xml:space="preserve"> - выручка от продаж / сумма активов.</w:t>
      </w:r>
    </w:p>
    <w:p w:rsidR="00D3098C" w:rsidRDefault="00D3098C" w:rsidP="00E35F50">
      <w:pPr>
        <w:pStyle w:val="ad"/>
        <w:widowControl/>
        <w:tabs>
          <w:tab w:val="left" w:pos="9638"/>
        </w:tabs>
        <w:spacing w:line="360" w:lineRule="auto"/>
        <w:ind w:left="0" w:right="-1" w:firstLine="851"/>
        <w:jc w:val="both"/>
      </w:pPr>
    </w:p>
    <w:p w:rsidR="00D75A43" w:rsidRDefault="00D75A43" w:rsidP="00E35F50">
      <w:pPr>
        <w:pStyle w:val="ad"/>
        <w:widowControl/>
        <w:tabs>
          <w:tab w:val="left" w:pos="9638"/>
        </w:tabs>
        <w:spacing w:line="360" w:lineRule="auto"/>
        <w:ind w:left="0" w:right="-1" w:firstLine="851"/>
        <w:jc w:val="both"/>
      </w:pPr>
      <w:r>
        <w:lastRenderedPageBreak/>
        <w:t>В зависимости от значения Z дается оценка вероятности банкротства компании определяется по определенной шкале.</w:t>
      </w:r>
    </w:p>
    <w:p w:rsidR="00D75A43" w:rsidRDefault="00D3098C" w:rsidP="00E35F50">
      <w:pPr>
        <w:pStyle w:val="ad"/>
        <w:widowControl/>
        <w:spacing w:line="360" w:lineRule="auto"/>
        <w:ind w:left="0" w:firstLine="851"/>
        <w:jc w:val="both"/>
      </w:pPr>
      <w:r>
        <w:t>При Z&lt;</w:t>
      </w:r>
      <w:r w:rsidR="00D75A43">
        <w:t>0,2 банкротс</w:t>
      </w:r>
      <w:r>
        <w:t>тво более чем вероятно, при 0,2&lt; Z</w:t>
      </w:r>
      <w:r w:rsidR="00D75A43">
        <w:t>&lt; 0,3 компания</w:t>
      </w:r>
      <w:r>
        <w:t xml:space="preserve"> в зоне неопределенности, при Z</w:t>
      </w:r>
      <w:r w:rsidR="00D75A43">
        <w:t>&gt;0,3 банкротство маловероятно. Рассчитаем показатели, используемые в фор</w:t>
      </w:r>
      <w:r w:rsidR="004A0ED3">
        <w:t xml:space="preserve">муле (3.1) для </w:t>
      </w:r>
      <w:r w:rsidR="009E2B76">
        <w:t xml:space="preserve">АО </w:t>
      </w:r>
      <w:r w:rsidR="00C65166">
        <w:t>«</w:t>
      </w:r>
      <w:r w:rsidR="004A0ED3">
        <w:t>РТК</w:t>
      </w:r>
      <w:r w:rsidR="00C65166">
        <w:t>»</w:t>
      </w:r>
      <w:r w:rsidR="009E2B76">
        <w:t xml:space="preserve"> за 2014-2016</w:t>
      </w:r>
      <w:r w:rsidR="00D75A43">
        <w:t xml:space="preserve"> годы и определим вероятность банкротства по</w:t>
      </w:r>
      <w:r w:rsidR="007B27F8">
        <w:t xml:space="preserve"> методике Р. </w:t>
      </w:r>
      <w:proofErr w:type="spellStart"/>
      <w:r w:rsidR="007B27F8">
        <w:t>Таффлера</w:t>
      </w:r>
      <w:proofErr w:type="spellEnd"/>
      <w:r w:rsidR="007B27F8">
        <w:t xml:space="preserve"> (табл. 2</w:t>
      </w:r>
      <w:r w:rsidR="00D75A43">
        <w:t>.1</w:t>
      </w:r>
      <w:r w:rsidR="007B27F8">
        <w:t>5</w:t>
      </w:r>
      <w:r w:rsidR="00D75A43">
        <w:t>).</w:t>
      </w:r>
    </w:p>
    <w:p w:rsidR="00D3098C" w:rsidRDefault="00D3098C" w:rsidP="00D3098C">
      <w:pPr>
        <w:pStyle w:val="ad"/>
        <w:widowControl/>
        <w:spacing w:line="360" w:lineRule="auto"/>
        <w:ind w:left="0" w:firstLine="851"/>
        <w:jc w:val="right"/>
      </w:pPr>
      <w:r>
        <w:t xml:space="preserve">Таблица </w:t>
      </w:r>
      <w:r w:rsidR="007B27F8">
        <w:t>2</w:t>
      </w:r>
      <w:r>
        <w:t>.1</w:t>
      </w:r>
      <w:r w:rsidR="007B27F8">
        <w:t>5</w:t>
      </w:r>
    </w:p>
    <w:p w:rsidR="003C040D" w:rsidRPr="003C040D" w:rsidRDefault="00D75A43" w:rsidP="007B27F8">
      <w:pPr>
        <w:pStyle w:val="ad"/>
        <w:widowControl/>
        <w:spacing w:line="360" w:lineRule="auto"/>
        <w:ind w:left="0"/>
        <w:jc w:val="center"/>
      </w:pPr>
      <w:r>
        <w:rPr>
          <w:spacing w:val="-3"/>
        </w:rPr>
        <w:t xml:space="preserve">Определение </w:t>
      </w:r>
      <w:r>
        <w:t xml:space="preserve">вероятности </w:t>
      </w:r>
      <w:r>
        <w:rPr>
          <w:spacing w:val="-4"/>
        </w:rPr>
        <w:t>наступления</w:t>
      </w:r>
      <w:r>
        <w:rPr>
          <w:spacing w:val="62"/>
        </w:rPr>
        <w:t xml:space="preserve"> </w:t>
      </w:r>
      <w:r>
        <w:t xml:space="preserve">банкротства </w:t>
      </w:r>
      <w:r>
        <w:rPr>
          <w:spacing w:val="-7"/>
        </w:rPr>
        <w:t>АО</w:t>
      </w:r>
      <w:r w:rsidR="00D3098C">
        <w:rPr>
          <w:spacing w:val="-7"/>
        </w:rPr>
        <w:t xml:space="preserve"> </w:t>
      </w:r>
      <w:r w:rsidR="00C65166">
        <w:t>«</w:t>
      </w:r>
      <w:r w:rsidR="004A0ED3">
        <w:t>РТК</w:t>
      </w:r>
      <w:r w:rsidR="00C65166">
        <w:t>»</w:t>
      </w:r>
      <w:r w:rsidR="009E2B76">
        <w:t xml:space="preserve"> за 2014-2016</w:t>
      </w:r>
      <w:r>
        <w:t xml:space="preserve"> годы по методике Р. </w:t>
      </w:r>
      <w:proofErr w:type="spellStart"/>
      <w:r>
        <w:t>Таффлера</w:t>
      </w:r>
      <w:proofErr w:type="spellEnd"/>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4"/>
        <w:gridCol w:w="851"/>
        <w:gridCol w:w="992"/>
        <w:gridCol w:w="992"/>
        <w:gridCol w:w="851"/>
        <w:gridCol w:w="1559"/>
      </w:tblGrid>
      <w:tr w:rsidR="00D75A43" w:rsidRPr="007B27F8" w:rsidTr="007B27F8">
        <w:trPr>
          <w:trHeight w:val="170"/>
        </w:trPr>
        <w:tc>
          <w:tcPr>
            <w:tcW w:w="4394" w:type="dxa"/>
            <w:vMerge w:val="restart"/>
          </w:tcPr>
          <w:p w:rsidR="00D75A43" w:rsidRPr="007B27F8" w:rsidRDefault="00D75A43" w:rsidP="007B27F8">
            <w:pPr>
              <w:pStyle w:val="TableParagraph"/>
              <w:widowControl/>
              <w:ind w:left="0"/>
              <w:jc w:val="center"/>
              <w:rPr>
                <w:sz w:val="24"/>
                <w:szCs w:val="24"/>
              </w:rPr>
            </w:pPr>
            <w:proofErr w:type="spellStart"/>
            <w:r w:rsidRPr="007B27F8">
              <w:rPr>
                <w:w w:val="105"/>
                <w:sz w:val="24"/>
                <w:szCs w:val="24"/>
              </w:rPr>
              <w:t>Показатели</w:t>
            </w:r>
            <w:proofErr w:type="spellEnd"/>
          </w:p>
        </w:tc>
        <w:tc>
          <w:tcPr>
            <w:tcW w:w="851" w:type="dxa"/>
            <w:vMerge w:val="restart"/>
          </w:tcPr>
          <w:p w:rsidR="00D75A43" w:rsidRPr="007B27F8" w:rsidRDefault="009E2B76" w:rsidP="007B27F8">
            <w:pPr>
              <w:pStyle w:val="TableParagraph"/>
              <w:widowControl/>
              <w:ind w:left="0"/>
              <w:jc w:val="center"/>
              <w:rPr>
                <w:sz w:val="24"/>
                <w:szCs w:val="24"/>
              </w:rPr>
            </w:pPr>
            <w:r w:rsidRPr="007B27F8">
              <w:rPr>
                <w:w w:val="105"/>
                <w:sz w:val="24"/>
                <w:szCs w:val="24"/>
              </w:rPr>
              <w:t>2014</w:t>
            </w:r>
            <w:r w:rsidR="00D75A43" w:rsidRPr="007B27F8">
              <w:rPr>
                <w:w w:val="105"/>
                <w:sz w:val="24"/>
                <w:szCs w:val="24"/>
              </w:rPr>
              <w:t xml:space="preserve"> </w:t>
            </w:r>
            <w:proofErr w:type="spellStart"/>
            <w:r w:rsidR="00D75A43" w:rsidRPr="007B27F8">
              <w:rPr>
                <w:w w:val="105"/>
                <w:sz w:val="24"/>
                <w:szCs w:val="24"/>
              </w:rPr>
              <w:t>год</w:t>
            </w:r>
            <w:proofErr w:type="spellEnd"/>
          </w:p>
        </w:tc>
        <w:tc>
          <w:tcPr>
            <w:tcW w:w="992" w:type="dxa"/>
            <w:vMerge w:val="restart"/>
          </w:tcPr>
          <w:p w:rsidR="00D75A43" w:rsidRPr="007B27F8" w:rsidRDefault="009E2B76" w:rsidP="007B27F8">
            <w:pPr>
              <w:pStyle w:val="TableParagraph"/>
              <w:widowControl/>
              <w:ind w:left="0"/>
              <w:jc w:val="center"/>
              <w:rPr>
                <w:sz w:val="24"/>
                <w:szCs w:val="24"/>
              </w:rPr>
            </w:pPr>
            <w:r w:rsidRPr="007B27F8">
              <w:rPr>
                <w:w w:val="105"/>
                <w:sz w:val="24"/>
                <w:szCs w:val="24"/>
              </w:rPr>
              <w:t>2015</w:t>
            </w:r>
            <w:r w:rsidR="00D75A43" w:rsidRPr="007B27F8">
              <w:rPr>
                <w:w w:val="105"/>
                <w:sz w:val="24"/>
                <w:szCs w:val="24"/>
              </w:rPr>
              <w:t xml:space="preserve"> </w:t>
            </w:r>
            <w:proofErr w:type="spellStart"/>
            <w:r w:rsidR="00D75A43" w:rsidRPr="007B27F8">
              <w:rPr>
                <w:w w:val="105"/>
                <w:sz w:val="24"/>
                <w:szCs w:val="24"/>
              </w:rPr>
              <w:t>год</w:t>
            </w:r>
            <w:proofErr w:type="spellEnd"/>
          </w:p>
        </w:tc>
        <w:tc>
          <w:tcPr>
            <w:tcW w:w="992" w:type="dxa"/>
            <w:vMerge w:val="restart"/>
          </w:tcPr>
          <w:p w:rsidR="00D75A43" w:rsidRPr="007B27F8" w:rsidRDefault="009E2B76" w:rsidP="007B27F8">
            <w:pPr>
              <w:pStyle w:val="TableParagraph"/>
              <w:widowControl/>
              <w:ind w:left="0"/>
              <w:jc w:val="center"/>
              <w:rPr>
                <w:sz w:val="24"/>
                <w:szCs w:val="24"/>
              </w:rPr>
            </w:pPr>
            <w:r w:rsidRPr="007B27F8">
              <w:rPr>
                <w:w w:val="105"/>
                <w:sz w:val="24"/>
                <w:szCs w:val="24"/>
              </w:rPr>
              <w:t>2016</w:t>
            </w:r>
            <w:r w:rsidR="00D75A43" w:rsidRPr="007B27F8">
              <w:rPr>
                <w:w w:val="105"/>
                <w:sz w:val="24"/>
                <w:szCs w:val="24"/>
              </w:rPr>
              <w:t xml:space="preserve"> </w:t>
            </w:r>
            <w:proofErr w:type="spellStart"/>
            <w:r w:rsidR="00D75A43" w:rsidRPr="007B27F8">
              <w:rPr>
                <w:w w:val="105"/>
                <w:sz w:val="24"/>
                <w:szCs w:val="24"/>
              </w:rPr>
              <w:t>год</w:t>
            </w:r>
            <w:proofErr w:type="spellEnd"/>
          </w:p>
        </w:tc>
        <w:tc>
          <w:tcPr>
            <w:tcW w:w="2410" w:type="dxa"/>
            <w:gridSpan w:val="2"/>
            <w:tcBorders>
              <w:bottom w:val="single" w:sz="8" w:space="0" w:color="000000"/>
            </w:tcBorders>
          </w:tcPr>
          <w:p w:rsidR="00D75A43" w:rsidRPr="007B27F8" w:rsidRDefault="00D75A43" w:rsidP="007B27F8">
            <w:pPr>
              <w:pStyle w:val="TableParagraph"/>
              <w:widowControl/>
              <w:ind w:left="0"/>
              <w:jc w:val="center"/>
              <w:rPr>
                <w:sz w:val="24"/>
                <w:szCs w:val="24"/>
              </w:rPr>
            </w:pPr>
            <w:proofErr w:type="spellStart"/>
            <w:r w:rsidRPr="007B27F8">
              <w:rPr>
                <w:w w:val="105"/>
                <w:sz w:val="24"/>
                <w:szCs w:val="24"/>
              </w:rPr>
              <w:t>Изменения</w:t>
            </w:r>
            <w:proofErr w:type="spellEnd"/>
          </w:p>
        </w:tc>
      </w:tr>
      <w:tr w:rsidR="00D75A43" w:rsidRPr="007B27F8" w:rsidTr="007B27F8">
        <w:trPr>
          <w:trHeight w:val="170"/>
        </w:trPr>
        <w:tc>
          <w:tcPr>
            <w:tcW w:w="4394" w:type="dxa"/>
            <w:vMerge/>
            <w:tcBorders>
              <w:top w:val="nil"/>
            </w:tcBorders>
          </w:tcPr>
          <w:p w:rsidR="00D75A43" w:rsidRPr="007B27F8" w:rsidRDefault="00D75A43" w:rsidP="007B27F8">
            <w:pPr>
              <w:jc w:val="center"/>
              <w:rPr>
                <w:rFonts w:ascii="Times New Roman" w:hAnsi="Times New Roman" w:cs="Times New Roman"/>
                <w:sz w:val="24"/>
                <w:szCs w:val="24"/>
              </w:rPr>
            </w:pPr>
          </w:p>
        </w:tc>
        <w:tc>
          <w:tcPr>
            <w:tcW w:w="851" w:type="dxa"/>
            <w:vMerge/>
            <w:tcBorders>
              <w:top w:val="nil"/>
            </w:tcBorders>
          </w:tcPr>
          <w:p w:rsidR="00D75A43" w:rsidRPr="007B27F8" w:rsidRDefault="00D75A43" w:rsidP="007B27F8">
            <w:pPr>
              <w:jc w:val="center"/>
              <w:rPr>
                <w:rFonts w:ascii="Times New Roman" w:hAnsi="Times New Roman" w:cs="Times New Roman"/>
                <w:sz w:val="24"/>
                <w:szCs w:val="24"/>
              </w:rPr>
            </w:pPr>
          </w:p>
        </w:tc>
        <w:tc>
          <w:tcPr>
            <w:tcW w:w="992" w:type="dxa"/>
            <w:vMerge/>
            <w:tcBorders>
              <w:top w:val="nil"/>
            </w:tcBorders>
          </w:tcPr>
          <w:p w:rsidR="00D75A43" w:rsidRPr="007B27F8" w:rsidRDefault="00D75A43" w:rsidP="007B27F8">
            <w:pPr>
              <w:jc w:val="center"/>
              <w:rPr>
                <w:rFonts w:ascii="Times New Roman" w:hAnsi="Times New Roman" w:cs="Times New Roman"/>
                <w:sz w:val="24"/>
                <w:szCs w:val="24"/>
              </w:rPr>
            </w:pPr>
          </w:p>
        </w:tc>
        <w:tc>
          <w:tcPr>
            <w:tcW w:w="992" w:type="dxa"/>
            <w:vMerge/>
            <w:tcBorders>
              <w:top w:val="nil"/>
            </w:tcBorders>
          </w:tcPr>
          <w:p w:rsidR="00D75A43" w:rsidRPr="007B27F8" w:rsidRDefault="00D75A43" w:rsidP="007B27F8">
            <w:pPr>
              <w:jc w:val="center"/>
              <w:rPr>
                <w:rFonts w:ascii="Times New Roman" w:hAnsi="Times New Roman" w:cs="Times New Roman"/>
                <w:sz w:val="24"/>
                <w:szCs w:val="24"/>
              </w:rPr>
            </w:pPr>
          </w:p>
        </w:tc>
        <w:tc>
          <w:tcPr>
            <w:tcW w:w="851" w:type="dxa"/>
            <w:tcBorders>
              <w:top w:val="single" w:sz="8" w:space="0" w:color="000000"/>
            </w:tcBorders>
          </w:tcPr>
          <w:p w:rsidR="00D75A43" w:rsidRPr="007B27F8" w:rsidRDefault="00D75A43" w:rsidP="007B27F8">
            <w:pPr>
              <w:pStyle w:val="TableParagraph"/>
              <w:widowControl/>
              <w:tabs>
                <w:tab w:val="left" w:pos="995"/>
              </w:tabs>
              <w:ind w:left="0"/>
              <w:jc w:val="center"/>
              <w:rPr>
                <w:w w:val="105"/>
                <w:sz w:val="24"/>
                <w:szCs w:val="24"/>
              </w:rPr>
            </w:pPr>
            <w:r w:rsidRPr="007B27F8">
              <w:rPr>
                <w:spacing w:val="-6"/>
                <w:w w:val="105"/>
                <w:sz w:val="24"/>
                <w:szCs w:val="24"/>
              </w:rPr>
              <w:t>201</w:t>
            </w:r>
            <w:r w:rsidR="009E2B76" w:rsidRPr="007B27F8">
              <w:rPr>
                <w:spacing w:val="-6"/>
                <w:w w:val="105"/>
                <w:sz w:val="24"/>
                <w:szCs w:val="24"/>
              </w:rPr>
              <w:t>5</w:t>
            </w:r>
            <w:r w:rsidRPr="007B27F8">
              <w:rPr>
                <w:w w:val="105"/>
                <w:sz w:val="24"/>
                <w:szCs w:val="24"/>
              </w:rPr>
              <w:t>к</w:t>
            </w:r>
          </w:p>
          <w:p w:rsidR="00D75A43" w:rsidRPr="007B27F8" w:rsidRDefault="00D75A43" w:rsidP="007B27F8">
            <w:pPr>
              <w:pStyle w:val="TableParagraph"/>
              <w:widowControl/>
              <w:ind w:left="0"/>
              <w:jc w:val="center"/>
              <w:rPr>
                <w:sz w:val="24"/>
                <w:szCs w:val="24"/>
              </w:rPr>
            </w:pPr>
            <w:r w:rsidRPr="007B27F8">
              <w:rPr>
                <w:w w:val="105"/>
                <w:sz w:val="24"/>
                <w:szCs w:val="24"/>
              </w:rPr>
              <w:t>201</w:t>
            </w:r>
            <w:r w:rsidR="009E2B76" w:rsidRPr="007B27F8">
              <w:rPr>
                <w:w w:val="105"/>
                <w:sz w:val="24"/>
                <w:szCs w:val="24"/>
              </w:rPr>
              <w:t>4</w:t>
            </w:r>
          </w:p>
        </w:tc>
        <w:tc>
          <w:tcPr>
            <w:tcW w:w="1559" w:type="dxa"/>
            <w:tcBorders>
              <w:top w:val="single" w:sz="8" w:space="0" w:color="000000"/>
            </w:tcBorders>
          </w:tcPr>
          <w:p w:rsidR="009E2B76" w:rsidRPr="007B27F8" w:rsidRDefault="009E2B76" w:rsidP="007B27F8">
            <w:pPr>
              <w:pStyle w:val="TableParagraph"/>
              <w:widowControl/>
              <w:tabs>
                <w:tab w:val="left" w:pos="887"/>
              </w:tabs>
              <w:ind w:left="0"/>
              <w:jc w:val="center"/>
              <w:rPr>
                <w:sz w:val="24"/>
                <w:szCs w:val="24"/>
              </w:rPr>
            </w:pPr>
            <w:r w:rsidRPr="007B27F8">
              <w:rPr>
                <w:spacing w:val="-6"/>
                <w:w w:val="105"/>
                <w:sz w:val="24"/>
                <w:szCs w:val="24"/>
              </w:rPr>
              <w:t>2016</w:t>
            </w:r>
            <w:r w:rsidR="007B27F8" w:rsidRPr="007B27F8">
              <w:rPr>
                <w:spacing w:val="-6"/>
                <w:w w:val="105"/>
                <w:sz w:val="24"/>
                <w:szCs w:val="24"/>
              </w:rPr>
              <w:t xml:space="preserve"> </w:t>
            </w:r>
            <w:r w:rsidR="00D75A43" w:rsidRPr="007B27F8">
              <w:rPr>
                <w:w w:val="105"/>
                <w:sz w:val="24"/>
                <w:szCs w:val="24"/>
              </w:rPr>
              <w:t>к</w:t>
            </w:r>
            <w:r w:rsidR="007B27F8" w:rsidRPr="007B27F8">
              <w:rPr>
                <w:w w:val="105"/>
                <w:sz w:val="24"/>
                <w:szCs w:val="24"/>
              </w:rPr>
              <w:t xml:space="preserve"> </w:t>
            </w:r>
          </w:p>
          <w:p w:rsidR="00D75A43" w:rsidRPr="007B27F8" w:rsidRDefault="00D75A43" w:rsidP="007B27F8">
            <w:pPr>
              <w:pStyle w:val="TableParagraph"/>
              <w:widowControl/>
              <w:ind w:left="0"/>
              <w:jc w:val="center"/>
              <w:rPr>
                <w:sz w:val="24"/>
                <w:szCs w:val="24"/>
              </w:rPr>
            </w:pPr>
            <w:r w:rsidRPr="007B27F8">
              <w:rPr>
                <w:w w:val="105"/>
                <w:sz w:val="24"/>
                <w:szCs w:val="24"/>
              </w:rPr>
              <w:t>201</w:t>
            </w:r>
            <w:r w:rsidR="009E2B76" w:rsidRPr="007B27F8">
              <w:rPr>
                <w:w w:val="105"/>
                <w:sz w:val="24"/>
                <w:szCs w:val="24"/>
              </w:rPr>
              <w:t>5</w:t>
            </w:r>
          </w:p>
        </w:tc>
      </w:tr>
      <w:tr w:rsidR="00D75A43" w:rsidRPr="007B27F8" w:rsidTr="007B27F8">
        <w:trPr>
          <w:trHeight w:val="170"/>
        </w:trPr>
        <w:tc>
          <w:tcPr>
            <w:tcW w:w="4394" w:type="dxa"/>
          </w:tcPr>
          <w:p w:rsidR="00D75A43" w:rsidRPr="006F636C" w:rsidRDefault="00D75A43" w:rsidP="007B27F8">
            <w:pPr>
              <w:pStyle w:val="TableParagraph"/>
              <w:widowControl/>
              <w:ind w:left="0"/>
              <w:rPr>
                <w:sz w:val="24"/>
                <w:szCs w:val="24"/>
                <w:lang w:val="ru-RU"/>
              </w:rPr>
            </w:pPr>
            <w:r w:rsidRPr="006F636C">
              <w:rPr>
                <w:w w:val="105"/>
                <w:position w:val="1"/>
                <w:sz w:val="24"/>
                <w:szCs w:val="24"/>
                <w:lang w:val="ru-RU"/>
              </w:rPr>
              <w:t>1</w:t>
            </w:r>
            <w:r w:rsidR="00A60AA7" w:rsidRPr="006F636C">
              <w:rPr>
                <w:w w:val="105"/>
                <w:position w:val="1"/>
                <w:sz w:val="24"/>
                <w:szCs w:val="24"/>
                <w:lang w:val="ru-RU"/>
              </w:rPr>
              <w:t>.</w:t>
            </w:r>
            <w:r w:rsidRPr="006F636C">
              <w:rPr>
                <w:w w:val="105"/>
                <w:position w:val="1"/>
                <w:sz w:val="24"/>
                <w:szCs w:val="24"/>
                <w:lang w:val="ru-RU"/>
              </w:rPr>
              <w:t xml:space="preserve"> Х</w:t>
            </w:r>
            <w:proofErr w:type="gramStart"/>
            <w:r w:rsidRPr="006F636C">
              <w:rPr>
                <w:w w:val="105"/>
                <w:sz w:val="24"/>
                <w:szCs w:val="24"/>
                <w:lang w:val="ru-RU"/>
              </w:rPr>
              <w:t>1</w:t>
            </w:r>
            <w:proofErr w:type="gramEnd"/>
            <w:r w:rsidRPr="006F636C">
              <w:rPr>
                <w:w w:val="105"/>
                <w:sz w:val="24"/>
                <w:szCs w:val="24"/>
                <w:lang w:val="ru-RU"/>
              </w:rPr>
              <w:t xml:space="preserve"> </w:t>
            </w:r>
            <w:r w:rsidRPr="006F636C">
              <w:rPr>
                <w:w w:val="105"/>
                <w:position w:val="1"/>
                <w:sz w:val="24"/>
                <w:szCs w:val="24"/>
                <w:lang w:val="ru-RU"/>
              </w:rPr>
              <w:t>– прибыль от продаж / краткосрочные</w:t>
            </w:r>
            <w:r w:rsidRPr="006F636C">
              <w:rPr>
                <w:w w:val="105"/>
                <w:sz w:val="24"/>
                <w:szCs w:val="24"/>
                <w:lang w:val="ru-RU"/>
              </w:rPr>
              <w:t xml:space="preserve"> обязательства</w:t>
            </w:r>
          </w:p>
        </w:tc>
        <w:tc>
          <w:tcPr>
            <w:tcW w:w="851" w:type="dxa"/>
          </w:tcPr>
          <w:p w:rsidR="00D75A43" w:rsidRPr="007B27F8" w:rsidRDefault="00D75A43" w:rsidP="007B27F8">
            <w:pPr>
              <w:pStyle w:val="TableParagraph"/>
              <w:widowControl/>
              <w:ind w:left="0"/>
              <w:jc w:val="center"/>
              <w:rPr>
                <w:sz w:val="24"/>
                <w:szCs w:val="24"/>
              </w:rPr>
            </w:pPr>
            <w:r w:rsidRPr="007B27F8">
              <w:rPr>
                <w:w w:val="105"/>
                <w:sz w:val="24"/>
                <w:szCs w:val="24"/>
              </w:rPr>
              <w:t>0,69</w:t>
            </w:r>
          </w:p>
        </w:tc>
        <w:tc>
          <w:tcPr>
            <w:tcW w:w="992" w:type="dxa"/>
          </w:tcPr>
          <w:p w:rsidR="00D75A43" w:rsidRPr="007B27F8" w:rsidRDefault="00D75A43" w:rsidP="007B27F8">
            <w:pPr>
              <w:pStyle w:val="TableParagraph"/>
              <w:widowControl/>
              <w:ind w:left="0"/>
              <w:jc w:val="center"/>
              <w:rPr>
                <w:sz w:val="24"/>
                <w:szCs w:val="24"/>
              </w:rPr>
            </w:pPr>
            <w:r w:rsidRPr="007B27F8">
              <w:rPr>
                <w:w w:val="105"/>
                <w:sz w:val="24"/>
                <w:szCs w:val="24"/>
              </w:rPr>
              <w:t>0,77</w:t>
            </w:r>
          </w:p>
        </w:tc>
        <w:tc>
          <w:tcPr>
            <w:tcW w:w="992" w:type="dxa"/>
          </w:tcPr>
          <w:p w:rsidR="00D75A43" w:rsidRPr="007B27F8" w:rsidRDefault="00D75A43" w:rsidP="007B27F8">
            <w:pPr>
              <w:pStyle w:val="TableParagraph"/>
              <w:widowControl/>
              <w:ind w:left="0"/>
              <w:jc w:val="center"/>
              <w:rPr>
                <w:sz w:val="24"/>
                <w:szCs w:val="24"/>
              </w:rPr>
            </w:pPr>
            <w:r w:rsidRPr="007B27F8">
              <w:rPr>
                <w:w w:val="105"/>
                <w:sz w:val="24"/>
                <w:szCs w:val="24"/>
              </w:rPr>
              <w:t>0,58</w:t>
            </w:r>
          </w:p>
        </w:tc>
        <w:tc>
          <w:tcPr>
            <w:tcW w:w="851" w:type="dxa"/>
          </w:tcPr>
          <w:p w:rsidR="00D75A43" w:rsidRPr="007B27F8" w:rsidRDefault="00D75A43" w:rsidP="007B27F8">
            <w:pPr>
              <w:pStyle w:val="TableParagraph"/>
              <w:widowControl/>
              <w:ind w:left="0"/>
              <w:jc w:val="center"/>
              <w:rPr>
                <w:sz w:val="24"/>
                <w:szCs w:val="24"/>
              </w:rPr>
            </w:pPr>
            <w:r w:rsidRPr="007B27F8">
              <w:rPr>
                <w:w w:val="105"/>
                <w:sz w:val="24"/>
                <w:szCs w:val="24"/>
              </w:rPr>
              <w:t>0,08</w:t>
            </w:r>
          </w:p>
        </w:tc>
        <w:tc>
          <w:tcPr>
            <w:tcW w:w="1559" w:type="dxa"/>
          </w:tcPr>
          <w:p w:rsidR="00D75A43" w:rsidRPr="007B27F8" w:rsidRDefault="00D75A43" w:rsidP="007B27F8">
            <w:pPr>
              <w:pStyle w:val="TableParagraph"/>
              <w:widowControl/>
              <w:ind w:left="0"/>
              <w:jc w:val="center"/>
              <w:rPr>
                <w:sz w:val="24"/>
                <w:szCs w:val="24"/>
              </w:rPr>
            </w:pPr>
            <w:r w:rsidRPr="007B27F8">
              <w:rPr>
                <w:w w:val="105"/>
                <w:sz w:val="24"/>
                <w:szCs w:val="24"/>
              </w:rPr>
              <w:t>-0,19</w:t>
            </w:r>
          </w:p>
        </w:tc>
      </w:tr>
      <w:tr w:rsidR="00D75A43" w:rsidRPr="007B27F8" w:rsidTr="007B27F8">
        <w:trPr>
          <w:trHeight w:val="170"/>
        </w:trPr>
        <w:tc>
          <w:tcPr>
            <w:tcW w:w="4394" w:type="dxa"/>
          </w:tcPr>
          <w:p w:rsidR="00D75A43" w:rsidRPr="006F636C" w:rsidRDefault="00D75A43" w:rsidP="007B27F8">
            <w:pPr>
              <w:pStyle w:val="TableParagraph"/>
              <w:widowControl/>
              <w:ind w:left="0"/>
              <w:rPr>
                <w:sz w:val="24"/>
                <w:szCs w:val="24"/>
                <w:lang w:val="ru-RU"/>
              </w:rPr>
            </w:pPr>
            <w:r w:rsidRPr="006F636C">
              <w:rPr>
                <w:w w:val="105"/>
                <w:position w:val="2"/>
                <w:sz w:val="24"/>
                <w:szCs w:val="24"/>
                <w:lang w:val="ru-RU"/>
              </w:rPr>
              <w:t>2</w:t>
            </w:r>
            <w:r w:rsidR="00A60AA7" w:rsidRPr="006F636C">
              <w:rPr>
                <w:w w:val="105"/>
                <w:position w:val="2"/>
                <w:sz w:val="24"/>
                <w:szCs w:val="24"/>
                <w:lang w:val="ru-RU"/>
              </w:rPr>
              <w:t>.</w:t>
            </w:r>
            <w:r w:rsidRPr="006F636C">
              <w:rPr>
                <w:w w:val="105"/>
                <w:position w:val="2"/>
                <w:sz w:val="24"/>
                <w:szCs w:val="24"/>
                <w:lang w:val="ru-RU"/>
              </w:rPr>
              <w:t xml:space="preserve"> Х</w:t>
            </w:r>
            <w:proofErr w:type="gramStart"/>
            <w:r w:rsidRPr="006F636C">
              <w:rPr>
                <w:w w:val="105"/>
                <w:sz w:val="24"/>
                <w:szCs w:val="24"/>
                <w:lang w:val="ru-RU"/>
              </w:rPr>
              <w:t>2</w:t>
            </w:r>
            <w:proofErr w:type="gramEnd"/>
            <w:r w:rsidRPr="006F636C">
              <w:rPr>
                <w:w w:val="105"/>
                <w:sz w:val="24"/>
                <w:szCs w:val="24"/>
                <w:lang w:val="ru-RU"/>
              </w:rPr>
              <w:t xml:space="preserve"> </w:t>
            </w:r>
            <w:r w:rsidRPr="006F636C">
              <w:rPr>
                <w:w w:val="105"/>
                <w:position w:val="2"/>
                <w:sz w:val="24"/>
                <w:szCs w:val="24"/>
                <w:lang w:val="ru-RU"/>
              </w:rPr>
              <w:t>– оборотные активы / сумма обязательств</w:t>
            </w:r>
          </w:p>
        </w:tc>
        <w:tc>
          <w:tcPr>
            <w:tcW w:w="851" w:type="dxa"/>
          </w:tcPr>
          <w:p w:rsidR="00D75A43" w:rsidRPr="007B27F8" w:rsidRDefault="00D75A43" w:rsidP="007B27F8">
            <w:pPr>
              <w:pStyle w:val="TableParagraph"/>
              <w:widowControl/>
              <w:ind w:left="0"/>
              <w:jc w:val="center"/>
              <w:rPr>
                <w:sz w:val="24"/>
                <w:szCs w:val="24"/>
              </w:rPr>
            </w:pPr>
            <w:r w:rsidRPr="007B27F8">
              <w:rPr>
                <w:w w:val="105"/>
                <w:sz w:val="24"/>
                <w:szCs w:val="24"/>
              </w:rPr>
              <w:t>0,27</w:t>
            </w:r>
          </w:p>
        </w:tc>
        <w:tc>
          <w:tcPr>
            <w:tcW w:w="992" w:type="dxa"/>
          </w:tcPr>
          <w:p w:rsidR="00D75A43" w:rsidRPr="007B27F8" w:rsidRDefault="00D75A43" w:rsidP="007B27F8">
            <w:pPr>
              <w:pStyle w:val="TableParagraph"/>
              <w:widowControl/>
              <w:ind w:left="0"/>
              <w:jc w:val="center"/>
              <w:rPr>
                <w:sz w:val="24"/>
                <w:szCs w:val="24"/>
              </w:rPr>
            </w:pPr>
            <w:r w:rsidRPr="007B27F8">
              <w:rPr>
                <w:w w:val="105"/>
                <w:sz w:val="24"/>
                <w:szCs w:val="24"/>
              </w:rPr>
              <w:t>0,20</w:t>
            </w:r>
          </w:p>
        </w:tc>
        <w:tc>
          <w:tcPr>
            <w:tcW w:w="992" w:type="dxa"/>
          </w:tcPr>
          <w:p w:rsidR="00D75A43" w:rsidRPr="007B27F8" w:rsidRDefault="00D75A43" w:rsidP="007B27F8">
            <w:pPr>
              <w:pStyle w:val="TableParagraph"/>
              <w:widowControl/>
              <w:ind w:left="0"/>
              <w:jc w:val="center"/>
              <w:rPr>
                <w:sz w:val="24"/>
                <w:szCs w:val="24"/>
              </w:rPr>
            </w:pPr>
            <w:r w:rsidRPr="007B27F8">
              <w:rPr>
                <w:w w:val="105"/>
                <w:sz w:val="24"/>
                <w:szCs w:val="24"/>
              </w:rPr>
              <w:t>0,22</w:t>
            </w:r>
          </w:p>
        </w:tc>
        <w:tc>
          <w:tcPr>
            <w:tcW w:w="851" w:type="dxa"/>
          </w:tcPr>
          <w:p w:rsidR="00D75A43" w:rsidRPr="007B27F8" w:rsidRDefault="00D75A43" w:rsidP="007B27F8">
            <w:pPr>
              <w:pStyle w:val="TableParagraph"/>
              <w:widowControl/>
              <w:ind w:left="0"/>
              <w:jc w:val="center"/>
              <w:rPr>
                <w:sz w:val="24"/>
                <w:szCs w:val="24"/>
              </w:rPr>
            </w:pPr>
            <w:r w:rsidRPr="007B27F8">
              <w:rPr>
                <w:w w:val="105"/>
                <w:sz w:val="24"/>
                <w:szCs w:val="24"/>
              </w:rPr>
              <w:t>-0,07</w:t>
            </w:r>
          </w:p>
        </w:tc>
        <w:tc>
          <w:tcPr>
            <w:tcW w:w="1559" w:type="dxa"/>
          </w:tcPr>
          <w:p w:rsidR="00D75A43" w:rsidRPr="007B27F8" w:rsidRDefault="00D75A43" w:rsidP="007B27F8">
            <w:pPr>
              <w:pStyle w:val="TableParagraph"/>
              <w:widowControl/>
              <w:ind w:left="0"/>
              <w:jc w:val="center"/>
              <w:rPr>
                <w:sz w:val="24"/>
                <w:szCs w:val="24"/>
              </w:rPr>
            </w:pPr>
            <w:r w:rsidRPr="007B27F8">
              <w:rPr>
                <w:w w:val="105"/>
                <w:sz w:val="24"/>
                <w:szCs w:val="24"/>
              </w:rPr>
              <w:t>0,02</w:t>
            </w:r>
          </w:p>
        </w:tc>
      </w:tr>
      <w:tr w:rsidR="00D75A43" w:rsidRPr="007B27F8" w:rsidTr="007B27F8">
        <w:trPr>
          <w:trHeight w:val="170"/>
        </w:trPr>
        <w:tc>
          <w:tcPr>
            <w:tcW w:w="4394" w:type="dxa"/>
          </w:tcPr>
          <w:p w:rsidR="00D75A43" w:rsidRPr="006F636C" w:rsidRDefault="00D75A43" w:rsidP="007B27F8">
            <w:pPr>
              <w:pStyle w:val="TableParagraph"/>
              <w:widowControl/>
              <w:ind w:left="0"/>
              <w:rPr>
                <w:sz w:val="24"/>
                <w:szCs w:val="24"/>
                <w:lang w:val="ru-RU"/>
              </w:rPr>
            </w:pPr>
            <w:r w:rsidRPr="006F636C">
              <w:rPr>
                <w:w w:val="105"/>
                <w:position w:val="1"/>
                <w:sz w:val="24"/>
                <w:szCs w:val="24"/>
                <w:lang w:val="ru-RU"/>
              </w:rPr>
              <w:t>3</w:t>
            </w:r>
            <w:r w:rsidR="00A60AA7" w:rsidRPr="006F636C">
              <w:rPr>
                <w:w w:val="105"/>
                <w:position w:val="1"/>
                <w:sz w:val="24"/>
                <w:szCs w:val="24"/>
                <w:lang w:val="ru-RU"/>
              </w:rPr>
              <w:t>.</w:t>
            </w:r>
            <w:r w:rsidRPr="006F636C">
              <w:rPr>
                <w:w w:val="105"/>
                <w:position w:val="1"/>
                <w:sz w:val="24"/>
                <w:szCs w:val="24"/>
                <w:lang w:val="ru-RU"/>
              </w:rPr>
              <w:t xml:space="preserve"> Х</w:t>
            </w:r>
            <w:r w:rsidRPr="006F636C">
              <w:rPr>
                <w:w w:val="105"/>
                <w:sz w:val="24"/>
                <w:szCs w:val="24"/>
                <w:lang w:val="ru-RU"/>
              </w:rPr>
              <w:t xml:space="preserve">3 </w:t>
            </w:r>
            <w:r w:rsidRPr="006F636C">
              <w:rPr>
                <w:w w:val="105"/>
                <w:position w:val="1"/>
                <w:sz w:val="24"/>
                <w:szCs w:val="24"/>
                <w:lang w:val="ru-RU"/>
              </w:rPr>
              <w:t>– краткосрочные обязательства / сумма</w:t>
            </w:r>
            <w:r w:rsidRPr="006F636C">
              <w:rPr>
                <w:w w:val="105"/>
                <w:sz w:val="24"/>
                <w:szCs w:val="24"/>
                <w:lang w:val="ru-RU"/>
              </w:rPr>
              <w:t xml:space="preserve"> активов</w:t>
            </w:r>
          </w:p>
        </w:tc>
        <w:tc>
          <w:tcPr>
            <w:tcW w:w="851" w:type="dxa"/>
          </w:tcPr>
          <w:p w:rsidR="00D75A43" w:rsidRPr="007B27F8" w:rsidRDefault="00D75A43" w:rsidP="007B27F8">
            <w:pPr>
              <w:pStyle w:val="TableParagraph"/>
              <w:widowControl/>
              <w:ind w:left="0"/>
              <w:jc w:val="center"/>
              <w:rPr>
                <w:sz w:val="24"/>
                <w:szCs w:val="24"/>
              </w:rPr>
            </w:pPr>
            <w:r w:rsidRPr="007B27F8">
              <w:rPr>
                <w:w w:val="105"/>
                <w:sz w:val="24"/>
                <w:szCs w:val="24"/>
              </w:rPr>
              <w:t>0,23</w:t>
            </w:r>
          </w:p>
        </w:tc>
        <w:tc>
          <w:tcPr>
            <w:tcW w:w="992" w:type="dxa"/>
          </w:tcPr>
          <w:p w:rsidR="00D75A43" w:rsidRPr="007B27F8" w:rsidRDefault="00D75A43" w:rsidP="007B27F8">
            <w:pPr>
              <w:pStyle w:val="TableParagraph"/>
              <w:widowControl/>
              <w:ind w:left="0"/>
              <w:jc w:val="center"/>
              <w:rPr>
                <w:sz w:val="24"/>
                <w:szCs w:val="24"/>
              </w:rPr>
            </w:pPr>
            <w:r w:rsidRPr="007B27F8">
              <w:rPr>
                <w:w w:val="105"/>
                <w:sz w:val="24"/>
                <w:szCs w:val="24"/>
              </w:rPr>
              <w:t>0,22</w:t>
            </w:r>
          </w:p>
        </w:tc>
        <w:tc>
          <w:tcPr>
            <w:tcW w:w="992" w:type="dxa"/>
          </w:tcPr>
          <w:p w:rsidR="00D75A43" w:rsidRPr="007B27F8" w:rsidRDefault="00D75A43" w:rsidP="007B27F8">
            <w:pPr>
              <w:pStyle w:val="TableParagraph"/>
              <w:widowControl/>
              <w:ind w:left="0"/>
              <w:jc w:val="center"/>
              <w:rPr>
                <w:sz w:val="24"/>
                <w:szCs w:val="24"/>
              </w:rPr>
            </w:pPr>
            <w:r w:rsidRPr="007B27F8">
              <w:rPr>
                <w:w w:val="105"/>
                <w:sz w:val="24"/>
                <w:szCs w:val="24"/>
              </w:rPr>
              <w:t>0,26</w:t>
            </w:r>
          </w:p>
        </w:tc>
        <w:tc>
          <w:tcPr>
            <w:tcW w:w="851" w:type="dxa"/>
          </w:tcPr>
          <w:p w:rsidR="00D75A43" w:rsidRPr="007B27F8" w:rsidRDefault="00D75A43" w:rsidP="007B27F8">
            <w:pPr>
              <w:pStyle w:val="TableParagraph"/>
              <w:widowControl/>
              <w:ind w:left="0"/>
              <w:jc w:val="center"/>
              <w:rPr>
                <w:sz w:val="24"/>
                <w:szCs w:val="24"/>
              </w:rPr>
            </w:pPr>
            <w:r w:rsidRPr="007B27F8">
              <w:rPr>
                <w:w w:val="105"/>
                <w:sz w:val="24"/>
                <w:szCs w:val="24"/>
              </w:rPr>
              <w:t>-0,01</w:t>
            </w:r>
          </w:p>
        </w:tc>
        <w:tc>
          <w:tcPr>
            <w:tcW w:w="1559" w:type="dxa"/>
          </w:tcPr>
          <w:p w:rsidR="00D75A43" w:rsidRPr="007B27F8" w:rsidRDefault="0092361D" w:rsidP="007B27F8">
            <w:pPr>
              <w:pStyle w:val="TableParagraph"/>
              <w:widowControl/>
              <w:ind w:left="0"/>
              <w:jc w:val="center"/>
              <w:rPr>
                <w:sz w:val="24"/>
                <w:szCs w:val="24"/>
              </w:rPr>
            </w:pPr>
            <w:r w:rsidRPr="007B27F8">
              <w:rPr>
                <w:sz w:val="24"/>
                <w:szCs w:val="24"/>
              </w:rPr>
              <w:t>0,04</w:t>
            </w:r>
          </w:p>
        </w:tc>
      </w:tr>
      <w:tr w:rsidR="0092361D" w:rsidRPr="007B27F8" w:rsidTr="007B27F8">
        <w:trPr>
          <w:trHeight w:val="170"/>
        </w:trPr>
        <w:tc>
          <w:tcPr>
            <w:tcW w:w="4394" w:type="dxa"/>
          </w:tcPr>
          <w:p w:rsidR="0092361D" w:rsidRPr="006F636C" w:rsidRDefault="0092361D" w:rsidP="007B27F8">
            <w:pPr>
              <w:pStyle w:val="TableParagraph"/>
              <w:widowControl/>
              <w:ind w:left="0"/>
              <w:rPr>
                <w:w w:val="105"/>
                <w:position w:val="1"/>
                <w:sz w:val="24"/>
                <w:szCs w:val="24"/>
                <w:lang w:val="ru-RU"/>
              </w:rPr>
            </w:pPr>
            <w:r w:rsidRPr="006F636C">
              <w:rPr>
                <w:w w:val="105"/>
                <w:position w:val="1"/>
                <w:sz w:val="24"/>
                <w:szCs w:val="24"/>
                <w:lang w:val="ru-RU"/>
              </w:rPr>
              <w:t>4</w:t>
            </w:r>
            <w:r w:rsidR="00A60AA7" w:rsidRPr="006F636C">
              <w:rPr>
                <w:w w:val="105"/>
                <w:position w:val="1"/>
                <w:sz w:val="24"/>
                <w:szCs w:val="24"/>
                <w:lang w:val="ru-RU"/>
              </w:rPr>
              <w:t>.</w:t>
            </w:r>
            <w:r w:rsidRPr="006F636C">
              <w:rPr>
                <w:w w:val="105"/>
                <w:position w:val="1"/>
                <w:sz w:val="24"/>
                <w:szCs w:val="24"/>
                <w:lang w:val="ru-RU"/>
              </w:rPr>
              <w:t xml:space="preserve"> </w:t>
            </w:r>
            <w:r w:rsidRPr="007B27F8">
              <w:rPr>
                <w:w w:val="105"/>
                <w:position w:val="1"/>
                <w:sz w:val="24"/>
                <w:szCs w:val="24"/>
              </w:rPr>
              <w:t>X</w:t>
            </w:r>
            <w:r w:rsidRPr="006F636C">
              <w:rPr>
                <w:w w:val="105"/>
                <w:position w:val="1"/>
                <w:sz w:val="24"/>
                <w:szCs w:val="24"/>
                <w:lang w:val="ru-RU"/>
              </w:rPr>
              <w:t>4 – выручка от продаж /сумма активов</w:t>
            </w:r>
          </w:p>
        </w:tc>
        <w:tc>
          <w:tcPr>
            <w:tcW w:w="851" w:type="dxa"/>
          </w:tcPr>
          <w:p w:rsidR="0092361D" w:rsidRPr="007B27F8" w:rsidRDefault="0092361D" w:rsidP="007B27F8">
            <w:pPr>
              <w:pStyle w:val="TableParagraph"/>
              <w:widowControl/>
              <w:ind w:left="0"/>
              <w:jc w:val="center"/>
              <w:rPr>
                <w:w w:val="105"/>
                <w:sz w:val="24"/>
                <w:szCs w:val="24"/>
              </w:rPr>
            </w:pPr>
            <w:r w:rsidRPr="007B27F8">
              <w:rPr>
                <w:w w:val="105"/>
                <w:sz w:val="24"/>
                <w:szCs w:val="24"/>
              </w:rPr>
              <w:t>0,61</w:t>
            </w:r>
          </w:p>
        </w:tc>
        <w:tc>
          <w:tcPr>
            <w:tcW w:w="992" w:type="dxa"/>
          </w:tcPr>
          <w:p w:rsidR="0092361D" w:rsidRPr="007B27F8" w:rsidRDefault="0092361D" w:rsidP="007B27F8">
            <w:pPr>
              <w:pStyle w:val="TableParagraph"/>
              <w:widowControl/>
              <w:ind w:left="0"/>
              <w:jc w:val="center"/>
              <w:rPr>
                <w:w w:val="105"/>
                <w:sz w:val="24"/>
                <w:szCs w:val="24"/>
              </w:rPr>
            </w:pPr>
            <w:r w:rsidRPr="007B27F8">
              <w:rPr>
                <w:w w:val="105"/>
                <w:sz w:val="24"/>
                <w:szCs w:val="24"/>
              </w:rPr>
              <w:t>0,68</w:t>
            </w:r>
          </w:p>
        </w:tc>
        <w:tc>
          <w:tcPr>
            <w:tcW w:w="992" w:type="dxa"/>
          </w:tcPr>
          <w:p w:rsidR="0092361D" w:rsidRPr="007B27F8" w:rsidRDefault="0092361D" w:rsidP="007B27F8">
            <w:pPr>
              <w:pStyle w:val="TableParagraph"/>
              <w:widowControl/>
              <w:ind w:left="0"/>
              <w:jc w:val="center"/>
              <w:rPr>
                <w:w w:val="105"/>
                <w:sz w:val="24"/>
                <w:szCs w:val="24"/>
              </w:rPr>
            </w:pPr>
            <w:r w:rsidRPr="007B27F8">
              <w:rPr>
                <w:w w:val="105"/>
                <w:sz w:val="24"/>
                <w:szCs w:val="24"/>
              </w:rPr>
              <w:t>0,63</w:t>
            </w:r>
          </w:p>
        </w:tc>
        <w:tc>
          <w:tcPr>
            <w:tcW w:w="851" w:type="dxa"/>
          </w:tcPr>
          <w:p w:rsidR="0092361D" w:rsidRPr="007B27F8" w:rsidRDefault="0092361D" w:rsidP="007B27F8">
            <w:pPr>
              <w:pStyle w:val="TableParagraph"/>
              <w:widowControl/>
              <w:ind w:left="0"/>
              <w:jc w:val="center"/>
              <w:rPr>
                <w:w w:val="105"/>
                <w:sz w:val="24"/>
                <w:szCs w:val="24"/>
              </w:rPr>
            </w:pPr>
            <w:r w:rsidRPr="007B27F8">
              <w:rPr>
                <w:w w:val="105"/>
                <w:sz w:val="24"/>
                <w:szCs w:val="24"/>
              </w:rPr>
              <w:t>0,07</w:t>
            </w:r>
          </w:p>
        </w:tc>
        <w:tc>
          <w:tcPr>
            <w:tcW w:w="1559" w:type="dxa"/>
          </w:tcPr>
          <w:p w:rsidR="0092361D" w:rsidRPr="007B27F8" w:rsidRDefault="0092361D" w:rsidP="007B27F8">
            <w:pPr>
              <w:pStyle w:val="TableParagraph"/>
              <w:widowControl/>
              <w:ind w:left="0"/>
              <w:jc w:val="center"/>
              <w:rPr>
                <w:sz w:val="24"/>
                <w:szCs w:val="24"/>
              </w:rPr>
            </w:pPr>
            <w:r w:rsidRPr="007B27F8">
              <w:rPr>
                <w:sz w:val="24"/>
                <w:szCs w:val="24"/>
              </w:rPr>
              <w:t>-0,05</w:t>
            </w:r>
          </w:p>
        </w:tc>
      </w:tr>
      <w:tr w:rsidR="0092361D" w:rsidRPr="007B27F8" w:rsidTr="007B27F8">
        <w:trPr>
          <w:trHeight w:val="170"/>
        </w:trPr>
        <w:tc>
          <w:tcPr>
            <w:tcW w:w="4394" w:type="dxa"/>
          </w:tcPr>
          <w:p w:rsidR="0092361D" w:rsidRPr="007B27F8" w:rsidRDefault="0092361D" w:rsidP="007B27F8">
            <w:pPr>
              <w:pStyle w:val="TableParagraph"/>
              <w:widowControl/>
              <w:ind w:left="0"/>
              <w:rPr>
                <w:w w:val="105"/>
                <w:position w:val="1"/>
                <w:sz w:val="24"/>
                <w:szCs w:val="24"/>
              </w:rPr>
            </w:pPr>
            <w:r w:rsidRPr="007B27F8">
              <w:rPr>
                <w:w w:val="105"/>
                <w:position w:val="1"/>
                <w:sz w:val="24"/>
                <w:szCs w:val="24"/>
              </w:rPr>
              <w:t>5</w:t>
            </w:r>
            <w:r w:rsidR="00A60AA7">
              <w:rPr>
                <w:w w:val="105"/>
                <w:position w:val="1"/>
                <w:sz w:val="24"/>
                <w:szCs w:val="24"/>
              </w:rPr>
              <w:t>.</w:t>
            </w:r>
            <w:r w:rsidRPr="007B27F8">
              <w:rPr>
                <w:w w:val="105"/>
                <w:position w:val="1"/>
                <w:sz w:val="24"/>
                <w:szCs w:val="24"/>
              </w:rPr>
              <w:t xml:space="preserve"> Z- </w:t>
            </w:r>
            <w:proofErr w:type="spellStart"/>
            <w:r w:rsidRPr="007B27F8">
              <w:rPr>
                <w:w w:val="105"/>
                <w:position w:val="1"/>
                <w:sz w:val="24"/>
                <w:szCs w:val="24"/>
              </w:rPr>
              <w:t>счет</w:t>
            </w:r>
            <w:proofErr w:type="spellEnd"/>
          </w:p>
        </w:tc>
        <w:tc>
          <w:tcPr>
            <w:tcW w:w="851" w:type="dxa"/>
          </w:tcPr>
          <w:p w:rsidR="0092361D" w:rsidRPr="007B27F8" w:rsidRDefault="0092361D" w:rsidP="007B27F8">
            <w:pPr>
              <w:pStyle w:val="TableParagraph"/>
              <w:widowControl/>
              <w:ind w:left="0"/>
              <w:jc w:val="center"/>
              <w:rPr>
                <w:w w:val="105"/>
                <w:sz w:val="24"/>
                <w:szCs w:val="24"/>
              </w:rPr>
            </w:pPr>
            <w:r w:rsidRPr="007B27F8">
              <w:rPr>
                <w:w w:val="105"/>
                <w:sz w:val="24"/>
                <w:szCs w:val="24"/>
              </w:rPr>
              <w:t>0,54</w:t>
            </w:r>
          </w:p>
        </w:tc>
        <w:tc>
          <w:tcPr>
            <w:tcW w:w="992" w:type="dxa"/>
          </w:tcPr>
          <w:p w:rsidR="0092361D" w:rsidRPr="007B27F8" w:rsidRDefault="0092361D" w:rsidP="007B27F8">
            <w:pPr>
              <w:pStyle w:val="TableParagraph"/>
              <w:widowControl/>
              <w:ind w:left="0"/>
              <w:jc w:val="center"/>
              <w:rPr>
                <w:w w:val="105"/>
                <w:sz w:val="24"/>
                <w:szCs w:val="24"/>
              </w:rPr>
            </w:pPr>
            <w:r w:rsidRPr="007B27F8">
              <w:rPr>
                <w:w w:val="105"/>
                <w:sz w:val="24"/>
                <w:szCs w:val="24"/>
              </w:rPr>
              <w:t>0,58</w:t>
            </w:r>
          </w:p>
        </w:tc>
        <w:tc>
          <w:tcPr>
            <w:tcW w:w="992" w:type="dxa"/>
          </w:tcPr>
          <w:p w:rsidR="0092361D" w:rsidRPr="007B27F8" w:rsidRDefault="0092361D" w:rsidP="007B27F8">
            <w:pPr>
              <w:pStyle w:val="TableParagraph"/>
              <w:widowControl/>
              <w:ind w:left="0"/>
              <w:jc w:val="center"/>
              <w:rPr>
                <w:w w:val="105"/>
                <w:sz w:val="24"/>
                <w:szCs w:val="24"/>
              </w:rPr>
            </w:pPr>
            <w:r w:rsidRPr="007B27F8">
              <w:rPr>
                <w:w w:val="105"/>
                <w:sz w:val="24"/>
                <w:szCs w:val="24"/>
              </w:rPr>
              <w:t>0,48</w:t>
            </w:r>
          </w:p>
        </w:tc>
        <w:tc>
          <w:tcPr>
            <w:tcW w:w="851" w:type="dxa"/>
          </w:tcPr>
          <w:p w:rsidR="0092361D" w:rsidRPr="007B27F8" w:rsidRDefault="0092361D" w:rsidP="007B27F8">
            <w:pPr>
              <w:pStyle w:val="TableParagraph"/>
              <w:widowControl/>
              <w:ind w:left="0"/>
              <w:jc w:val="center"/>
              <w:rPr>
                <w:w w:val="105"/>
                <w:sz w:val="24"/>
                <w:szCs w:val="24"/>
              </w:rPr>
            </w:pPr>
            <w:r w:rsidRPr="007B27F8">
              <w:rPr>
                <w:w w:val="105"/>
                <w:sz w:val="24"/>
                <w:szCs w:val="24"/>
              </w:rPr>
              <w:t>0,04</w:t>
            </w:r>
          </w:p>
        </w:tc>
        <w:tc>
          <w:tcPr>
            <w:tcW w:w="1559" w:type="dxa"/>
          </w:tcPr>
          <w:p w:rsidR="0092361D" w:rsidRPr="007B27F8" w:rsidRDefault="0092361D" w:rsidP="007B27F8">
            <w:pPr>
              <w:pStyle w:val="TableParagraph"/>
              <w:widowControl/>
              <w:ind w:left="0"/>
              <w:jc w:val="center"/>
              <w:rPr>
                <w:sz w:val="24"/>
                <w:szCs w:val="24"/>
              </w:rPr>
            </w:pPr>
            <w:r w:rsidRPr="007B27F8">
              <w:rPr>
                <w:sz w:val="24"/>
                <w:szCs w:val="24"/>
              </w:rPr>
              <w:t>-0,10</w:t>
            </w:r>
          </w:p>
        </w:tc>
      </w:tr>
    </w:tbl>
    <w:p w:rsidR="008D7D7D" w:rsidRPr="00D75A43" w:rsidRDefault="008D7D7D" w:rsidP="00E35F50">
      <w:pPr>
        <w:pStyle w:val="Default"/>
        <w:spacing w:line="360" w:lineRule="auto"/>
        <w:jc w:val="both"/>
        <w:rPr>
          <w:sz w:val="22"/>
          <w:szCs w:val="22"/>
        </w:rPr>
      </w:pPr>
    </w:p>
    <w:p w:rsidR="00D75A43" w:rsidRDefault="00D75A43" w:rsidP="00E35F50">
      <w:pPr>
        <w:pStyle w:val="ad"/>
        <w:widowControl/>
        <w:tabs>
          <w:tab w:val="left" w:pos="9638"/>
        </w:tabs>
        <w:spacing w:line="360" w:lineRule="auto"/>
        <w:ind w:left="0" w:right="-1" w:firstLine="851"/>
        <w:jc w:val="both"/>
      </w:pPr>
      <w:r>
        <w:t>По результатам данных табл</w:t>
      </w:r>
      <w:r w:rsidR="007B27F8">
        <w:t>.</w:t>
      </w:r>
      <w:r>
        <w:t xml:space="preserve"> </w:t>
      </w:r>
      <w:r w:rsidR="007B27F8">
        <w:t>2</w:t>
      </w:r>
      <w:r>
        <w:t>.1</w:t>
      </w:r>
      <w:r w:rsidR="007B27F8">
        <w:t xml:space="preserve">5, </w:t>
      </w:r>
      <w:r>
        <w:t xml:space="preserve">составим диаграмму определения вероятности банкротства </w:t>
      </w:r>
      <w:r w:rsidR="009E2B76">
        <w:t xml:space="preserve">по методике Р. </w:t>
      </w:r>
      <w:proofErr w:type="spellStart"/>
      <w:r w:rsidR="009E2B76">
        <w:t>Таффлера</w:t>
      </w:r>
      <w:proofErr w:type="spellEnd"/>
      <w:r w:rsidR="009E2B76">
        <w:t>, за 2014-2016</w:t>
      </w:r>
      <w:r w:rsidR="007B27F8">
        <w:t xml:space="preserve"> </w:t>
      </w:r>
      <w:r>
        <w:t>годы (рис</w:t>
      </w:r>
      <w:r w:rsidR="0016572D">
        <w:t>.</w:t>
      </w:r>
      <w:r>
        <w:t xml:space="preserve"> </w:t>
      </w:r>
      <w:r w:rsidR="0016572D">
        <w:t>2</w:t>
      </w:r>
      <w:r>
        <w:t>.1</w:t>
      </w:r>
      <w:r w:rsidR="0016572D">
        <w:t>3</w:t>
      </w:r>
      <w:r>
        <w:t>).</w:t>
      </w:r>
    </w:p>
    <w:p w:rsidR="0092361D" w:rsidRPr="007C7FA3" w:rsidRDefault="007571AD" w:rsidP="00E35F50">
      <w:pPr>
        <w:pStyle w:val="ad"/>
        <w:widowControl/>
        <w:spacing w:line="360" w:lineRule="auto"/>
        <w:ind w:left="0" w:right="269"/>
        <w:rPr>
          <w:b/>
        </w:rPr>
      </w:pPr>
      <w:r>
        <w:rPr>
          <w:noProof/>
          <w:lang w:bidi="ar-SA"/>
        </w:rPr>
        <w:drawing>
          <wp:inline distT="0" distB="0" distL="0" distR="0" wp14:anchorId="5BB61FC3" wp14:editId="74ED6137">
            <wp:extent cx="5810250" cy="2743200"/>
            <wp:effectExtent l="0" t="0" r="19050" b="190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C7FA3" w:rsidRDefault="007C7FA3" w:rsidP="00E35F50">
      <w:pPr>
        <w:pStyle w:val="ad"/>
        <w:widowControl/>
        <w:tabs>
          <w:tab w:val="left" w:pos="9638"/>
        </w:tabs>
        <w:spacing w:line="360" w:lineRule="auto"/>
        <w:ind w:left="0" w:right="-1"/>
        <w:jc w:val="both"/>
      </w:pPr>
      <w:r>
        <w:lastRenderedPageBreak/>
        <w:t>Рис</w:t>
      </w:r>
      <w:r w:rsidR="0016572D">
        <w:t>. 2</w:t>
      </w:r>
      <w:r>
        <w:t>.1</w:t>
      </w:r>
      <w:r w:rsidR="0016572D">
        <w:t>3.</w:t>
      </w:r>
      <w:r>
        <w:t xml:space="preserve"> Определение вероятности наступления банкротства по</w:t>
      </w:r>
      <w:r w:rsidR="0016572D">
        <w:t xml:space="preserve"> </w:t>
      </w:r>
      <w:r>
        <w:t xml:space="preserve">методике </w:t>
      </w:r>
      <w:r w:rsidR="009E2B76">
        <w:t xml:space="preserve">Р. </w:t>
      </w:r>
      <w:proofErr w:type="spellStart"/>
      <w:r w:rsidR="009E2B76">
        <w:t>Таффлера</w:t>
      </w:r>
      <w:proofErr w:type="spellEnd"/>
      <w:r w:rsidR="0016572D">
        <w:t xml:space="preserve"> </w:t>
      </w:r>
      <w:r w:rsidR="0016572D">
        <w:rPr>
          <w:spacing w:val="-7"/>
        </w:rPr>
        <w:t xml:space="preserve">АО </w:t>
      </w:r>
      <w:r w:rsidR="0016572D">
        <w:t>«РТК» за 2014-2016 годы</w:t>
      </w:r>
    </w:p>
    <w:p w:rsidR="007C7FA3" w:rsidRDefault="007C7FA3" w:rsidP="00E35F50">
      <w:pPr>
        <w:pStyle w:val="ad"/>
        <w:widowControl/>
        <w:tabs>
          <w:tab w:val="left" w:pos="9638"/>
        </w:tabs>
        <w:spacing w:before="74" w:line="360" w:lineRule="auto"/>
        <w:ind w:left="0" w:right="-1" w:firstLine="706"/>
        <w:jc w:val="both"/>
      </w:pPr>
      <w:r>
        <w:t>Как свидетельствуют данные рис</w:t>
      </w:r>
      <w:r w:rsidR="00CC1F6C">
        <w:t>. 2</w:t>
      </w:r>
      <w:r>
        <w:rPr>
          <w:spacing w:val="-4"/>
        </w:rPr>
        <w:t>.1</w:t>
      </w:r>
      <w:r w:rsidR="00CC1F6C">
        <w:rPr>
          <w:spacing w:val="-4"/>
        </w:rPr>
        <w:t>3</w:t>
      </w:r>
      <w:r>
        <w:rPr>
          <w:spacing w:val="-4"/>
        </w:rPr>
        <w:t xml:space="preserve">, </w:t>
      </w:r>
      <w:r>
        <w:rPr>
          <w:spacing w:val="2"/>
        </w:rPr>
        <w:t xml:space="preserve">вероятность </w:t>
      </w:r>
      <w:r>
        <w:t>банкротства</w:t>
      </w:r>
      <w:r>
        <w:rPr>
          <w:spacing w:val="41"/>
        </w:rPr>
        <w:t xml:space="preserve"> </w:t>
      </w:r>
      <w:r>
        <w:rPr>
          <w:spacing w:val="-7"/>
        </w:rPr>
        <w:t>АО</w:t>
      </w:r>
      <w:r w:rsidR="00CC1F6C">
        <w:t xml:space="preserve"> «</w:t>
      </w:r>
      <w:r w:rsidR="004A0ED3">
        <w:t>РТК</w:t>
      </w:r>
      <w:r w:rsidR="00C65166">
        <w:t>»</w:t>
      </w:r>
      <w:r w:rsidR="00CC1F6C">
        <w:t xml:space="preserve"> м</w:t>
      </w:r>
      <w:r>
        <w:t>аловероятна, положительным фактором является снижение Z-счета</w:t>
      </w:r>
      <w:r>
        <w:rPr>
          <w:spacing w:val="60"/>
        </w:rPr>
        <w:t xml:space="preserve"> </w:t>
      </w:r>
      <w:r>
        <w:t>с 0,54 до 0,48, так как Z</w:t>
      </w:r>
      <w:r w:rsidR="00CC1F6C">
        <w:t>&gt;</w:t>
      </w:r>
      <w:r>
        <w:t>0,3.</w:t>
      </w:r>
    </w:p>
    <w:p w:rsidR="007C7FA3" w:rsidRDefault="007C7FA3" w:rsidP="00E35F50">
      <w:pPr>
        <w:pStyle w:val="ad"/>
        <w:widowControl/>
        <w:tabs>
          <w:tab w:val="left" w:pos="9638"/>
        </w:tabs>
        <w:spacing w:line="360" w:lineRule="auto"/>
        <w:ind w:left="0" w:right="-1" w:firstLine="706"/>
        <w:jc w:val="both"/>
      </w:pPr>
      <w:r>
        <w:t>По мнению ученого, Р. Лиса, была разработана четырехфакторная методика определения вероятности банкротства компании. В ней факторы - признаки учитывают такие результаты деятельности, как ликвидность, рентабельность и финансовая независимость компании. Методика выглядит следующим образом</w:t>
      </w:r>
      <w:r w:rsidR="00CC1F6C">
        <w:t xml:space="preserve"> (2.6)</w:t>
      </w:r>
      <w:r>
        <w:t>:</w:t>
      </w:r>
    </w:p>
    <w:p w:rsidR="00A60AA7" w:rsidRDefault="00A60AA7" w:rsidP="00E35F50">
      <w:pPr>
        <w:pStyle w:val="ad"/>
        <w:widowControl/>
        <w:tabs>
          <w:tab w:val="left" w:pos="9638"/>
        </w:tabs>
        <w:spacing w:line="360" w:lineRule="auto"/>
        <w:ind w:left="0" w:right="-1" w:firstLine="706"/>
        <w:jc w:val="both"/>
      </w:pPr>
    </w:p>
    <w:p w:rsidR="007C7FA3" w:rsidRDefault="00F96042" w:rsidP="00CC1F6C">
      <w:pPr>
        <w:jc w:val="right"/>
        <w:rPr>
          <w:rFonts w:ascii="Times New Roman" w:eastAsiaTheme="minorEastAsia" w:hAnsi="Times New Roman" w:cs="Times New Roman"/>
          <w:sz w:val="28"/>
          <w:szCs w:val="28"/>
        </w:rPr>
      </w:pPr>
      <w:r w:rsidRPr="00995970">
        <w:rPr>
          <w:rFonts w:ascii="Times New Roman" w:eastAsiaTheme="minorEastAsia" w:hAnsi="Times New Roman" w:cs="Times New Roman"/>
          <w:sz w:val="28"/>
          <w:szCs w:val="28"/>
          <w:lang w:val="en-US"/>
        </w:rPr>
        <w:t>Z</w:t>
      </w:r>
      <w:r w:rsidRPr="00F96042">
        <w:rPr>
          <w:rFonts w:ascii="Times New Roman" w:eastAsiaTheme="minorEastAsia" w:hAnsi="Times New Roman" w:cs="Times New Roman"/>
          <w:sz w:val="28"/>
          <w:szCs w:val="28"/>
        </w:rPr>
        <w:t>=</w:t>
      </w:r>
      <w:r w:rsidRPr="00995970">
        <w:rPr>
          <w:rFonts w:ascii="Times New Roman" w:eastAsiaTheme="minorEastAsia" w:hAnsi="Times New Roman" w:cs="Times New Roman"/>
          <w:sz w:val="28"/>
          <w:szCs w:val="28"/>
        </w:rPr>
        <w:t>0,063</w:t>
      </w:r>
      <w:r w:rsidR="00CC1F6C">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1</m:t>
            </m:r>
          </m:sub>
        </m:sSub>
      </m:oMath>
      <w:r w:rsidRPr="00F96042">
        <w:rPr>
          <w:rFonts w:ascii="Times New Roman" w:eastAsiaTheme="minorEastAsia" w:hAnsi="Times New Roman" w:cs="Times New Roman"/>
          <w:sz w:val="28"/>
          <w:szCs w:val="28"/>
        </w:rPr>
        <w:t>+</w:t>
      </w:r>
      <w:r w:rsidRPr="00995970">
        <w:rPr>
          <w:rFonts w:ascii="Times New Roman" w:eastAsiaTheme="minorEastAsia" w:hAnsi="Times New Roman" w:cs="Times New Roman"/>
          <w:sz w:val="28"/>
          <w:szCs w:val="28"/>
        </w:rPr>
        <w:t>0,092</w:t>
      </w:r>
      <w:r w:rsidR="00CC1F6C">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2</m:t>
            </m:r>
          </m:sub>
        </m:sSub>
      </m:oMath>
      <w:r w:rsidRPr="00F96042">
        <w:rPr>
          <w:rFonts w:ascii="Times New Roman" w:eastAsiaTheme="minorEastAsia" w:hAnsi="Times New Roman" w:cs="Times New Roman"/>
          <w:sz w:val="28"/>
          <w:szCs w:val="28"/>
        </w:rPr>
        <w:t>+</w:t>
      </w:r>
      <w:r w:rsidRPr="00995970">
        <w:rPr>
          <w:rFonts w:ascii="Times New Roman" w:eastAsiaTheme="minorEastAsia" w:hAnsi="Times New Roman" w:cs="Times New Roman"/>
          <w:sz w:val="28"/>
          <w:szCs w:val="28"/>
        </w:rPr>
        <w:t>0,057</w:t>
      </w:r>
      <w:r w:rsidR="00CC1F6C">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3</m:t>
            </m:r>
          </m:sub>
        </m:sSub>
      </m:oMath>
      <w:r w:rsidRPr="00F96042">
        <w:rPr>
          <w:rFonts w:ascii="Times New Roman" w:eastAsiaTheme="minorEastAsia" w:hAnsi="Times New Roman" w:cs="Times New Roman"/>
          <w:sz w:val="28"/>
          <w:szCs w:val="28"/>
        </w:rPr>
        <w:t>+</w:t>
      </w:r>
      <w:r w:rsidRPr="00995970">
        <w:rPr>
          <w:rFonts w:ascii="Times New Roman" w:eastAsiaTheme="minorEastAsia" w:hAnsi="Times New Roman" w:cs="Times New Roman"/>
          <w:sz w:val="28"/>
          <w:szCs w:val="28"/>
        </w:rPr>
        <w:t>0,001</w:t>
      </w:r>
      <w:r w:rsidR="00CC1F6C">
        <w:rPr>
          <w:rFonts w:ascii="Times New Roman" w:eastAsiaTheme="minorEastAsia" w:hAnsi="Times New Roman" w:cs="Times New Roman"/>
          <w:sz w:val="28"/>
          <w:szCs w:val="28"/>
        </w:rPr>
        <w:t>×</w:t>
      </w:r>
      <m:oMath>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X</m:t>
            </m:r>
          </m:e>
          <m:sub>
            <m:r>
              <m:rPr>
                <m:sty m:val="p"/>
              </m:rPr>
              <w:rPr>
                <w:rFonts w:ascii="Cambria Math" w:hAnsi="Cambria Math" w:cs="Times New Roman"/>
                <w:sz w:val="28"/>
                <w:szCs w:val="28"/>
              </w:rPr>
              <m:t>4</m:t>
            </m:r>
          </m:sub>
        </m:sSub>
      </m:oMath>
      <w:r w:rsidR="00CC1F6C">
        <w:rPr>
          <w:rFonts w:ascii="Times New Roman" w:eastAsiaTheme="minorEastAsia" w:hAnsi="Times New Roman" w:cs="Times New Roman"/>
          <w:sz w:val="28"/>
          <w:szCs w:val="28"/>
        </w:rPr>
        <w:t xml:space="preserve">                        (2.6</w:t>
      </w:r>
      <w:r>
        <w:rPr>
          <w:rFonts w:ascii="Times New Roman" w:eastAsiaTheme="minorEastAsia" w:hAnsi="Times New Roman" w:cs="Times New Roman"/>
          <w:sz w:val="28"/>
          <w:szCs w:val="28"/>
        </w:rPr>
        <w:t>)</w:t>
      </w:r>
    </w:p>
    <w:p w:rsidR="007C7FA3" w:rsidRPr="00A60AA7" w:rsidRDefault="007C7FA3" w:rsidP="00CC1F6C">
      <w:pPr>
        <w:suppressAutoHyphens/>
        <w:spacing w:after="0" w:line="240" w:lineRule="auto"/>
        <w:ind w:left="567" w:hanging="567"/>
        <w:jc w:val="both"/>
        <w:rPr>
          <w:rFonts w:ascii="Times New Roman" w:hAnsi="Times New Roman" w:cs="Times New Roman"/>
          <w:sz w:val="28"/>
          <w:szCs w:val="28"/>
        </w:rPr>
      </w:pPr>
      <w:r w:rsidRPr="00A60AA7">
        <w:rPr>
          <w:rFonts w:ascii="Times New Roman" w:hAnsi="Times New Roman" w:cs="Times New Roman"/>
          <w:sz w:val="28"/>
          <w:szCs w:val="28"/>
        </w:rPr>
        <w:t>где</w:t>
      </w:r>
      <w:r w:rsidR="00A60AA7">
        <w:rPr>
          <w:rFonts w:ascii="Times New Roman" w:hAnsi="Times New Roman" w:cs="Times New Roman"/>
          <w:sz w:val="28"/>
          <w:szCs w:val="28"/>
        </w:rPr>
        <w:tab/>
      </w:r>
      <w:r w:rsidRPr="00A60AA7">
        <w:rPr>
          <w:rFonts w:ascii="Times New Roman" w:hAnsi="Times New Roman" w:cs="Times New Roman"/>
          <w:sz w:val="28"/>
          <w:szCs w:val="28"/>
        </w:rPr>
        <w:t>Х</w:t>
      </w:r>
      <w:proofErr w:type="gramStart"/>
      <w:r w:rsidRPr="00A60AA7">
        <w:rPr>
          <w:rFonts w:ascii="Times New Roman" w:hAnsi="Times New Roman" w:cs="Times New Roman"/>
          <w:sz w:val="28"/>
          <w:szCs w:val="28"/>
          <w:vertAlign w:val="subscript"/>
        </w:rPr>
        <w:t>1</w:t>
      </w:r>
      <w:proofErr w:type="gramEnd"/>
      <w:r w:rsidRPr="00A60AA7">
        <w:rPr>
          <w:rFonts w:ascii="Times New Roman" w:hAnsi="Times New Roman" w:cs="Times New Roman"/>
          <w:sz w:val="28"/>
          <w:szCs w:val="28"/>
        </w:rPr>
        <w:t xml:space="preserve"> - оборотный капитал / сумма активов;</w:t>
      </w:r>
    </w:p>
    <w:p w:rsidR="007C7FA3" w:rsidRPr="00A60AA7" w:rsidRDefault="007C7FA3" w:rsidP="00A60AA7">
      <w:pPr>
        <w:suppressAutoHyphens/>
        <w:spacing w:after="0" w:line="240" w:lineRule="auto"/>
        <w:ind w:left="567"/>
        <w:jc w:val="both"/>
        <w:rPr>
          <w:rFonts w:ascii="Times New Roman" w:hAnsi="Times New Roman" w:cs="Times New Roman"/>
          <w:sz w:val="28"/>
          <w:szCs w:val="28"/>
        </w:rPr>
      </w:pPr>
      <w:r w:rsidRPr="00A60AA7">
        <w:rPr>
          <w:rFonts w:ascii="Times New Roman" w:hAnsi="Times New Roman" w:cs="Times New Roman"/>
          <w:spacing w:val="-6"/>
          <w:sz w:val="28"/>
          <w:szCs w:val="28"/>
        </w:rPr>
        <w:t>Х</w:t>
      </w:r>
      <w:proofErr w:type="gramStart"/>
      <w:r w:rsidRPr="00A60AA7">
        <w:rPr>
          <w:rFonts w:ascii="Times New Roman" w:hAnsi="Times New Roman" w:cs="Times New Roman"/>
          <w:spacing w:val="-6"/>
          <w:sz w:val="28"/>
          <w:szCs w:val="28"/>
          <w:vertAlign w:val="subscript"/>
        </w:rPr>
        <w:t>2</w:t>
      </w:r>
      <w:proofErr w:type="gramEnd"/>
      <w:r w:rsidRPr="00A60AA7">
        <w:rPr>
          <w:rFonts w:ascii="Times New Roman" w:hAnsi="Times New Roman" w:cs="Times New Roman"/>
          <w:spacing w:val="-6"/>
          <w:sz w:val="28"/>
          <w:szCs w:val="28"/>
        </w:rPr>
        <w:t xml:space="preserve"> </w:t>
      </w:r>
      <w:r w:rsidRPr="00A60AA7">
        <w:rPr>
          <w:rFonts w:ascii="Times New Roman" w:hAnsi="Times New Roman" w:cs="Times New Roman"/>
          <w:sz w:val="28"/>
          <w:szCs w:val="28"/>
        </w:rPr>
        <w:t xml:space="preserve">- прибыль </w:t>
      </w:r>
      <w:r w:rsidRPr="00A60AA7">
        <w:rPr>
          <w:rFonts w:ascii="Times New Roman" w:hAnsi="Times New Roman" w:cs="Times New Roman"/>
          <w:spacing w:val="3"/>
          <w:sz w:val="28"/>
          <w:szCs w:val="28"/>
        </w:rPr>
        <w:t xml:space="preserve">от </w:t>
      </w:r>
      <w:r w:rsidRPr="00A60AA7">
        <w:rPr>
          <w:rFonts w:ascii="Times New Roman" w:hAnsi="Times New Roman" w:cs="Times New Roman"/>
          <w:spacing w:val="-3"/>
          <w:sz w:val="28"/>
          <w:szCs w:val="28"/>
        </w:rPr>
        <w:t xml:space="preserve">реализации </w:t>
      </w:r>
      <w:r w:rsidRPr="00A60AA7">
        <w:rPr>
          <w:rFonts w:ascii="Times New Roman" w:hAnsi="Times New Roman" w:cs="Times New Roman"/>
          <w:sz w:val="28"/>
          <w:szCs w:val="28"/>
        </w:rPr>
        <w:t>/ сумма</w:t>
      </w:r>
      <w:r w:rsidRPr="00A60AA7">
        <w:rPr>
          <w:rFonts w:ascii="Times New Roman" w:hAnsi="Times New Roman" w:cs="Times New Roman"/>
          <w:spacing w:val="-12"/>
          <w:sz w:val="28"/>
          <w:szCs w:val="28"/>
        </w:rPr>
        <w:t xml:space="preserve"> </w:t>
      </w:r>
      <w:r w:rsidRPr="00A60AA7">
        <w:rPr>
          <w:rFonts w:ascii="Times New Roman" w:hAnsi="Times New Roman" w:cs="Times New Roman"/>
          <w:sz w:val="28"/>
          <w:szCs w:val="28"/>
        </w:rPr>
        <w:t>активов;</w:t>
      </w:r>
    </w:p>
    <w:p w:rsidR="00A60AA7" w:rsidRDefault="007C7FA3" w:rsidP="00A60AA7">
      <w:pPr>
        <w:suppressAutoHyphens/>
        <w:spacing w:after="0" w:line="240" w:lineRule="auto"/>
        <w:ind w:left="567"/>
        <w:jc w:val="both"/>
        <w:rPr>
          <w:rFonts w:ascii="Times New Roman" w:hAnsi="Times New Roman" w:cs="Times New Roman"/>
          <w:sz w:val="28"/>
          <w:szCs w:val="28"/>
        </w:rPr>
      </w:pPr>
      <w:r w:rsidRPr="00A60AA7">
        <w:rPr>
          <w:rFonts w:ascii="Times New Roman" w:hAnsi="Times New Roman" w:cs="Times New Roman"/>
          <w:spacing w:val="-6"/>
          <w:sz w:val="28"/>
          <w:szCs w:val="28"/>
        </w:rPr>
        <w:t>Х</w:t>
      </w:r>
      <w:r w:rsidRPr="00A60AA7">
        <w:rPr>
          <w:rFonts w:ascii="Times New Roman" w:hAnsi="Times New Roman" w:cs="Times New Roman"/>
          <w:spacing w:val="-6"/>
          <w:sz w:val="28"/>
          <w:szCs w:val="28"/>
          <w:vertAlign w:val="subscript"/>
        </w:rPr>
        <w:t>3</w:t>
      </w:r>
      <w:r w:rsidRPr="00A60AA7">
        <w:rPr>
          <w:rFonts w:ascii="Times New Roman" w:hAnsi="Times New Roman" w:cs="Times New Roman"/>
          <w:spacing w:val="-6"/>
          <w:sz w:val="28"/>
          <w:szCs w:val="28"/>
        </w:rPr>
        <w:t xml:space="preserve"> </w:t>
      </w:r>
      <w:r w:rsidRPr="00A60AA7">
        <w:rPr>
          <w:rFonts w:ascii="Times New Roman" w:hAnsi="Times New Roman" w:cs="Times New Roman"/>
          <w:sz w:val="28"/>
          <w:szCs w:val="28"/>
        </w:rPr>
        <w:t>- нераспределенная</w:t>
      </w:r>
      <w:r w:rsidRPr="00A60AA7">
        <w:rPr>
          <w:rFonts w:ascii="Times New Roman" w:hAnsi="Times New Roman" w:cs="Times New Roman"/>
          <w:spacing w:val="-3"/>
          <w:sz w:val="28"/>
          <w:szCs w:val="28"/>
        </w:rPr>
        <w:t xml:space="preserve"> </w:t>
      </w:r>
      <w:r w:rsidRPr="00A60AA7">
        <w:rPr>
          <w:rFonts w:ascii="Times New Roman" w:hAnsi="Times New Roman" w:cs="Times New Roman"/>
          <w:sz w:val="28"/>
          <w:szCs w:val="28"/>
        </w:rPr>
        <w:t xml:space="preserve">прибыль / сумма активов; </w:t>
      </w:r>
    </w:p>
    <w:p w:rsidR="007C7FA3" w:rsidRPr="00A60AA7" w:rsidRDefault="007C7FA3" w:rsidP="00A60AA7">
      <w:pPr>
        <w:suppressAutoHyphens/>
        <w:spacing w:after="0" w:line="240" w:lineRule="auto"/>
        <w:ind w:left="567"/>
        <w:jc w:val="both"/>
        <w:rPr>
          <w:rFonts w:ascii="Times New Roman" w:hAnsi="Times New Roman" w:cs="Times New Roman"/>
          <w:sz w:val="28"/>
          <w:szCs w:val="28"/>
        </w:rPr>
      </w:pPr>
      <w:r w:rsidRPr="00A60AA7">
        <w:rPr>
          <w:rFonts w:ascii="Times New Roman" w:hAnsi="Times New Roman" w:cs="Times New Roman"/>
          <w:spacing w:val="-6"/>
          <w:sz w:val="28"/>
          <w:szCs w:val="28"/>
        </w:rPr>
        <w:t>Х</w:t>
      </w:r>
      <w:proofErr w:type="gramStart"/>
      <w:r w:rsidRPr="00A60AA7">
        <w:rPr>
          <w:rFonts w:ascii="Times New Roman" w:hAnsi="Times New Roman" w:cs="Times New Roman"/>
          <w:spacing w:val="-6"/>
          <w:sz w:val="28"/>
          <w:szCs w:val="28"/>
          <w:vertAlign w:val="subscript"/>
        </w:rPr>
        <w:t>4</w:t>
      </w:r>
      <w:proofErr w:type="gramEnd"/>
      <w:r w:rsidRPr="00A60AA7">
        <w:rPr>
          <w:rFonts w:ascii="Times New Roman" w:hAnsi="Times New Roman" w:cs="Times New Roman"/>
          <w:spacing w:val="-6"/>
          <w:sz w:val="28"/>
          <w:szCs w:val="28"/>
        </w:rPr>
        <w:t xml:space="preserve"> </w:t>
      </w:r>
      <w:r w:rsidRPr="00A60AA7">
        <w:rPr>
          <w:rFonts w:ascii="Times New Roman" w:hAnsi="Times New Roman" w:cs="Times New Roman"/>
          <w:sz w:val="28"/>
          <w:szCs w:val="28"/>
        </w:rPr>
        <w:t xml:space="preserve">- собственный </w:t>
      </w:r>
      <w:r w:rsidRPr="00A60AA7">
        <w:rPr>
          <w:rFonts w:ascii="Times New Roman" w:hAnsi="Times New Roman" w:cs="Times New Roman"/>
          <w:spacing w:val="-5"/>
          <w:sz w:val="28"/>
          <w:szCs w:val="28"/>
        </w:rPr>
        <w:t xml:space="preserve">капитал </w:t>
      </w:r>
      <w:r w:rsidRPr="00A60AA7">
        <w:rPr>
          <w:rFonts w:ascii="Times New Roman" w:hAnsi="Times New Roman" w:cs="Times New Roman"/>
          <w:sz w:val="28"/>
          <w:szCs w:val="28"/>
        </w:rPr>
        <w:t>/ заемный</w:t>
      </w:r>
      <w:r w:rsidRPr="00A60AA7">
        <w:rPr>
          <w:rFonts w:ascii="Times New Roman" w:hAnsi="Times New Roman" w:cs="Times New Roman"/>
          <w:spacing w:val="-46"/>
          <w:sz w:val="28"/>
          <w:szCs w:val="28"/>
        </w:rPr>
        <w:t xml:space="preserve"> </w:t>
      </w:r>
      <w:r w:rsidRPr="00A60AA7">
        <w:rPr>
          <w:rFonts w:ascii="Times New Roman" w:hAnsi="Times New Roman" w:cs="Times New Roman"/>
          <w:spacing w:val="-5"/>
          <w:sz w:val="28"/>
          <w:szCs w:val="28"/>
        </w:rPr>
        <w:t>капитал.</w:t>
      </w:r>
    </w:p>
    <w:p w:rsidR="00A60AA7" w:rsidRDefault="00A60AA7" w:rsidP="00E35F50">
      <w:pPr>
        <w:pStyle w:val="ad"/>
        <w:widowControl/>
        <w:tabs>
          <w:tab w:val="left" w:pos="9638"/>
        </w:tabs>
        <w:spacing w:before="14" w:line="360" w:lineRule="auto"/>
        <w:ind w:left="0" w:right="-1" w:firstLine="851"/>
        <w:jc w:val="both"/>
      </w:pPr>
    </w:p>
    <w:p w:rsidR="007C7FA3" w:rsidRDefault="007C7FA3" w:rsidP="00E35F50">
      <w:pPr>
        <w:pStyle w:val="ad"/>
        <w:widowControl/>
        <w:tabs>
          <w:tab w:val="left" w:pos="9638"/>
        </w:tabs>
        <w:spacing w:before="14" w:line="360" w:lineRule="auto"/>
        <w:ind w:left="0" w:right="-1" w:firstLine="851"/>
        <w:jc w:val="both"/>
      </w:pPr>
      <w:r>
        <w:t>В зависимости от значения Z дается оценка вероятности банкротства компании определяется по определенной шкале.</w:t>
      </w:r>
    </w:p>
    <w:p w:rsidR="007C7FA3" w:rsidRDefault="007C7FA3" w:rsidP="00E35F50">
      <w:pPr>
        <w:pStyle w:val="ad"/>
        <w:widowControl/>
        <w:tabs>
          <w:tab w:val="left" w:pos="9638"/>
        </w:tabs>
        <w:spacing w:before="14" w:line="360" w:lineRule="auto"/>
        <w:ind w:left="0" w:right="-1" w:firstLine="851"/>
        <w:jc w:val="both"/>
      </w:pPr>
      <w:r>
        <w:t>При Z&lt;0,037 банкротс</w:t>
      </w:r>
      <w:r w:rsidR="006850E4">
        <w:t>тво более чем вероятно, при Z&gt;</w:t>
      </w:r>
      <w:r>
        <w:t xml:space="preserve">0,037 банкротство маловероятно. </w:t>
      </w:r>
      <w:r w:rsidR="004A0ED3">
        <w:t xml:space="preserve">Используем данную методику для </w:t>
      </w:r>
      <w:r>
        <w:t xml:space="preserve">АО </w:t>
      </w:r>
      <w:r w:rsidR="00C65166">
        <w:t>«</w:t>
      </w:r>
      <w:r w:rsidR="004A0ED3">
        <w:t>РТК</w:t>
      </w:r>
      <w:r w:rsidR="00C65166">
        <w:t>»</w:t>
      </w:r>
      <w:r>
        <w:t xml:space="preserve"> и определим</w:t>
      </w:r>
      <w:r w:rsidR="009E2B76">
        <w:t xml:space="preserve"> вероятность банкротства за 2014-2016</w:t>
      </w:r>
      <w:r>
        <w:t xml:space="preserve"> годы (табл</w:t>
      </w:r>
      <w:r w:rsidR="00A60AA7">
        <w:t>.</w:t>
      </w:r>
      <w:r>
        <w:t xml:space="preserve"> </w:t>
      </w:r>
      <w:r w:rsidR="00A60AA7">
        <w:t>2.16</w:t>
      </w:r>
      <w:r>
        <w:t>).</w:t>
      </w:r>
    </w:p>
    <w:p w:rsidR="00A60AA7" w:rsidRDefault="00A60AA7" w:rsidP="00A60AA7">
      <w:pPr>
        <w:pStyle w:val="ad"/>
        <w:widowControl/>
        <w:spacing w:before="1" w:line="360" w:lineRule="auto"/>
        <w:ind w:left="0" w:firstLine="851"/>
        <w:jc w:val="right"/>
      </w:pPr>
      <w:r>
        <w:t>Таблица 2.16</w:t>
      </w:r>
    </w:p>
    <w:p w:rsidR="007C7FA3" w:rsidRDefault="007C7FA3" w:rsidP="00A60AA7">
      <w:pPr>
        <w:pStyle w:val="ad"/>
        <w:widowControl/>
        <w:spacing w:before="1" w:line="360" w:lineRule="auto"/>
        <w:ind w:left="0"/>
        <w:jc w:val="center"/>
      </w:pPr>
      <w:r>
        <w:rPr>
          <w:spacing w:val="-3"/>
        </w:rPr>
        <w:t xml:space="preserve">Определение </w:t>
      </w:r>
      <w:r>
        <w:t xml:space="preserve">вероятности </w:t>
      </w:r>
      <w:r>
        <w:rPr>
          <w:spacing w:val="-4"/>
        </w:rPr>
        <w:t>наступления</w:t>
      </w:r>
      <w:r>
        <w:rPr>
          <w:spacing w:val="62"/>
        </w:rPr>
        <w:t xml:space="preserve"> </w:t>
      </w:r>
      <w:r>
        <w:t xml:space="preserve">банкротства </w:t>
      </w:r>
      <w:r>
        <w:rPr>
          <w:spacing w:val="-7"/>
        </w:rPr>
        <w:t>АО</w:t>
      </w:r>
      <w:r w:rsidR="00A60AA7">
        <w:rPr>
          <w:spacing w:val="-7"/>
        </w:rPr>
        <w:t xml:space="preserve"> </w:t>
      </w:r>
      <w:r w:rsidR="00C65166">
        <w:t>«</w:t>
      </w:r>
      <w:r w:rsidR="004A0ED3">
        <w:t>РТК</w:t>
      </w:r>
      <w:r w:rsidR="00C65166">
        <w:t>»</w:t>
      </w:r>
      <w:r w:rsidR="009E2B76">
        <w:t xml:space="preserve"> за 2014-2016</w:t>
      </w:r>
      <w:r>
        <w:t xml:space="preserve"> годы по методике Р. Лиса</w:t>
      </w:r>
    </w:p>
    <w:tbl>
      <w:tblPr>
        <w:tblStyle w:val="TableNormal"/>
        <w:tblW w:w="97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81"/>
        <w:gridCol w:w="876"/>
        <w:gridCol w:w="877"/>
        <w:gridCol w:w="729"/>
        <w:gridCol w:w="1461"/>
        <w:gridCol w:w="1457"/>
      </w:tblGrid>
      <w:tr w:rsidR="007C7FA3" w:rsidRPr="00BE5BFF" w:rsidTr="006F636C">
        <w:trPr>
          <w:trHeight w:val="170"/>
        </w:trPr>
        <w:tc>
          <w:tcPr>
            <w:tcW w:w="4381" w:type="dxa"/>
            <w:vMerge w:val="restart"/>
            <w:vAlign w:val="center"/>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Показатели</w:t>
            </w:r>
          </w:p>
        </w:tc>
        <w:tc>
          <w:tcPr>
            <w:tcW w:w="876" w:type="dxa"/>
            <w:vMerge w:val="restart"/>
            <w:vAlign w:val="center"/>
          </w:tcPr>
          <w:p w:rsidR="007C7FA3" w:rsidRPr="00BE5BFF" w:rsidRDefault="009E2B76" w:rsidP="006850E4">
            <w:pPr>
              <w:pStyle w:val="TableParagraph"/>
              <w:widowControl/>
              <w:ind w:left="0"/>
              <w:jc w:val="center"/>
              <w:rPr>
                <w:sz w:val="24"/>
                <w:szCs w:val="24"/>
                <w:lang w:val="ru-RU"/>
              </w:rPr>
            </w:pPr>
            <w:r w:rsidRPr="00BE5BFF">
              <w:rPr>
                <w:w w:val="105"/>
                <w:sz w:val="24"/>
                <w:szCs w:val="24"/>
                <w:lang w:val="ru-RU"/>
              </w:rPr>
              <w:t>2014</w:t>
            </w:r>
            <w:r w:rsidR="007C7FA3" w:rsidRPr="00BE5BFF">
              <w:rPr>
                <w:w w:val="105"/>
                <w:sz w:val="24"/>
                <w:szCs w:val="24"/>
                <w:lang w:val="ru-RU"/>
              </w:rPr>
              <w:t>год</w:t>
            </w:r>
          </w:p>
        </w:tc>
        <w:tc>
          <w:tcPr>
            <w:tcW w:w="877" w:type="dxa"/>
            <w:vMerge w:val="restart"/>
            <w:vAlign w:val="center"/>
          </w:tcPr>
          <w:p w:rsidR="007C7FA3" w:rsidRPr="00BE5BFF" w:rsidRDefault="009E2B76" w:rsidP="006850E4">
            <w:pPr>
              <w:pStyle w:val="TableParagraph"/>
              <w:widowControl/>
              <w:ind w:left="0"/>
              <w:jc w:val="center"/>
              <w:rPr>
                <w:sz w:val="24"/>
                <w:szCs w:val="24"/>
                <w:lang w:val="ru-RU"/>
              </w:rPr>
            </w:pPr>
            <w:r w:rsidRPr="00BE5BFF">
              <w:rPr>
                <w:w w:val="105"/>
                <w:sz w:val="24"/>
                <w:szCs w:val="24"/>
                <w:lang w:val="ru-RU"/>
              </w:rPr>
              <w:t>2015</w:t>
            </w:r>
            <w:r w:rsidR="006850E4" w:rsidRPr="00BE5BFF">
              <w:rPr>
                <w:w w:val="105"/>
                <w:sz w:val="24"/>
                <w:szCs w:val="24"/>
                <w:lang w:val="ru-RU"/>
              </w:rPr>
              <w:t xml:space="preserve"> </w:t>
            </w:r>
            <w:r w:rsidR="007C7FA3" w:rsidRPr="00BE5BFF">
              <w:rPr>
                <w:w w:val="105"/>
                <w:sz w:val="24"/>
                <w:szCs w:val="24"/>
                <w:lang w:val="ru-RU"/>
              </w:rPr>
              <w:t>год</w:t>
            </w:r>
          </w:p>
        </w:tc>
        <w:tc>
          <w:tcPr>
            <w:tcW w:w="729" w:type="dxa"/>
            <w:vMerge w:val="restart"/>
            <w:vAlign w:val="center"/>
          </w:tcPr>
          <w:p w:rsidR="007C7FA3" w:rsidRPr="00BE5BFF" w:rsidRDefault="009E2B76" w:rsidP="006850E4">
            <w:pPr>
              <w:pStyle w:val="TableParagraph"/>
              <w:widowControl/>
              <w:ind w:left="0"/>
              <w:jc w:val="center"/>
              <w:rPr>
                <w:sz w:val="24"/>
                <w:szCs w:val="24"/>
                <w:lang w:val="ru-RU"/>
              </w:rPr>
            </w:pPr>
            <w:r w:rsidRPr="00BE5BFF">
              <w:rPr>
                <w:w w:val="105"/>
                <w:sz w:val="24"/>
                <w:szCs w:val="24"/>
                <w:lang w:val="ru-RU"/>
              </w:rPr>
              <w:t>2016</w:t>
            </w:r>
            <w:r w:rsidR="007C7FA3" w:rsidRPr="00BE5BFF">
              <w:rPr>
                <w:w w:val="105"/>
                <w:sz w:val="24"/>
                <w:szCs w:val="24"/>
                <w:lang w:val="ru-RU"/>
              </w:rPr>
              <w:t xml:space="preserve"> год</w:t>
            </w:r>
          </w:p>
        </w:tc>
        <w:tc>
          <w:tcPr>
            <w:tcW w:w="2918" w:type="dxa"/>
            <w:gridSpan w:val="2"/>
            <w:vAlign w:val="center"/>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Изменения</w:t>
            </w:r>
          </w:p>
        </w:tc>
      </w:tr>
      <w:tr w:rsidR="007C7FA3" w:rsidRPr="00BE5BFF" w:rsidTr="006F636C">
        <w:trPr>
          <w:trHeight w:val="170"/>
        </w:trPr>
        <w:tc>
          <w:tcPr>
            <w:tcW w:w="4381" w:type="dxa"/>
            <w:vMerge/>
            <w:tcBorders>
              <w:top w:val="nil"/>
            </w:tcBorders>
            <w:vAlign w:val="center"/>
          </w:tcPr>
          <w:p w:rsidR="007C7FA3" w:rsidRPr="00BE5BFF" w:rsidRDefault="007C7FA3" w:rsidP="006850E4">
            <w:pPr>
              <w:jc w:val="center"/>
              <w:rPr>
                <w:sz w:val="24"/>
                <w:szCs w:val="24"/>
                <w:lang w:val="ru-RU"/>
              </w:rPr>
            </w:pPr>
          </w:p>
        </w:tc>
        <w:tc>
          <w:tcPr>
            <w:tcW w:w="876" w:type="dxa"/>
            <w:vMerge/>
            <w:tcBorders>
              <w:top w:val="nil"/>
            </w:tcBorders>
            <w:vAlign w:val="center"/>
          </w:tcPr>
          <w:p w:rsidR="007C7FA3" w:rsidRPr="00BE5BFF" w:rsidRDefault="007C7FA3" w:rsidP="006850E4">
            <w:pPr>
              <w:jc w:val="center"/>
              <w:rPr>
                <w:sz w:val="24"/>
                <w:szCs w:val="24"/>
                <w:lang w:val="ru-RU"/>
              </w:rPr>
            </w:pPr>
          </w:p>
        </w:tc>
        <w:tc>
          <w:tcPr>
            <w:tcW w:w="877" w:type="dxa"/>
            <w:vMerge/>
            <w:tcBorders>
              <w:top w:val="nil"/>
            </w:tcBorders>
            <w:vAlign w:val="center"/>
          </w:tcPr>
          <w:p w:rsidR="007C7FA3" w:rsidRPr="00BE5BFF" w:rsidRDefault="007C7FA3" w:rsidP="006850E4">
            <w:pPr>
              <w:jc w:val="center"/>
              <w:rPr>
                <w:sz w:val="24"/>
                <w:szCs w:val="24"/>
                <w:lang w:val="ru-RU"/>
              </w:rPr>
            </w:pPr>
          </w:p>
        </w:tc>
        <w:tc>
          <w:tcPr>
            <w:tcW w:w="729" w:type="dxa"/>
            <w:vMerge/>
            <w:tcBorders>
              <w:top w:val="nil"/>
            </w:tcBorders>
            <w:vAlign w:val="center"/>
          </w:tcPr>
          <w:p w:rsidR="007C7FA3" w:rsidRPr="00BE5BFF" w:rsidRDefault="007C7FA3" w:rsidP="006850E4">
            <w:pPr>
              <w:jc w:val="center"/>
              <w:rPr>
                <w:sz w:val="24"/>
                <w:szCs w:val="24"/>
                <w:lang w:val="ru-RU"/>
              </w:rPr>
            </w:pPr>
          </w:p>
        </w:tc>
        <w:tc>
          <w:tcPr>
            <w:tcW w:w="1461" w:type="dxa"/>
            <w:vAlign w:val="center"/>
          </w:tcPr>
          <w:p w:rsidR="007C7FA3" w:rsidRPr="00BE5BFF" w:rsidRDefault="009E2B76" w:rsidP="006850E4">
            <w:pPr>
              <w:pStyle w:val="TableParagraph"/>
              <w:widowControl/>
              <w:tabs>
                <w:tab w:val="left" w:pos="1011"/>
              </w:tabs>
              <w:ind w:left="0"/>
              <w:jc w:val="center"/>
              <w:rPr>
                <w:sz w:val="24"/>
                <w:szCs w:val="24"/>
                <w:lang w:val="ru-RU"/>
              </w:rPr>
            </w:pPr>
            <w:r w:rsidRPr="00BE5BFF">
              <w:rPr>
                <w:spacing w:val="-6"/>
                <w:w w:val="105"/>
                <w:sz w:val="24"/>
                <w:szCs w:val="24"/>
                <w:lang w:val="ru-RU"/>
              </w:rPr>
              <w:t>2015</w:t>
            </w:r>
            <w:r w:rsidR="007C7FA3" w:rsidRPr="00BE5BFF">
              <w:rPr>
                <w:spacing w:val="-6"/>
                <w:w w:val="105"/>
                <w:sz w:val="24"/>
                <w:szCs w:val="24"/>
                <w:lang w:val="ru-RU"/>
              </w:rPr>
              <w:t xml:space="preserve"> к 201</w:t>
            </w:r>
            <w:r w:rsidRPr="00BE5BFF">
              <w:rPr>
                <w:spacing w:val="-6"/>
                <w:w w:val="105"/>
                <w:sz w:val="24"/>
                <w:szCs w:val="24"/>
                <w:lang w:val="ru-RU"/>
              </w:rPr>
              <w:t>4</w:t>
            </w:r>
          </w:p>
        </w:tc>
        <w:tc>
          <w:tcPr>
            <w:tcW w:w="1457" w:type="dxa"/>
            <w:vAlign w:val="center"/>
          </w:tcPr>
          <w:p w:rsidR="007C7FA3" w:rsidRPr="00BE5BFF" w:rsidRDefault="009E2B76" w:rsidP="006850E4">
            <w:pPr>
              <w:pStyle w:val="TableParagraph"/>
              <w:widowControl/>
              <w:ind w:left="0"/>
              <w:jc w:val="center"/>
              <w:rPr>
                <w:sz w:val="24"/>
                <w:szCs w:val="24"/>
                <w:lang w:val="ru-RU"/>
              </w:rPr>
            </w:pPr>
            <w:r w:rsidRPr="00BE5BFF">
              <w:rPr>
                <w:w w:val="105"/>
                <w:sz w:val="24"/>
                <w:szCs w:val="24"/>
                <w:lang w:val="ru-RU"/>
              </w:rPr>
              <w:t>2016</w:t>
            </w:r>
            <w:r w:rsidR="007C7FA3" w:rsidRPr="00BE5BFF">
              <w:rPr>
                <w:w w:val="105"/>
                <w:sz w:val="24"/>
                <w:szCs w:val="24"/>
                <w:lang w:val="ru-RU"/>
              </w:rPr>
              <w:t xml:space="preserve"> к 201</w:t>
            </w:r>
            <w:r w:rsidRPr="00BE5BFF">
              <w:rPr>
                <w:w w:val="105"/>
                <w:sz w:val="24"/>
                <w:szCs w:val="24"/>
                <w:lang w:val="ru-RU"/>
              </w:rPr>
              <w:t>5</w:t>
            </w:r>
          </w:p>
        </w:tc>
      </w:tr>
      <w:tr w:rsidR="007C7FA3" w:rsidRPr="00BE5BFF" w:rsidTr="006F636C">
        <w:trPr>
          <w:trHeight w:val="170"/>
        </w:trPr>
        <w:tc>
          <w:tcPr>
            <w:tcW w:w="4381" w:type="dxa"/>
          </w:tcPr>
          <w:p w:rsidR="007C7FA3" w:rsidRPr="00BE5BFF" w:rsidRDefault="007C7FA3" w:rsidP="006850E4">
            <w:pPr>
              <w:pStyle w:val="TableParagraph"/>
              <w:widowControl/>
              <w:ind w:left="0"/>
              <w:rPr>
                <w:sz w:val="24"/>
                <w:szCs w:val="24"/>
                <w:lang w:val="ru-RU"/>
              </w:rPr>
            </w:pPr>
            <w:r w:rsidRPr="00BE5BFF">
              <w:rPr>
                <w:w w:val="105"/>
                <w:position w:val="1"/>
                <w:sz w:val="24"/>
                <w:szCs w:val="24"/>
                <w:lang w:val="ru-RU"/>
              </w:rPr>
              <w:t>1</w:t>
            </w:r>
            <w:r w:rsidR="006850E4" w:rsidRPr="00BE5BFF">
              <w:rPr>
                <w:w w:val="105"/>
                <w:position w:val="1"/>
                <w:sz w:val="24"/>
                <w:szCs w:val="24"/>
                <w:lang w:val="ru-RU"/>
              </w:rPr>
              <w:t>.</w:t>
            </w:r>
            <w:r w:rsidRPr="00BE5BFF">
              <w:rPr>
                <w:w w:val="105"/>
                <w:position w:val="1"/>
                <w:sz w:val="24"/>
                <w:szCs w:val="24"/>
                <w:lang w:val="ru-RU"/>
              </w:rPr>
              <w:t xml:space="preserve"> Х</w:t>
            </w:r>
            <w:proofErr w:type="gramStart"/>
            <w:r w:rsidRPr="00BE5BFF">
              <w:rPr>
                <w:w w:val="105"/>
                <w:sz w:val="24"/>
                <w:szCs w:val="24"/>
                <w:lang w:val="ru-RU"/>
              </w:rPr>
              <w:t>1</w:t>
            </w:r>
            <w:proofErr w:type="gramEnd"/>
            <w:r w:rsidRPr="00BE5BFF">
              <w:rPr>
                <w:w w:val="105"/>
                <w:sz w:val="24"/>
                <w:szCs w:val="24"/>
                <w:lang w:val="ru-RU"/>
              </w:rPr>
              <w:t xml:space="preserve"> </w:t>
            </w:r>
            <w:r w:rsidRPr="00BE5BFF">
              <w:rPr>
                <w:w w:val="105"/>
                <w:position w:val="1"/>
                <w:sz w:val="24"/>
                <w:szCs w:val="24"/>
                <w:lang w:val="ru-RU"/>
              </w:rPr>
              <w:t>- оборотный капитал / сумма активов</w:t>
            </w:r>
          </w:p>
        </w:tc>
        <w:tc>
          <w:tcPr>
            <w:tcW w:w="876"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0,201</w:t>
            </w:r>
          </w:p>
        </w:tc>
        <w:tc>
          <w:tcPr>
            <w:tcW w:w="877"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0,149</w:t>
            </w:r>
          </w:p>
        </w:tc>
        <w:tc>
          <w:tcPr>
            <w:tcW w:w="729"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0,184</w:t>
            </w:r>
          </w:p>
        </w:tc>
        <w:tc>
          <w:tcPr>
            <w:tcW w:w="1461"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-0,052</w:t>
            </w:r>
          </w:p>
        </w:tc>
        <w:tc>
          <w:tcPr>
            <w:tcW w:w="1457"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0,035</w:t>
            </w:r>
          </w:p>
        </w:tc>
      </w:tr>
      <w:tr w:rsidR="007C7FA3" w:rsidRPr="00BE5BFF" w:rsidTr="006F636C">
        <w:trPr>
          <w:trHeight w:val="170"/>
        </w:trPr>
        <w:tc>
          <w:tcPr>
            <w:tcW w:w="4381" w:type="dxa"/>
            <w:tcBorders>
              <w:bottom w:val="single" w:sz="8" w:space="0" w:color="000000"/>
            </w:tcBorders>
          </w:tcPr>
          <w:p w:rsidR="007C7FA3" w:rsidRPr="00BE5BFF" w:rsidRDefault="007C7FA3" w:rsidP="006850E4">
            <w:pPr>
              <w:pStyle w:val="TableParagraph"/>
              <w:widowControl/>
              <w:ind w:left="0"/>
              <w:rPr>
                <w:sz w:val="24"/>
                <w:szCs w:val="24"/>
                <w:lang w:val="ru-RU"/>
              </w:rPr>
            </w:pPr>
            <w:r w:rsidRPr="00BE5BFF">
              <w:rPr>
                <w:w w:val="105"/>
                <w:position w:val="1"/>
                <w:sz w:val="24"/>
                <w:szCs w:val="24"/>
                <w:lang w:val="ru-RU"/>
              </w:rPr>
              <w:t>2</w:t>
            </w:r>
            <w:r w:rsidR="006850E4" w:rsidRPr="00BE5BFF">
              <w:rPr>
                <w:w w:val="105"/>
                <w:position w:val="1"/>
                <w:sz w:val="24"/>
                <w:szCs w:val="24"/>
                <w:lang w:val="ru-RU"/>
              </w:rPr>
              <w:t>.</w:t>
            </w:r>
            <w:r w:rsidRPr="00BE5BFF">
              <w:rPr>
                <w:w w:val="105"/>
                <w:position w:val="1"/>
                <w:sz w:val="24"/>
                <w:szCs w:val="24"/>
                <w:lang w:val="ru-RU"/>
              </w:rPr>
              <w:t xml:space="preserve"> Х</w:t>
            </w:r>
            <w:proofErr w:type="gramStart"/>
            <w:r w:rsidRPr="00BE5BFF">
              <w:rPr>
                <w:w w:val="105"/>
                <w:sz w:val="24"/>
                <w:szCs w:val="24"/>
                <w:lang w:val="ru-RU"/>
              </w:rPr>
              <w:t>2</w:t>
            </w:r>
            <w:proofErr w:type="gramEnd"/>
            <w:r w:rsidRPr="00BE5BFF">
              <w:rPr>
                <w:w w:val="105"/>
                <w:sz w:val="24"/>
                <w:szCs w:val="24"/>
                <w:lang w:val="ru-RU"/>
              </w:rPr>
              <w:t xml:space="preserve"> </w:t>
            </w:r>
            <w:r w:rsidRPr="00BE5BFF">
              <w:rPr>
                <w:w w:val="105"/>
                <w:position w:val="1"/>
                <w:sz w:val="24"/>
                <w:szCs w:val="24"/>
                <w:lang w:val="ru-RU"/>
              </w:rPr>
              <w:t>- прибыль от продаж / сумма активов</w:t>
            </w:r>
          </w:p>
        </w:tc>
        <w:tc>
          <w:tcPr>
            <w:tcW w:w="876" w:type="dxa"/>
            <w:tcBorders>
              <w:bottom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0,158</w:t>
            </w:r>
          </w:p>
        </w:tc>
        <w:tc>
          <w:tcPr>
            <w:tcW w:w="877" w:type="dxa"/>
            <w:tcBorders>
              <w:bottom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0,170</w:t>
            </w:r>
          </w:p>
        </w:tc>
        <w:tc>
          <w:tcPr>
            <w:tcW w:w="729" w:type="dxa"/>
            <w:tcBorders>
              <w:bottom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0,151</w:t>
            </w:r>
          </w:p>
        </w:tc>
        <w:tc>
          <w:tcPr>
            <w:tcW w:w="1461" w:type="dxa"/>
            <w:tcBorders>
              <w:bottom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0,012</w:t>
            </w:r>
          </w:p>
        </w:tc>
        <w:tc>
          <w:tcPr>
            <w:tcW w:w="1457" w:type="dxa"/>
            <w:tcBorders>
              <w:bottom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-0,019</w:t>
            </w:r>
          </w:p>
        </w:tc>
      </w:tr>
      <w:tr w:rsidR="007C7FA3" w:rsidRPr="00BE5BFF" w:rsidTr="006F636C">
        <w:trPr>
          <w:trHeight w:val="170"/>
        </w:trPr>
        <w:tc>
          <w:tcPr>
            <w:tcW w:w="4381" w:type="dxa"/>
            <w:tcBorders>
              <w:top w:val="single" w:sz="8" w:space="0" w:color="000000"/>
            </w:tcBorders>
          </w:tcPr>
          <w:p w:rsidR="007C7FA3" w:rsidRPr="00BE5BFF" w:rsidRDefault="007C7FA3" w:rsidP="00BE5BFF">
            <w:pPr>
              <w:pStyle w:val="TableParagraph"/>
              <w:widowControl/>
              <w:ind w:left="0"/>
              <w:rPr>
                <w:sz w:val="24"/>
                <w:szCs w:val="24"/>
                <w:lang w:val="ru-RU"/>
              </w:rPr>
            </w:pPr>
            <w:r w:rsidRPr="00BE5BFF">
              <w:rPr>
                <w:w w:val="105"/>
                <w:position w:val="1"/>
                <w:sz w:val="24"/>
                <w:szCs w:val="24"/>
                <w:lang w:val="ru-RU"/>
              </w:rPr>
              <w:t>3</w:t>
            </w:r>
            <w:r w:rsidR="006850E4" w:rsidRPr="00BE5BFF">
              <w:rPr>
                <w:w w:val="105"/>
                <w:position w:val="1"/>
                <w:sz w:val="24"/>
                <w:szCs w:val="24"/>
                <w:lang w:val="ru-RU"/>
              </w:rPr>
              <w:t>.</w:t>
            </w:r>
            <w:r w:rsidRPr="00BE5BFF">
              <w:rPr>
                <w:w w:val="105"/>
                <w:position w:val="1"/>
                <w:sz w:val="24"/>
                <w:szCs w:val="24"/>
                <w:lang w:val="ru-RU"/>
              </w:rPr>
              <w:t xml:space="preserve"> Х</w:t>
            </w:r>
            <w:r w:rsidRPr="00BE5BFF">
              <w:rPr>
                <w:w w:val="105"/>
                <w:sz w:val="24"/>
                <w:szCs w:val="24"/>
                <w:lang w:val="ru-RU"/>
              </w:rPr>
              <w:t xml:space="preserve">3 </w:t>
            </w:r>
            <w:r w:rsidRPr="00BE5BFF">
              <w:rPr>
                <w:w w:val="105"/>
                <w:position w:val="1"/>
                <w:sz w:val="24"/>
                <w:szCs w:val="24"/>
                <w:lang w:val="ru-RU"/>
              </w:rPr>
              <w:t>- нераспределенная прибыль / сумма</w:t>
            </w:r>
            <w:r w:rsidR="00BE5BFF">
              <w:rPr>
                <w:w w:val="105"/>
                <w:position w:val="1"/>
                <w:sz w:val="24"/>
                <w:szCs w:val="24"/>
                <w:lang w:val="ru-RU"/>
              </w:rPr>
              <w:t xml:space="preserve"> </w:t>
            </w:r>
            <w:r w:rsidRPr="00BE5BFF">
              <w:rPr>
                <w:w w:val="105"/>
                <w:sz w:val="24"/>
                <w:szCs w:val="24"/>
                <w:lang w:val="ru-RU"/>
              </w:rPr>
              <w:t>активов</w:t>
            </w:r>
          </w:p>
        </w:tc>
        <w:tc>
          <w:tcPr>
            <w:tcW w:w="876" w:type="dxa"/>
            <w:tcBorders>
              <w:top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0,127</w:t>
            </w:r>
          </w:p>
        </w:tc>
        <w:tc>
          <w:tcPr>
            <w:tcW w:w="877" w:type="dxa"/>
            <w:tcBorders>
              <w:top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0,158</w:t>
            </w:r>
          </w:p>
        </w:tc>
        <w:tc>
          <w:tcPr>
            <w:tcW w:w="729" w:type="dxa"/>
            <w:tcBorders>
              <w:top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0,072</w:t>
            </w:r>
          </w:p>
        </w:tc>
        <w:tc>
          <w:tcPr>
            <w:tcW w:w="1461" w:type="dxa"/>
            <w:tcBorders>
              <w:top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0,031</w:t>
            </w:r>
          </w:p>
        </w:tc>
        <w:tc>
          <w:tcPr>
            <w:tcW w:w="1457" w:type="dxa"/>
            <w:tcBorders>
              <w:top w:val="single" w:sz="8" w:space="0" w:color="000000"/>
            </w:tcBorders>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-0,087</w:t>
            </w:r>
          </w:p>
        </w:tc>
      </w:tr>
      <w:tr w:rsidR="007C7FA3" w:rsidRPr="00BE5BFF" w:rsidTr="006F636C">
        <w:trPr>
          <w:trHeight w:val="170"/>
        </w:trPr>
        <w:tc>
          <w:tcPr>
            <w:tcW w:w="4381" w:type="dxa"/>
          </w:tcPr>
          <w:p w:rsidR="007C7FA3" w:rsidRPr="00BE5BFF" w:rsidRDefault="007C7FA3" w:rsidP="006850E4">
            <w:pPr>
              <w:pStyle w:val="TableParagraph"/>
              <w:widowControl/>
              <w:ind w:left="0"/>
              <w:rPr>
                <w:sz w:val="24"/>
                <w:szCs w:val="24"/>
                <w:lang w:val="ru-RU"/>
              </w:rPr>
            </w:pPr>
            <w:r w:rsidRPr="00BE5BFF">
              <w:rPr>
                <w:w w:val="105"/>
                <w:position w:val="1"/>
                <w:sz w:val="24"/>
                <w:szCs w:val="24"/>
                <w:lang w:val="ru-RU"/>
              </w:rPr>
              <w:t>4</w:t>
            </w:r>
            <w:r w:rsidR="006850E4" w:rsidRPr="00BE5BFF">
              <w:rPr>
                <w:w w:val="105"/>
                <w:position w:val="1"/>
                <w:sz w:val="24"/>
                <w:szCs w:val="24"/>
                <w:lang w:val="ru-RU"/>
              </w:rPr>
              <w:t>.</w:t>
            </w:r>
            <w:r w:rsidRPr="00BE5BFF">
              <w:rPr>
                <w:w w:val="105"/>
                <w:position w:val="1"/>
                <w:sz w:val="24"/>
                <w:szCs w:val="24"/>
                <w:lang w:val="ru-RU"/>
              </w:rPr>
              <w:t xml:space="preserve"> Х</w:t>
            </w:r>
            <w:proofErr w:type="gramStart"/>
            <w:r w:rsidRPr="00BE5BFF">
              <w:rPr>
                <w:w w:val="105"/>
                <w:sz w:val="24"/>
                <w:szCs w:val="24"/>
                <w:lang w:val="ru-RU"/>
              </w:rPr>
              <w:t>4</w:t>
            </w:r>
            <w:proofErr w:type="gramEnd"/>
            <w:r w:rsidRPr="00BE5BFF">
              <w:rPr>
                <w:w w:val="105"/>
                <w:sz w:val="24"/>
                <w:szCs w:val="24"/>
                <w:lang w:val="ru-RU"/>
              </w:rPr>
              <w:t xml:space="preserve"> </w:t>
            </w:r>
            <w:r w:rsidRPr="00BE5BFF">
              <w:rPr>
                <w:w w:val="105"/>
                <w:position w:val="1"/>
                <w:sz w:val="24"/>
                <w:szCs w:val="24"/>
                <w:lang w:val="ru-RU"/>
              </w:rPr>
              <w:t>- собственный капитал / заемный</w:t>
            </w:r>
            <w:r w:rsidRPr="00BE5BFF">
              <w:rPr>
                <w:w w:val="105"/>
                <w:sz w:val="24"/>
                <w:szCs w:val="24"/>
                <w:lang w:val="ru-RU"/>
              </w:rPr>
              <w:t xml:space="preserve"> </w:t>
            </w:r>
            <w:r w:rsidRPr="00BE5BFF">
              <w:rPr>
                <w:w w:val="105"/>
                <w:sz w:val="24"/>
                <w:szCs w:val="24"/>
                <w:lang w:val="ru-RU"/>
              </w:rPr>
              <w:lastRenderedPageBreak/>
              <w:t>капитал</w:t>
            </w:r>
          </w:p>
        </w:tc>
        <w:tc>
          <w:tcPr>
            <w:tcW w:w="876"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lastRenderedPageBreak/>
              <w:t>0,365</w:t>
            </w:r>
          </w:p>
        </w:tc>
        <w:tc>
          <w:tcPr>
            <w:tcW w:w="877"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0,378</w:t>
            </w:r>
          </w:p>
        </w:tc>
        <w:tc>
          <w:tcPr>
            <w:tcW w:w="729"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0,197</w:t>
            </w:r>
          </w:p>
        </w:tc>
        <w:tc>
          <w:tcPr>
            <w:tcW w:w="1461"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0,013</w:t>
            </w:r>
          </w:p>
        </w:tc>
        <w:tc>
          <w:tcPr>
            <w:tcW w:w="1457"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-0,181</w:t>
            </w:r>
          </w:p>
        </w:tc>
      </w:tr>
      <w:tr w:rsidR="007C7FA3" w:rsidRPr="00BE5BFF" w:rsidTr="006F636C">
        <w:trPr>
          <w:trHeight w:val="170"/>
        </w:trPr>
        <w:tc>
          <w:tcPr>
            <w:tcW w:w="4381" w:type="dxa"/>
          </w:tcPr>
          <w:p w:rsidR="007C7FA3" w:rsidRPr="00BE5BFF" w:rsidRDefault="007C7FA3" w:rsidP="006850E4">
            <w:pPr>
              <w:pStyle w:val="TableParagraph"/>
              <w:widowControl/>
              <w:ind w:left="0"/>
              <w:rPr>
                <w:sz w:val="24"/>
                <w:szCs w:val="24"/>
                <w:lang w:val="ru-RU"/>
              </w:rPr>
            </w:pPr>
            <w:r w:rsidRPr="00BE5BFF">
              <w:rPr>
                <w:w w:val="105"/>
                <w:sz w:val="24"/>
                <w:szCs w:val="24"/>
                <w:lang w:val="ru-RU"/>
              </w:rPr>
              <w:lastRenderedPageBreak/>
              <w:t>5</w:t>
            </w:r>
            <w:r w:rsidR="006850E4" w:rsidRPr="00BE5BFF">
              <w:rPr>
                <w:w w:val="105"/>
                <w:sz w:val="24"/>
                <w:szCs w:val="24"/>
                <w:lang w:val="ru-RU"/>
              </w:rPr>
              <w:t>.</w:t>
            </w:r>
            <w:r w:rsidRPr="00BE5BFF">
              <w:rPr>
                <w:w w:val="105"/>
                <w:sz w:val="24"/>
                <w:szCs w:val="24"/>
                <w:lang w:val="ru-RU"/>
              </w:rPr>
              <w:t xml:space="preserve"> Z-счет</w:t>
            </w:r>
          </w:p>
        </w:tc>
        <w:tc>
          <w:tcPr>
            <w:tcW w:w="876"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0,035</w:t>
            </w:r>
          </w:p>
        </w:tc>
        <w:tc>
          <w:tcPr>
            <w:tcW w:w="877"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0,034</w:t>
            </w:r>
          </w:p>
        </w:tc>
        <w:tc>
          <w:tcPr>
            <w:tcW w:w="729"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0,030</w:t>
            </w:r>
          </w:p>
        </w:tc>
        <w:tc>
          <w:tcPr>
            <w:tcW w:w="1461"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0,000</w:t>
            </w:r>
          </w:p>
        </w:tc>
        <w:tc>
          <w:tcPr>
            <w:tcW w:w="1457" w:type="dxa"/>
          </w:tcPr>
          <w:p w:rsidR="007C7FA3" w:rsidRPr="00BE5BFF" w:rsidRDefault="007C7FA3" w:rsidP="006850E4">
            <w:pPr>
              <w:pStyle w:val="TableParagraph"/>
              <w:widowControl/>
              <w:ind w:left="0"/>
              <w:jc w:val="center"/>
              <w:rPr>
                <w:sz w:val="24"/>
                <w:szCs w:val="24"/>
                <w:lang w:val="ru-RU"/>
              </w:rPr>
            </w:pPr>
            <w:r w:rsidRPr="00BE5BFF">
              <w:rPr>
                <w:w w:val="105"/>
                <w:sz w:val="24"/>
                <w:szCs w:val="24"/>
                <w:lang w:val="ru-RU"/>
              </w:rPr>
              <w:t>-0,005</w:t>
            </w:r>
          </w:p>
        </w:tc>
      </w:tr>
    </w:tbl>
    <w:p w:rsidR="007C7FA3" w:rsidRDefault="007C7FA3" w:rsidP="00E35F50">
      <w:pPr>
        <w:pStyle w:val="ad"/>
        <w:widowControl/>
        <w:spacing w:line="360" w:lineRule="auto"/>
        <w:ind w:left="0" w:right="-1" w:firstLine="851"/>
        <w:jc w:val="both"/>
      </w:pPr>
      <w:r>
        <w:t xml:space="preserve">В соответствии с данными </w:t>
      </w:r>
      <w:r w:rsidR="00BE5BFF">
        <w:rPr>
          <w:spacing w:val="-4"/>
        </w:rPr>
        <w:t>табл. 2</w:t>
      </w:r>
      <w:r>
        <w:rPr>
          <w:spacing w:val="-4"/>
        </w:rPr>
        <w:t>.</w:t>
      </w:r>
      <w:r w:rsidR="00BE5BFF">
        <w:rPr>
          <w:spacing w:val="-4"/>
        </w:rPr>
        <w:t>16</w:t>
      </w:r>
      <w:r>
        <w:rPr>
          <w:spacing w:val="-4"/>
        </w:rPr>
        <w:t xml:space="preserve">, </w:t>
      </w:r>
      <w:r>
        <w:t xml:space="preserve">составим диаграмму для определения вероятности банкротства по методике </w:t>
      </w:r>
      <w:r>
        <w:rPr>
          <w:spacing w:val="2"/>
        </w:rPr>
        <w:t xml:space="preserve">Р. </w:t>
      </w:r>
      <w:r>
        <w:t xml:space="preserve">Лиса, </w:t>
      </w:r>
      <w:r>
        <w:rPr>
          <w:spacing w:val="3"/>
        </w:rPr>
        <w:t xml:space="preserve">за </w:t>
      </w:r>
      <w:r w:rsidR="009E2B76">
        <w:rPr>
          <w:spacing w:val="-7"/>
        </w:rPr>
        <w:t>2014-2016</w:t>
      </w:r>
      <w:r>
        <w:rPr>
          <w:spacing w:val="-7"/>
        </w:rPr>
        <w:t xml:space="preserve"> </w:t>
      </w:r>
      <w:r>
        <w:rPr>
          <w:spacing w:val="3"/>
        </w:rPr>
        <w:t xml:space="preserve">годы </w:t>
      </w:r>
      <w:r>
        <w:t>(рис</w:t>
      </w:r>
      <w:r w:rsidR="00BE5BFF">
        <w:t>.</w:t>
      </w:r>
      <w:r>
        <w:rPr>
          <w:spacing w:val="-29"/>
        </w:rPr>
        <w:t xml:space="preserve"> </w:t>
      </w:r>
      <w:r w:rsidR="00BE5BFF">
        <w:rPr>
          <w:spacing w:val="-4"/>
        </w:rPr>
        <w:t>2.14</w:t>
      </w:r>
      <w:r>
        <w:rPr>
          <w:spacing w:val="-4"/>
        </w:rPr>
        <w:t>).</w:t>
      </w:r>
    </w:p>
    <w:p w:rsidR="007C7FA3" w:rsidRDefault="007C7FA3" w:rsidP="00E35F50">
      <w:pPr>
        <w:pStyle w:val="ad"/>
        <w:widowControl/>
        <w:spacing w:before="10"/>
        <w:ind w:left="0"/>
        <w:rPr>
          <w:sz w:val="25"/>
        </w:rPr>
      </w:pPr>
    </w:p>
    <w:p w:rsidR="007C7FA3" w:rsidRDefault="004E0498" w:rsidP="00BE5BFF">
      <w:pPr>
        <w:pStyle w:val="ad"/>
        <w:widowControl/>
        <w:spacing w:before="8" w:after="15" w:line="360" w:lineRule="auto"/>
        <w:ind w:left="0"/>
        <w:jc w:val="center"/>
      </w:pPr>
      <w:r>
        <w:rPr>
          <w:noProof/>
          <w:lang w:bidi="ar-SA"/>
        </w:rPr>
        <w:drawing>
          <wp:inline distT="0" distB="0" distL="0" distR="0" wp14:anchorId="51B771F7" wp14:editId="059BFBA8">
            <wp:extent cx="4572000" cy="274320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0509D" w:rsidRDefault="00BE5BFF" w:rsidP="00BE5BFF">
      <w:pPr>
        <w:pStyle w:val="ad"/>
        <w:widowControl/>
        <w:spacing w:line="360" w:lineRule="auto"/>
        <w:ind w:left="0"/>
        <w:jc w:val="both"/>
      </w:pPr>
      <w:r>
        <w:t>Рис.</w:t>
      </w:r>
      <w:r w:rsidR="00A0509D">
        <w:t xml:space="preserve"> </w:t>
      </w:r>
      <w:r>
        <w:t>2.14.</w:t>
      </w:r>
      <w:r w:rsidR="00A0509D">
        <w:t xml:space="preserve"> Вероятность наступления банкротства по методике Р. Лиса</w:t>
      </w:r>
      <w:r w:rsidRPr="00BE5BFF">
        <w:rPr>
          <w:spacing w:val="-7"/>
        </w:rPr>
        <w:t xml:space="preserve"> </w:t>
      </w:r>
      <w:r>
        <w:rPr>
          <w:spacing w:val="-7"/>
        </w:rPr>
        <w:t xml:space="preserve">АО </w:t>
      </w:r>
      <w:r>
        <w:t>«РТК» за 2014-2016 годы</w:t>
      </w:r>
    </w:p>
    <w:p w:rsidR="00BE5BFF" w:rsidRDefault="00BE5BFF" w:rsidP="00BE5BFF">
      <w:pPr>
        <w:pStyle w:val="ad"/>
        <w:widowControl/>
        <w:spacing w:line="360" w:lineRule="auto"/>
        <w:ind w:left="0" w:right="-1" w:firstLine="851"/>
        <w:jc w:val="both"/>
      </w:pPr>
    </w:p>
    <w:p w:rsidR="00A0509D" w:rsidRDefault="00A0509D" w:rsidP="00BE5BFF">
      <w:pPr>
        <w:pStyle w:val="ad"/>
        <w:widowControl/>
        <w:spacing w:line="360" w:lineRule="auto"/>
        <w:ind w:left="0" w:right="-1" w:firstLine="851"/>
        <w:jc w:val="both"/>
      </w:pPr>
      <w:r>
        <w:t>По данным рис</w:t>
      </w:r>
      <w:r w:rsidR="00BE5BFF">
        <w:t>.</w:t>
      </w:r>
      <w:r w:rsidR="004A0ED3">
        <w:t xml:space="preserve"> </w:t>
      </w:r>
      <w:r w:rsidR="00BE5BFF">
        <w:t>2.14</w:t>
      </w:r>
      <w:r w:rsidR="004A0ED3">
        <w:t xml:space="preserve">, вероятность банкротства </w:t>
      </w:r>
      <w:r>
        <w:t xml:space="preserve">АО </w:t>
      </w:r>
      <w:r w:rsidR="00C65166">
        <w:t>«</w:t>
      </w:r>
      <w:r w:rsidR="004A0ED3">
        <w:t>РТК</w:t>
      </w:r>
      <w:r w:rsidR="00C65166">
        <w:t>»</w:t>
      </w:r>
      <w:r>
        <w:t xml:space="preserve"> более чем вероятно, так как Z-счет ниже 0,037.</w:t>
      </w:r>
      <w:r w:rsidR="00BE5BFF">
        <w:t xml:space="preserve"> </w:t>
      </w:r>
      <w:r>
        <w:t>Существенное распространение оценки вероятности банкротства из зарубежных методик, применяемых в российской практике, получили модели Эдварда Альтмана. Для расчета 5-ти факторной модели Альтмана используется следующая формула</w:t>
      </w:r>
      <w:r w:rsidR="00BE5BFF">
        <w:t xml:space="preserve"> (2.7)</w:t>
      </w:r>
      <w:r>
        <w:t>:</w:t>
      </w:r>
    </w:p>
    <w:p w:rsidR="00A0509D" w:rsidRDefault="00A0509D" w:rsidP="00E35F50">
      <w:pPr>
        <w:pStyle w:val="ad"/>
        <w:widowControl/>
        <w:spacing w:before="6" w:line="360" w:lineRule="auto"/>
        <w:ind w:left="0" w:firstLine="851"/>
        <w:jc w:val="both"/>
      </w:pPr>
    </w:p>
    <w:p w:rsidR="00A0509D" w:rsidRDefault="00A0509D" w:rsidP="00BE5BFF">
      <w:pPr>
        <w:pStyle w:val="ad"/>
        <w:widowControl/>
        <w:tabs>
          <w:tab w:val="left" w:pos="10103"/>
        </w:tabs>
        <w:spacing w:before="1" w:line="360" w:lineRule="auto"/>
        <w:ind w:left="0"/>
        <w:jc w:val="right"/>
      </w:pPr>
      <w:r>
        <w:t xml:space="preserve">Z = </w:t>
      </w:r>
      <w:r>
        <w:rPr>
          <w:spacing w:val="5"/>
        </w:rPr>
        <w:t>3,3</w:t>
      </w:r>
      <w:r>
        <w:rPr>
          <w:rFonts w:ascii="Symbol" w:hAnsi="Symbol"/>
          <w:spacing w:val="5"/>
          <w:sz w:val="23"/>
        </w:rPr>
        <w:t></w:t>
      </w:r>
      <w:r>
        <w:rPr>
          <w:spacing w:val="5"/>
        </w:rPr>
        <w:t>К</w:t>
      </w:r>
      <w:proofErr w:type="gramStart"/>
      <w:r>
        <w:rPr>
          <w:spacing w:val="5"/>
          <w:vertAlign w:val="subscript"/>
        </w:rPr>
        <w:t>1</w:t>
      </w:r>
      <w:proofErr w:type="gramEnd"/>
      <w:r>
        <w:rPr>
          <w:spacing w:val="5"/>
        </w:rPr>
        <w:t xml:space="preserve"> </w:t>
      </w:r>
      <w:r>
        <w:t>+ 1,0</w:t>
      </w:r>
      <w:r>
        <w:rPr>
          <w:rFonts w:ascii="Symbol" w:hAnsi="Symbol"/>
          <w:sz w:val="23"/>
        </w:rPr>
        <w:t></w:t>
      </w:r>
      <w:r>
        <w:rPr>
          <w:sz w:val="23"/>
        </w:rPr>
        <w:t xml:space="preserve"> </w:t>
      </w:r>
      <w:r>
        <w:rPr>
          <w:spacing w:val="-6"/>
        </w:rPr>
        <w:t>K</w:t>
      </w:r>
      <w:r>
        <w:rPr>
          <w:spacing w:val="-6"/>
          <w:vertAlign w:val="subscript"/>
        </w:rPr>
        <w:t>2</w:t>
      </w:r>
      <w:r>
        <w:rPr>
          <w:spacing w:val="-6"/>
        </w:rPr>
        <w:t xml:space="preserve"> </w:t>
      </w:r>
      <w:r>
        <w:t>+ 0,6</w:t>
      </w:r>
      <w:r>
        <w:rPr>
          <w:rFonts w:ascii="Symbol" w:hAnsi="Symbol"/>
          <w:sz w:val="23"/>
        </w:rPr>
        <w:t></w:t>
      </w:r>
      <w:r>
        <w:rPr>
          <w:sz w:val="23"/>
        </w:rPr>
        <w:t xml:space="preserve"> </w:t>
      </w:r>
      <w:r>
        <w:rPr>
          <w:spacing w:val="-6"/>
        </w:rPr>
        <w:t>K</w:t>
      </w:r>
      <w:r>
        <w:rPr>
          <w:spacing w:val="-6"/>
          <w:vertAlign w:val="subscript"/>
        </w:rPr>
        <w:t>3</w:t>
      </w:r>
      <w:r>
        <w:rPr>
          <w:spacing w:val="-6"/>
        </w:rPr>
        <w:t xml:space="preserve"> </w:t>
      </w:r>
      <w:r>
        <w:t>+ 1,4</w:t>
      </w:r>
      <w:r>
        <w:rPr>
          <w:rFonts w:ascii="Symbol" w:hAnsi="Symbol"/>
          <w:sz w:val="23"/>
        </w:rPr>
        <w:t></w:t>
      </w:r>
      <w:r>
        <w:rPr>
          <w:sz w:val="23"/>
        </w:rPr>
        <w:t xml:space="preserve"> </w:t>
      </w:r>
      <w:r>
        <w:rPr>
          <w:spacing w:val="-6"/>
        </w:rPr>
        <w:t>K</w:t>
      </w:r>
      <w:r>
        <w:rPr>
          <w:spacing w:val="-6"/>
          <w:vertAlign w:val="subscript"/>
        </w:rPr>
        <w:t>4</w:t>
      </w:r>
      <w:r>
        <w:rPr>
          <w:spacing w:val="-6"/>
        </w:rPr>
        <w:t xml:space="preserve"> </w:t>
      </w:r>
      <w:r>
        <w:t>+</w:t>
      </w:r>
      <w:r>
        <w:rPr>
          <w:spacing w:val="-39"/>
        </w:rPr>
        <w:t xml:space="preserve"> </w:t>
      </w:r>
      <w:r>
        <w:t>1,2</w:t>
      </w:r>
      <w:r>
        <w:rPr>
          <w:rFonts w:ascii="Symbol" w:hAnsi="Symbol"/>
          <w:sz w:val="23"/>
        </w:rPr>
        <w:t></w:t>
      </w:r>
      <w:r>
        <w:rPr>
          <w:spacing w:val="-31"/>
          <w:sz w:val="23"/>
        </w:rPr>
        <w:t xml:space="preserve"> </w:t>
      </w:r>
      <w:r>
        <w:rPr>
          <w:spacing w:val="-4"/>
        </w:rPr>
        <w:t>K</w:t>
      </w:r>
      <w:r>
        <w:rPr>
          <w:spacing w:val="-4"/>
          <w:vertAlign w:val="subscript"/>
        </w:rPr>
        <w:t>5</w:t>
      </w:r>
      <w:r w:rsidR="00D8300F">
        <w:rPr>
          <w:spacing w:val="-4"/>
        </w:rPr>
        <w:t xml:space="preserve">,           </w:t>
      </w:r>
      <w:r w:rsidR="006F636C">
        <w:rPr>
          <w:spacing w:val="-4"/>
        </w:rPr>
        <w:t xml:space="preserve">   </w:t>
      </w:r>
      <w:r w:rsidR="00D8300F">
        <w:rPr>
          <w:spacing w:val="-4"/>
        </w:rPr>
        <w:t xml:space="preserve">   </w:t>
      </w:r>
      <w:r>
        <w:rPr>
          <w:spacing w:val="-4"/>
        </w:rPr>
        <w:t>(</w:t>
      </w:r>
      <w:r w:rsidR="00BE5BFF">
        <w:rPr>
          <w:spacing w:val="-4"/>
        </w:rPr>
        <w:t>2.7</w:t>
      </w:r>
      <w:r>
        <w:rPr>
          <w:spacing w:val="-4"/>
        </w:rPr>
        <w:t>)</w:t>
      </w:r>
    </w:p>
    <w:p w:rsidR="00A0509D" w:rsidRPr="006F636C" w:rsidRDefault="00A0509D" w:rsidP="006F636C">
      <w:pPr>
        <w:suppressAutoHyphens/>
        <w:spacing w:after="0" w:line="240" w:lineRule="auto"/>
        <w:ind w:left="567" w:hanging="567"/>
        <w:jc w:val="both"/>
        <w:rPr>
          <w:rFonts w:ascii="Times New Roman" w:hAnsi="Times New Roman" w:cs="Times New Roman"/>
          <w:sz w:val="28"/>
          <w:szCs w:val="28"/>
        </w:rPr>
      </w:pPr>
      <w:r w:rsidRPr="006F636C">
        <w:rPr>
          <w:rFonts w:ascii="Times New Roman" w:hAnsi="Times New Roman" w:cs="Times New Roman"/>
          <w:sz w:val="28"/>
          <w:szCs w:val="28"/>
        </w:rPr>
        <w:t>где</w:t>
      </w:r>
      <w:r w:rsidR="006F636C">
        <w:rPr>
          <w:rFonts w:ascii="Times New Roman" w:hAnsi="Times New Roman" w:cs="Times New Roman"/>
          <w:sz w:val="28"/>
          <w:szCs w:val="28"/>
        </w:rPr>
        <w:tab/>
      </w:r>
      <w:r w:rsidRPr="006F636C">
        <w:rPr>
          <w:rFonts w:ascii="Times New Roman" w:hAnsi="Times New Roman" w:cs="Times New Roman"/>
          <w:sz w:val="28"/>
          <w:szCs w:val="28"/>
        </w:rPr>
        <w:t>К</w:t>
      </w:r>
      <w:proofErr w:type="gramStart"/>
      <w:r w:rsidRPr="006F636C">
        <w:rPr>
          <w:rFonts w:ascii="Times New Roman" w:hAnsi="Times New Roman" w:cs="Times New Roman"/>
          <w:sz w:val="28"/>
          <w:szCs w:val="28"/>
          <w:vertAlign w:val="subscript"/>
        </w:rPr>
        <w:t>1</w:t>
      </w:r>
      <w:proofErr w:type="gramEnd"/>
      <w:r w:rsidRPr="006F636C">
        <w:rPr>
          <w:rFonts w:ascii="Times New Roman" w:hAnsi="Times New Roman" w:cs="Times New Roman"/>
          <w:sz w:val="28"/>
          <w:szCs w:val="28"/>
        </w:rPr>
        <w:t xml:space="preserve"> К</w:t>
      </w:r>
      <w:r w:rsidRPr="006F636C">
        <w:rPr>
          <w:rFonts w:ascii="Times New Roman" w:hAnsi="Times New Roman" w:cs="Times New Roman"/>
          <w:sz w:val="28"/>
          <w:szCs w:val="28"/>
          <w:vertAlign w:val="subscript"/>
        </w:rPr>
        <w:t>2</w:t>
      </w:r>
      <w:r w:rsidRPr="006F636C">
        <w:rPr>
          <w:rFonts w:ascii="Times New Roman" w:hAnsi="Times New Roman" w:cs="Times New Roman"/>
          <w:sz w:val="28"/>
          <w:szCs w:val="28"/>
        </w:rPr>
        <w:t>, К</w:t>
      </w:r>
      <w:r w:rsidRPr="006F636C">
        <w:rPr>
          <w:rFonts w:ascii="Times New Roman" w:hAnsi="Times New Roman" w:cs="Times New Roman"/>
          <w:sz w:val="28"/>
          <w:szCs w:val="28"/>
          <w:vertAlign w:val="subscript"/>
        </w:rPr>
        <w:t>3</w:t>
      </w:r>
      <w:r w:rsidRPr="006F636C">
        <w:rPr>
          <w:rFonts w:ascii="Times New Roman" w:hAnsi="Times New Roman" w:cs="Times New Roman"/>
          <w:sz w:val="28"/>
          <w:szCs w:val="28"/>
        </w:rPr>
        <w:t xml:space="preserve"> К</w:t>
      </w:r>
      <w:r w:rsidRPr="006F636C">
        <w:rPr>
          <w:rFonts w:ascii="Times New Roman" w:hAnsi="Times New Roman" w:cs="Times New Roman"/>
          <w:sz w:val="28"/>
          <w:szCs w:val="28"/>
          <w:vertAlign w:val="subscript"/>
        </w:rPr>
        <w:t>4</w:t>
      </w:r>
      <w:r w:rsidRPr="006F636C">
        <w:rPr>
          <w:rFonts w:ascii="Times New Roman" w:hAnsi="Times New Roman" w:cs="Times New Roman"/>
          <w:sz w:val="28"/>
          <w:szCs w:val="28"/>
        </w:rPr>
        <w:t>, К</w:t>
      </w:r>
      <w:r w:rsidRPr="006F636C">
        <w:rPr>
          <w:rFonts w:ascii="Times New Roman" w:hAnsi="Times New Roman" w:cs="Times New Roman"/>
          <w:sz w:val="28"/>
          <w:szCs w:val="28"/>
          <w:vertAlign w:val="subscript"/>
        </w:rPr>
        <w:t>5</w:t>
      </w:r>
      <w:r w:rsidRPr="006F636C">
        <w:rPr>
          <w:rFonts w:ascii="Times New Roman" w:hAnsi="Times New Roman" w:cs="Times New Roman"/>
          <w:sz w:val="28"/>
          <w:szCs w:val="28"/>
        </w:rPr>
        <w:t xml:space="preserve"> рассчитываются по следующим алгоритмам:</w:t>
      </w:r>
    </w:p>
    <w:p w:rsidR="006F636C" w:rsidRDefault="00A0509D" w:rsidP="006F636C">
      <w:pPr>
        <w:suppressAutoHyphens/>
        <w:spacing w:after="0" w:line="240" w:lineRule="auto"/>
        <w:ind w:left="567"/>
        <w:jc w:val="both"/>
        <w:rPr>
          <w:rFonts w:ascii="Times New Roman" w:hAnsi="Times New Roman" w:cs="Times New Roman"/>
          <w:sz w:val="28"/>
          <w:szCs w:val="28"/>
        </w:rPr>
      </w:pPr>
      <w:r w:rsidRPr="006F636C">
        <w:rPr>
          <w:rFonts w:ascii="Times New Roman" w:hAnsi="Times New Roman" w:cs="Times New Roman"/>
          <w:sz w:val="28"/>
          <w:szCs w:val="28"/>
        </w:rPr>
        <w:t>К</w:t>
      </w:r>
      <w:r w:rsidRPr="006F636C">
        <w:rPr>
          <w:rFonts w:ascii="Times New Roman" w:hAnsi="Times New Roman" w:cs="Times New Roman"/>
          <w:sz w:val="28"/>
          <w:szCs w:val="28"/>
          <w:vertAlign w:val="subscript"/>
        </w:rPr>
        <w:t>1</w:t>
      </w:r>
      <w:r w:rsidRPr="006F636C">
        <w:rPr>
          <w:rFonts w:ascii="Times New Roman" w:hAnsi="Times New Roman" w:cs="Times New Roman"/>
          <w:sz w:val="28"/>
          <w:szCs w:val="28"/>
        </w:rPr>
        <w:t xml:space="preserve"> - Прибыль до выплаты процентов и налогов</w:t>
      </w:r>
      <w:proofErr w:type="gramStart"/>
      <w:r w:rsidRPr="006F636C">
        <w:rPr>
          <w:rFonts w:ascii="Times New Roman" w:hAnsi="Times New Roman" w:cs="Times New Roman"/>
          <w:sz w:val="28"/>
          <w:szCs w:val="28"/>
        </w:rPr>
        <w:t xml:space="preserve"> / В</w:t>
      </w:r>
      <w:proofErr w:type="gramEnd"/>
      <w:r w:rsidRPr="006F636C">
        <w:rPr>
          <w:rFonts w:ascii="Times New Roman" w:hAnsi="Times New Roman" w:cs="Times New Roman"/>
          <w:sz w:val="28"/>
          <w:szCs w:val="28"/>
        </w:rPr>
        <w:t xml:space="preserve">сего активов; </w:t>
      </w:r>
    </w:p>
    <w:p w:rsidR="00A0509D" w:rsidRPr="006F636C" w:rsidRDefault="00A0509D" w:rsidP="006F636C">
      <w:pPr>
        <w:suppressAutoHyphens/>
        <w:spacing w:after="0" w:line="240" w:lineRule="auto"/>
        <w:ind w:left="567"/>
        <w:jc w:val="both"/>
        <w:rPr>
          <w:rFonts w:ascii="Times New Roman" w:hAnsi="Times New Roman" w:cs="Times New Roman"/>
          <w:sz w:val="28"/>
          <w:szCs w:val="28"/>
        </w:rPr>
      </w:pPr>
      <w:r w:rsidRPr="006F636C">
        <w:rPr>
          <w:rFonts w:ascii="Times New Roman" w:hAnsi="Times New Roman" w:cs="Times New Roman"/>
          <w:sz w:val="28"/>
          <w:szCs w:val="28"/>
        </w:rPr>
        <w:t>К</w:t>
      </w:r>
      <w:r w:rsidRPr="006F636C">
        <w:rPr>
          <w:rFonts w:ascii="Times New Roman" w:hAnsi="Times New Roman" w:cs="Times New Roman"/>
          <w:sz w:val="28"/>
          <w:szCs w:val="28"/>
          <w:vertAlign w:val="subscript"/>
        </w:rPr>
        <w:t>2</w:t>
      </w:r>
      <w:r w:rsidRPr="006F636C">
        <w:rPr>
          <w:rFonts w:ascii="Times New Roman" w:hAnsi="Times New Roman" w:cs="Times New Roman"/>
          <w:sz w:val="28"/>
          <w:szCs w:val="28"/>
        </w:rPr>
        <w:t xml:space="preserve"> - Выручка от реализации</w:t>
      </w:r>
      <w:proofErr w:type="gramStart"/>
      <w:r w:rsidRPr="006F636C">
        <w:rPr>
          <w:rFonts w:ascii="Times New Roman" w:hAnsi="Times New Roman" w:cs="Times New Roman"/>
          <w:sz w:val="28"/>
          <w:szCs w:val="28"/>
        </w:rPr>
        <w:t xml:space="preserve"> / В</w:t>
      </w:r>
      <w:proofErr w:type="gramEnd"/>
      <w:r w:rsidRPr="006F636C">
        <w:rPr>
          <w:rFonts w:ascii="Times New Roman" w:hAnsi="Times New Roman" w:cs="Times New Roman"/>
          <w:sz w:val="28"/>
          <w:szCs w:val="28"/>
        </w:rPr>
        <w:t>сего активов;</w:t>
      </w:r>
    </w:p>
    <w:p w:rsidR="00A0509D" w:rsidRPr="006F636C" w:rsidRDefault="00A0509D" w:rsidP="006F636C">
      <w:pPr>
        <w:suppressAutoHyphens/>
        <w:spacing w:after="0" w:line="240" w:lineRule="auto"/>
        <w:ind w:left="567"/>
        <w:jc w:val="both"/>
        <w:rPr>
          <w:rFonts w:ascii="Times New Roman" w:hAnsi="Times New Roman" w:cs="Times New Roman"/>
          <w:sz w:val="28"/>
          <w:szCs w:val="28"/>
        </w:rPr>
      </w:pPr>
      <w:r w:rsidRPr="006F636C">
        <w:rPr>
          <w:rFonts w:ascii="Times New Roman" w:hAnsi="Times New Roman" w:cs="Times New Roman"/>
          <w:sz w:val="28"/>
          <w:szCs w:val="28"/>
        </w:rPr>
        <w:t>К</w:t>
      </w:r>
      <w:r w:rsidRPr="006F636C">
        <w:rPr>
          <w:rFonts w:ascii="Times New Roman" w:hAnsi="Times New Roman" w:cs="Times New Roman"/>
          <w:sz w:val="28"/>
          <w:szCs w:val="28"/>
          <w:vertAlign w:val="subscript"/>
        </w:rPr>
        <w:t>3</w:t>
      </w:r>
      <w:r w:rsidRPr="006F636C">
        <w:rPr>
          <w:rFonts w:ascii="Times New Roman" w:hAnsi="Times New Roman" w:cs="Times New Roman"/>
          <w:sz w:val="28"/>
          <w:szCs w:val="28"/>
        </w:rPr>
        <w:t xml:space="preserve"> - Собственный капитал (рыночная оценка) / Привлеченный капитал</w:t>
      </w:r>
      <w:r w:rsidR="006F636C" w:rsidRPr="006F636C">
        <w:rPr>
          <w:rFonts w:ascii="Times New Roman" w:hAnsi="Times New Roman" w:cs="Times New Roman"/>
          <w:sz w:val="28"/>
          <w:szCs w:val="28"/>
        </w:rPr>
        <w:t xml:space="preserve"> </w:t>
      </w:r>
      <w:r w:rsidRPr="006F636C">
        <w:rPr>
          <w:rFonts w:ascii="Times New Roman" w:hAnsi="Times New Roman" w:cs="Times New Roman"/>
          <w:sz w:val="28"/>
          <w:szCs w:val="28"/>
        </w:rPr>
        <w:t>(балансовая оценка);</w:t>
      </w:r>
    </w:p>
    <w:p w:rsidR="00A0509D" w:rsidRPr="006F636C" w:rsidRDefault="00A0509D" w:rsidP="006F636C">
      <w:pPr>
        <w:suppressAutoHyphens/>
        <w:spacing w:after="0" w:line="240" w:lineRule="auto"/>
        <w:ind w:left="567"/>
        <w:jc w:val="both"/>
        <w:rPr>
          <w:rFonts w:ascii="Times New Roman" w:hAnsi="Times New Roman" w:cs="Times New Roman"/>
          <w:sz w:val="28"/>
          <w:szCs w:val="28"/>
        </w:rPr>
      </w:pPr>
      <w:r w:rsidRPr="006F636C">
        <w:rPr>
          <w:rFonts w:ascii="Times New Roman" w:hAnsi="Times New Roman" w:cs="Times New Roman"/>
          <w:sz w:val="28"/>
          <w:szCs w:val="28"/>
        </w:rPr>
        <w:t>К</w:t>
      </w:r>
      <w:r w:rsidRPr="006F636C">
        <w:rPr>
          <w:rFonts w:ascii="Times New Roman" w:hAnsi="Times New Roman" w:cs="Times New Roman"/>
          <w:sz w:val="28"/>
          <w:szCs w:val="28"/>
          <w:vertAlign w:val="subscript"/>
        </w:rPr>
        <w:t>4</w:t>
      </w:r>
      <w:r w:rsidRPr="006F636C">
        <w:rPr>
          <w:rFonts w:ascii="Times New Roman" w:hAnsi="Times New Roman" w:cs="Times New Roman"/>
          <w:sz w:val="28"/>
          <w:szCs w:val="28"/>
        </w:rPr>
        <w:t xml:space="preserve"> - Нераспределенная прибыль</w:t>
      </w:r>
      <w:proofErr w:type="gramStart"/>
      <w:r w:rsidRPr="006F636C">
        <w:rPr>
          <w:rFonts w:ascii="Times New Roman" w:hAnsi="Times New Roman" w:cs="Times New Roman"/>
          <w:sz w:val="28"/>
          <w:szCs w:val="28"/>
        </w:rPr>
        <w:t xml:space="preserve"> / В</w:t>
      </w:r>
      <w:proofErr w:type="gramEnd"/>
      <w:r w:rsidRPr="006F636C">
        <w:rPr>
          <w:rFonts w:ascii="Times New Roman" w:hAnsi="Times New Roman" w:cs="Times New Roman"/>
          <w:sz w:val="28"/>
          <w:szCs w:val="28"/>
        </w:rPr>
        <w:t>сего активов;</w:t>
      </w:r>
    </w:p>
    <w:p w:rsidR="00A0509D" w:rsidRPr="006F636C" w:rsidRDefault="00A0509D" w:rsidP="006F636C">
      <w:pPr>
        <w:suppressAutoHyphens/>
        <w:spacing w:after="0" w:line="240" w:lineRule="auto"/>
        <w:ind w:left="567"/>
        <w:jc w:val="both"/>
        <w:rPr>
          <w:rFonts w:ascii="Times New Roman" w:hAnsi="Times New Roman" w:cs="Times New Roman"/>
          <w:sz w:val="28"/>
          <w:szCs w:val="28"/>
        </w:rPr>
      </w:pPr>
      <w:r w:rsidRPr="006F636C">
        <w:rPr>
          <w:rFonts w:ascii="Times New Roman" w:hAnsi="Times New Roman" w:cs="Times New Roman"/>
          <w:sz w:val="28"/>
          <w:szCs w:val="28"/>
        </w:rPr>
        <w:t>К</w:t>
      </w:r>
      <w:r w:rsidRPr="006F636C">
        <w:rPr>
          <w:rFonts w:ascii="Times New Roman" w:hAnsi="Times New Roman" w:cs="Times New Roman"/>
          <w:sz w:val="28"/>
          <w:szCs w:val="28"/>
          <w:vertAlign w:val="subscript"/>
        </w:rPr>
        <w:t>5</w:t>
      </w:r>
      <w:r w:rsidRPr="006F636C">
        <w:rPr>
          <w:rFonts w:ascii="Times New Roman" w:hAnsi="Times New Roman" w:cs="Times New Roman"/>
          <w:sz w:val="28"/>
          <w:szCs w:val="28"/>
        </w:rPr>
        <w:t xml:space="preserve"> - Чистый оборотный капитал (собственные оборотные средства)</w:t>
      </w:r>
      <w:r w:rsidR="006F636C" w:rsidRPr="006F636C">
        <w:rPr>
          <w:rFonts w:ascii="Times New Roman" w:hAnsi="Times New Roman" w:cs="Times New Roman"/>
          <w:sz w:val="28"/>
          <w:szCs w:val="28"/>
        </w:rPr>
        <w:t xml:space="preserve"> </w:t>
      </w:r>
      <w:r w:rsidRPr="006F636C">
        <w:rPr>
          <w:rFonts w:ascii="Times New Roman" w:hAnsi="Times New Roman" w:cs="Times New Roman"/>
          <w:sz w:val="28"/>
          <w:szCs w:val="28"/>
        </w:rPr>
        <w:t>/ Всего активов.</w:t>
      </w:r>
    </w:p>
    <w:p w:rsidR="006F636C" w:rsidRDefault="006F636C" w:rsidP="00E35F50">
      <w:pPr>
        <w:pStyle w:val="ad"/>
        <w:widowControl/>
        <w:tabs>
          <w:tab w:val="left" w:pos="9638"/>
        </w:tabs>
        <w:spacing w:before="14" w:line="360" w:lineRule="auto"/>
        <w:ind w:left="0" w:right="-1" w:firstLine="851"/>
        <w:jc w:val="both"/>
      </w:pPr>
    </w:p>
    <w:p w:rsidR="00A0509D" w:rsidRDefault="004A0ED3" w:rsidP="00E35F50">
      <w:pPr>
        <w:pStyle w:val="ad"/>
        <w:widowControl/>
        <w:tabs>
          <w:tab w:val="left" w:pos="9638"/>
        </w:tabs>
        <w:spacing w:before="14" w:line="360" w:lineRule="auto"/>
        <w:ind w:left="0" w:right="-1" w:firstLine="851"/>
        <w:jc w:val="both"/>
      </w:pPr>
      <w:r>
        <w:t xml:space="preserve">Рассмотрим </w:t>
      </w:r>
      <w:r w:rsidR="00A0509D">
        <w:t xml:space="preserve">АО </w:t>
      </w:r>
      <w:r w:rsidR="00C65166">
        <w:t>«</w:t>
      </w:r>
      <w:r>
        <w:t>РТК</w:t>
      </w:r>
      <w:r w:rsidR="00C65166">
        <w:t>»</w:t>
      </w:r>
      <w:r w:rsidR="00A0509D">
        <w:t xml:space="preserve"> с позиций пятифакторной модели Альтмана и</w:t>
      </w:r>
      <w:r w:rsidR="006F636C">
        <w:t xml:space="preserve"> представим информацию в табл.</w:t>
      </w:r>
      <w:r w:rsidR="00A0509D">
        <w:t xml:space="preserve"> </w:t>
      </w:r>
      <w:r w:rsidR="006F636C">
        <w:t>2</w:t>
      </w:r>
      <w:r w:rsidR="00A0509D">
        <w:t>.</w:t>
      </w:r>
      <w:r w:rsidR="006F636C">
        <w:t>17</w:t>
      </w:r>
      <w:r w:rsidR="00A0509D">
        <w:t>.</w:t>
      </w:r>
    </w:p>
    <w:p w:rsidR="006F636C" w:rsidRDefault="006F636C" w:rsidP="006F636C">
      <w:pPr>
        <w:pStyle w:val="ad"/>
        <w:widowControl/>
        <w:spacing w:before="8" w:line="360" w:lineRule="auto"/>
        <w:ind w:left="0"/>
        <w:jc w:val="right"/>
      </w:pPr>
      <w:r>
        <w:t>Таблица 2.17</w:t>
      </w:r>
    </w:p>
    <w:p w:rsidR="00A0509D" w:rsidRDefault="00A0509D" w:rsidP="006F636C">
      <w:pPr>
        <w:pStyle w:val="ad"/>
        <w:widowControl/>
        <w:spacing w:before="8" w:line="360" w:lineRule="auto"/>
        <w:ind w:left="0"/>
        <w:jc w:val="center"/>
      </w:pPr>
      <w:r>
        <w:t>Оценка вероятности банкротства по пятифакторной модел</w:t>
      </w:r>
      <w:r w:rsidR="004A0ED3">
        <w:t xml:space="preserve">и Альтмана для </w:t>
      </w:r>
      <w:r w:rsidR="009E2B76">
        <w:t xml:space="preserve">АО </w:t>
      </w:r>
      <w:r w:rsidR="00C65166">
        <w:t>«</w:t>
      </w:r>
      <w:r w:rsidR="004A0ED3">
        <w:t>РТК</w:t>
      </w:r>
      <w:r w:rsidR="00C65166">
        <w:t>»</w:t>
      </w:r>
      <w:r w:rsidR="009E2B76">
        <w:t xml:space="preserve"> за 2014-2016</w:t>
      </w:r>
      <w:r>
        <w:t xml:space="preserve"> годы</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5"/>
        <w:gridCol w:w="851"/>
        <w:gridCol w:w="850"/>
        <w:gridCol w:w="851"/>
        <w:gridCol w:w="1559"/>
        <w:gridCol w:w="1843"/>
      </w:tblGrid>
      <w:tr w:rsidR="00A0509D" w:rsidRPr="006F636C" w:rsidTr="006F636C">
        <w:trPr>
          <w:trHeight w:val="300"/>
        </w:trPr>
        <w:tc>
          <w:tcPr>
            <w:tcW w:w="3685" w:type="dxa"/>
            <w:vMerge w:val="restart"/>
            <w:vAlign w:val="center"/>
          </w:tcPr>
          <w:p w:rsidR="00A0509D" w:rsidRPr="006F636C" w:rsidRDefault="00A0509D" w:rsidP="006F636C">
            <w:pPr>
              <w:pStyle w:val="TableParagraph"/>
              <w:widowControl/>
              <w:ind w:left="0"/>
              <w:jc w:val="center"/>
              <w:rPr>
                <w:lang w:val="ru-RU"/>
              </w:rPr>
            </w:pPr>
            <w:r w:rsidRPr="006F636C">
              <w:rPr>
                <w:w w:val="105"/>
                <w:lang w:val="ru-RU"/>
              </w:rPr>
              <w:t>Показатели</w:t>
            </w:r>
          </w:p>
        </w:tc>
        <w:tc>
          <w:tcPr>
            <w:tcW w:w="851" w:type="dxa"/>
            <w:vMerge w:val="restart"/>
            <w:vAlign w:val="center"/>
          </w:tcPr>
          <w:p w:rsidR="00A0509D" w:rsidRPr="006F636C" w:rsidRDefault="009E2B76" w:rsidP="006F636C">
            <w:pPr>
              <w:pStyle w:val="TableParagraph"/>
              <w:widowControl/>
              <w:ind w:left="0"/>
              <w:jc w:val="center"/>
              <w:rPr>
                <w:lang w:val="ru-RU"/>
              </w:rPr>
            </w:pPr>
            <w:r w:rsidRPr="006F636C">
              <w:rPr>
                <w:w w:val="105"/>
                <w:lang w:val="ru-RU"/>
              </w:rPr>
              <w:t>2014</w:t>
            </w:r>
            <w:r w:rsidR="00A0509D" w:rsidRPr="006F636C">
              <w:rPr>
                <w:w w:val="105"/>
                <w:lang w:val="ru-RU"/>
              </w:rPr>
              <w:t xml:space="preserve"> год</w:t>
            </w:r>
          </w:p>
        </w:tc>
        <w:tc>
          <w:tcPr>
            <w:tcW w:w="850" w:type="dxa"/>
            <w:vMerge w:val="restart"/>
            <w:vAlign w:val="center"/>
          </w:tcPr>
          <w:p w:rsidR="00A0509D" w:rsidRPr="006F636C" w:rsidRDefault="009E2B76" w:rsidP="006F636C">
            <w:pPr>
              <w:pStyle w:val="TableParagraph"/>
              <w:widowControl/>
              <w:ind w:left="0"/>
              <w:jc w:val="center"/>
              <w:rPr>
                <w:lang w:val="ru-RU"/>
              </w:rPr>
            </w:pPr>
            <w:r w:rsidRPr="006F636C">
              <w:rPr>
                <w:w w:val="105"/>
                <w:lang w:val="ru-RU"/>
              </w:rPr>
              <w:t>2015</w:t>
            </w:r>
            <w:r w:rsidR="00A0509D" w:rsidRPr="006F636C">
              <w:rPr>
                <w:w w:val="105"/>
                <w:lang w:val="ru-RU"/>
              </w:rPr>
              <w:t xml:space="preserve"> год</w:t>
            </w:r>
          </w:p>
        </w:tc>
        <w:tc>
          <w:tcPr>
            <w:tcW w:w="851" w:type="dxa"/>
            <w:vMerge w:val="restart"/>
            <w:vAlign w:val="center"/>
          </w:tcPr>
          <w:p w:rsidR="00A0509D" w:rsidRPr="006F636C" w:rsidRDefault="009E2B76" w:rsidP="006F636C">
            <w:pPr>
              <w:pStyle w:val="TableParagraph"/>
              <w:widowControl/>
              <w:ind w:left="0"/>
              <w:jc w:val="center"/>
              <w:rPr>
                <w:lang w:val="ru-RU"/>
              </w:rPr>
            </w:pPr>
            <w:r w:rsidRPr="006F636C">
              <w:rPr>
                <w:w w:val="105"/>
                <w:lang w:val="ru-RU"/>
              </w:rPr>
              <w:t>2016</w:t>
            </w:r>
            <w:r w:rsidR="00A0509D" w:rsidRPr="006F636C">
              <w:rPr>
                <w:w w:val="105"/>
                <w:lang w:val="ru-RU"/>
              </w:rPr>
              <w:t xml:space="preserve"> год</w:t>
            </w:r>
          </w:p>
        </w:tc>
        <w:tc>
          <w:tcPr>
            <w:tcW w:w="3402" w:type="dxa"/>
            <w:gridSpan w:val="2"/>
            <w:vAlign w:val="center"/>
          </w:tcPr>
          <w:p w:rsidR="00A0509D" w:rsidRPr="006F636C" w:rsidRDefault="00A0509D" w:rsidP="006F636C">
            <w:pPr>
              <w:pStyle w:val="TableParagraph"/>
              <w:widowControl/>
              <w:ind w:left="0"/>
              <w:jc w:val="center"/>
              <w:rPr>
                <w:lang w:val="ru-RU"/>
              </w:rPr>
            </w:pPr>
            <w:r w:rsidRPr="006F636C">
              <w:rPr>
                <w:w w:val="105"/>
                <w:lang w:val="ru-RU"/>
              </w:rPr>
              <w:t>Изменения</w:t>
            </w:r>
          </w:p>
        </w:tc>
      </w:tr>
      <w:tr w:rsidR="00A0509D" w:rsidRPr="006F636C" w:rsidTr="006F636C">
        <w:trPr>
          <w:trHeight w:val="465"/>
        </w:trPr>
        <w:tc>
          <w:tcPr>
            <w:tcW w:w="3685" w:type="dxa"/>
            <w:vMerge/>
            <w:tcBorders>
              <w:top w:val="nil"/>
            </w:tcBorders>
            <w:vAlign w:val="center"/>
          </w:tcPr>
          <w:p w:rsidR="00A0509D" w:rsidRPr="006F636C" w:rsidRDefault="00A0509D" w:rsidP="006F636C">
            <w:pPr>
              <w:jc w:val="center"/>
              <w:rPr>
                <w:rFonts w:ascii="Times New Roman" w:hAnsi="Times New Roman" w:cs="Times New Roman"/>
                <w:lang w:val="ru-RU"/>
              </w:rPr>
            </w:pPr>
          </w:p>
        </w:tc>
        <w:tc>
          <w:tcPr>
            <w:tcW w:w="851" w:type="dxa"/>
            <w:vMerge/>
            <w:tcBorders>
              <w:top w:val="nil"/>
            </w:tcBorders>
            <w:vAlign w:val="center"/>
          </w:tcPr>
          <w:p w:rsidR="00A0509D" w:rsidRPr="006F636C" w:rsidRDefault="00A0509D" w:rsidP="006F636C">
            <w:pPr>
              <w:jc w:val="center"/>
              <w:rPr>
                <w:rFonts w:ascii="Times New Roman" w:hAnsi="Times New Roman" w:cs="Times New Roman"/>
                <w:lang w:val="ru-RU"/>
              </w:rPr>
            </w:pPr>
          </w:p>
        </w:tc>
        <w:tc>
          <w:tcPr>
            <w:tcW w:w="850" w:type="dxa"/>
            <w:vMerge/>
            <w:tcBorders>
              <w:top w:val="nil"/>
            </w:tcBorders>
            <w:vAlign w:val="center"/>
          </w:tcPr>
          <w:p w:rsidR="00A0509D" w:rsidRPr="006F636C" w:rsidRDefault="00A0509D" w:rsidP="006F636C">
            <w:pPr>
              <w:jc w:val="center"/>
              <w:rPr>
                <w:rFonts w:ascii="Times New Roman" w:hAnsi="Times New Roman" w:cs="Times New Roman"/>
                <w:lang w:val="ru-RU"/>
              </w:rPr>
            </w:pPr>
          </w:p>
        </w:tc>
        <w:tc>
          <w:tcPr>
            <w:tcW w:w="851" w:type="dxa"/>
            <w:vMerge/>
            <w:tcBorders>
              <w:top w:val="nil"/>
            </w:tcBorders>
            <w:vAlign w:val="center"/>
          </w:tcPr>
          <w:p w:rsidR="00A0509D" w:rsidRPr="006F636C" w:rsidRDefault="00A0509D" w:rsidP="006F636C">
            <w:pPr>
              <w:jc w:val="center"/>
              <w:rPr>
                <w:rFonts w:ascii="Times New Roman" w:hAnsi="Times New Roman" w:cs="Times New Roman"/>
                <w:lang w:val="ru-RU"/>
              </w:rPr>
            </w:pPr>
          </w:p>
        </w:tc>
        <w:tc>
          <w:tcPr>
            <w:tcW w:w="1559" w:type="dxa"/>
            <w:vAlign w:val="center"/>
          </w:tcPr>
          <w:p w:rsidR="00A0509D" w:rsidRPr="006F636C" w:rsidRDefault="009E2B76" w:rsidP="006F636C">
            <w:pPr>
              <w:pStyle w:val="TableParagraph"/>
              <w:widowControl/>
              <w:ind w:left="0"/>
              <w:jc w:val="center"/>
              <w:rPr>
                <w:lang w:val="ru-RU"/>
              </w:rPr>
            </w:pPr>
            <w:r w:rsidRPr="006F636C">
              <w:rPr>
                <w:lang w:val="ru-RU"/>
              </w:rPr>
              <w:t>2015</w:t>
            </w:r>
            <w:r w:rsidR="00A0509D" w:rsidRPr="006F636C">
              <w:rPr>
                <w:lang w:val="ru-RU"/>
              </w:rPr>
              <w:t xml:space="preserve"> к 201</w:t>
            </w:r>
            <w:r w:rsidRPr="006F636C">
              <w:rPr>
                <w:lang w:val="ru-RU"/>
              </w:rPr>
              <w:t>4</w:t>
            </w:r>
          </w:p>
        </w:tc>
        <w:tc>
          <w:tcPr>
            <w:tcW w:w="1843" w:type="dxa"/>
            <w:vAlign w:val="center"/>
          </w:tcPr>
          <w:p w:rsidR="00A0509D" w:rsidRPr="006F636C" w:rsidRDefault="009E2B76" w:rsidP="006F636C">
            <w:pPr>
              <w:pStyle w:val="TableParagraph"/>
              <w:widowControl/>
              <w:ind w:left="0"/>
              <w:jc w:val="center"/>
              <w:rPr>
                <w:lang w:val="ru-RU"/>
              </w:rPr>
            </w:pPr>
            <w:r w:rsidRPr="006F636C">
              <w:rPr>
                <w:spacing w:val="-6"/>
                <w:w w:val="105"/>
                <w:lang w:val="ru-RU"/>
              </w:rPr>
              <w:t>2016</w:t>
            </w:r>
            <w:r w:rsidR="00A0509D" w:rsidRPr="006F636C">
              <w:rPr>
                <w:spacing w:val="-6"/>
                <w:w w:val="105"/>
                <w:lang w:val="ru-RU"/>
              </w:rPr>
              <w:t xml:space="preserve"> к 201</w:t>
            </w:r>
            <w:r w:rsidRPr="006F636C">
              <w:rPr>
                <w:spacing w:val="-6"/>
                <w:w w:val="105"/>
                <w:lang w:val="ru-RU"/>
              </w:rPr>
              <w:t>5</w:t>
            </w:r>
          </w:p>
        </w:tc>
      </w:tr>
      <w:tr w:rsidR="00A0509D" w:rsidRPr="006F636C" w:rsidTr="006F636C">
        <w:trPr>
          <w:trHeight w:val="450"/>
        </w:trPr>
        <w:tc>
          <w:tcPr>
            <w:tcW w:w="3685" w:type="dxa"/>
          </w:tcPr>
          <w:p w:rsidR="00A0509D" w:rsidRPr="006F636C" w:rsidRDefault="00A0509D" w:rsidP="006F636C">
            <w:pPr>
              <w:pStyle w:val="TableParagraph"/>
              <w:widowControl/>
              <w:ind w:left="0"/>
              <w:rPr>
                <w:lang w:val="ru-RU"/>
              </w:rPr>
            </w:pPr>
            <w:r w:rsidRPr="006F636C">
              <w:rPr>
                <w:w w:val="105"/>
                <w:lang w:val="ru-RU"/>
              </w:rPr>
              <w:t>1</w:t>
            </w:r>
            <w:r w:rsidR="006F636C">
              <w:rPr>
                <w:w w:val="105"/>
                <w:lang w:val="ru-RU"/>
              </w:rPr>
              <w:t>.</w:t>
            </w:r>
            <w:r w:rsidRPr="006F636C">
              <w:rPr>
                <w:w w:val="105"/>
                <w:lang w:val="ru-RU"/>
              </w:rPr>
              <w:t xml:space="preserve"> К</w:t>
            </w:r>
            <w:proofErr w:type="gramStart"/>
            <w:r w:rsidRPr="006F636C">
              <w:rPr>
                <w:w w:val="105"/>
                <w:lang w:val="ru-RU"/>
              </w:rPr>
              <w:t>1</w:t>
            </w:r>
            <w:proofErr w:type="gramEnd"/>
            <w:r w:rsidRPr="006F636C">
              <w:rPr>
                <w:w w:val="105"/>
                <w:lang w:val="ru-RU"/>
              </w:rPr>
              <w:t xml:space="preserve"> - Прибыль до налогообложения /</w:t>
            </w:r>
            <w:r w:rsidR="006F636C">
              <w:rPr>
                <w:w w:val="105"/>
                <w:lang w:val="ru-RU"/>
              </w:rPr>
              <w:t xml:space="preserve"> </w:t>
            </w:r>
            <w:r w:rsidRPr="006F636C">
              <w:rPr>
                <w:w w:val="105"/>
                <w:lang w:val="ru-RU"/>
              </w:rPr>
              <w:t>сумма активов</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0,15</w:t>
            </w:r>
          </w:p>
        </w:tc>
        <w:tc>
          <w:tcPr>
            <w:tcW w:w="850" w:type="dxa"/>
          </w:tcPr>
          <w:p w:rsidR="00A0509D" w:rsidRPr="006F636C" w:rsidRDefault="00A0509D" w:rsidP="006F636C">
            <w:pPr>
              <w:pStyle w:val="TableParagraph"/>
              <w:widowControl/>
              <w:ind w:left="0"/>
              <w:jc w:val="center"/>
              <w:rPr>
                <w:lang w:val="ru-RU"/>
              </w:rPr>
            </w:pPr>
            <w:r w:rsidRPr="006F636C">
              <w:rPr>
                <w:w w:val="105"/>
                <w:lang w:val="ru-RU"/>
              </w:rPr>
              <w:t>0,16</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0,07</w:t>
            </w:r>
          </w:p>
        </w:tc>
        <w:tc>
          <w:tcPr>
            <w:tcW w:w="1559" w:type="dxa"/>
          </w:tcPr>
          <w:p w:rsidR="00A0509D" w:rsidRPr="006F636C" w:rsidRDefault="00A0509D" w:rsidP="006F636C">
            <w:pPr>
              <w:pStyle w:val="TableParagraph"/>
              <w:widowControl/>
              <w:ind w:left="0"/>
              <w:jc w:val="center"/>
              <w:rPr>
                <w:lang w:val="ru-RU"/>
              </w:rPr>
            </w:pPr>
            <w:r w:rsidRPr="006F636C">
              <w:rPr>
                <w:w w:val="105"/>
                <w:lang w:val="ru-RU"/>
              </w:rPr>
              <w:t>0,00</w:t>
            </w:r>
          </w:p>
        </w:tc>
        <w:tc>
          <w:tcPr>
            <w:tcW w:w="1843" w:type="dxa"/>
          </w:tcPr>
          <w:p w:rsidR="00A0509D" w:rsidRPr="006F636C" w:rsidRDefault="00A0509D" w:rsidP="006F636C">
            <w:pPr>
              <w:pStyle w:val="TableParagraph"/>
              <w:widowControl/>
              <w:ind w:left="0"/>
              <w:jc w:val="center"/>
              <w:rPr>
                <w:lang w:val="ru-RU"/>
              </w:rPr>
            </w:pPr>
            <w:r w:rsidRPr="006F636C">
              <w:rPr>
                <w:w w:val="105"/>
                <w:lang w:val="ru-RU"/>
              </w:rPr>
              <w:t>-0,09</w:t>
            </w:r>
          </w:p>
        </w:tc>
      </w:tr>
      <w:tr w:rsidR="00A0509D" w:rsidRPr="006F636C" w:rsidTr="006F636C">
        <w:trPr>
          <w:trHeight w:val="225"/>
        </w:trPr>
        <w:tc>
          <w:tcPr>
            <w:tcW w:w="3685" w:type="dxa"/>
          </w:tcPr>
          <w:p w:rsidR="00A0509D" w:rsidRPr="006F636C" w:rsidRDefault="00A0509D" w:rsidP="006F636C">
            <w:pPr>
              <w:pStyle w:val="TableParagraph"/>
              <w:widowControl/>
              <w:ind w:left="0"/>
              <w:rPr>
                <w:lang w:val="ru-RU"/>
              </w:rPr>
            </w:pPr>
            <w:r w:rsidRPr="006F636C">
              <w:rPr>
                <w:w w:val="105"/>
                <w:lang w:val="ru-RU"/>
              </w:rPr>
              <w:t>2</w:t>
            </w:r>
            <w:r w:rsidR="006F636C">
              <w:rPr>
                <w:w w:val="105"/>
                <w:lang w:val="ru-RU"/>
              </w:rPr>
              <w:t>.</w:t>
            </w:r>
            <w:r w:rsidRPr="006F636C">
              <w:rPr>
                <w:w w:val="105"/>
                <w:lang w:val="ru-RU"/>
              </w:rPr>
              <w:t xml:space="preserve"> К</w:t>
            </w:r>
            <w:proofErr w:type="gramStart"/>
            <w:r w:rsidRPr="006F636C">
              <w:rPr>
                <w:w w:val="105"/>
                <w:lang w:val="ru-RU"/>
              </w:rPr>
              <w:t>2</w:t>
            </w:r>
            <w:proofErr w:type="gramEnd"/>
            <w:r w:rsidRPr="006F636C">
              <w:rPr>
                <w:w w:val="105"/>
                <w:lang w:val="ru-RU"/>
              </w:rPr>
              <w:t xml:space="preserve"> - Выручка / сумма активов</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0,61</w:t>
            </w:r>
          </w:p>
        </w:tc>
        <w:tc>
          <w:tcPr>
            <w:tcW w:w="850" w:type="dxa"/>
          </w:tcPr>
          <w:p w:rsidR="00A0509D" w:rsidRPr="006F636C" w:rsidRDefault="00A0509D" w:rsidP="006F636C">
            <w:pPr>
              <w:pStyle w:val="TableParagraph"/>
              <w:widowControl/>
              <w:ind w:left="0"/>
              <w:jc w:val="center"/>
              <w:rPr>
                <w:lang w:val="ru-RU"/>
              </w:rPr>
            </w:pPr>
            <w:r w:rsidRPr="006F636C">
              <w:rPr>
                <w:w w:val="105"/>
                <w:lang w:val="ru-RU"/>
              </w:rPr>
              <w:t>0,68</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0,63</w:t>
            </w:r>
          </w:p>
        </w:tc>
        <w:tc>
          <w:tcPr>
            <w:tcW w:w="1559" w:type="dxa"/>
          </w:tcPr>
          <w:p w:rsidR="00A0509D" w:rsidRPr="006F636C" w:rsidRDefault="00A0509D" w:rsidP="006F636C">
            <w:pPr>
              <w:pStyle w:val="TableParagraph"/>
              <w:widowControl/>
              <w:ind w:left="0"/>
              <w:jc w:val="center"/>
              <w:rPr>
                <w:lang w:val="ru-RU"/>
              </w:rPr>
            </w:pPr>
            <w:r w:rsidRPr="006F636C">
              <w:rPr>
                <w:w w:val="105"/>
                <w:lang w:val="ru-RU"/>
              </w:rPr>
              <w:t>0,07</w:t>
            </w:r>
          </w:p>
        </w:tc>
        <w:tc>
          <w:tcPr>
            <w:tcW w:w="1843" w:type="dxa"/>
          </w:tcPr>
          <w:p w:rsidR="00A0509D" w:rsidRPr="006F636C" w:rsidRDefault="00A0509D" w:rsidP="006F636C">
            <w:pPr>
              <w:pStyle w:val="TableParagraph"/>
              <w:widowControl/>
              <w:ind w:left="0"/>
              <w:jc w:val="center"/>
              <w:rPr>
                <w:lang w:val="ru-RU"/>
              </w:rPr>
            </w:pPr>
            <w:r w:rsidRPr="006F636C">
              <w:rPr>
                <w:w w:val="105"/>
                <w:lang w:val="ru-RU"/>
              </w:rPr>
              <w:t>-0,05</w:t>
            </w:r>
          </w:p>
        </w:tc>
      </w:tr>
      <w:tr w:rsidR="00A0509D" w:rsidRPr="006F636C" w:rsidTr="006F636C">
        <w:trPr>
          <w:trHeight w:val="480"/>
        </w:trPr>
        <w:tc>
          <w:tcPr>
            <w:tcW w:w="3685" w:type="dxa"/>
          </w:tcPr>
          <w:p w:rsidR="00A0509D" w:rsidRPr="006F636C" w:rsidRDefault="00A0509D" w:rsidP="006F636C">
            <w:pPr>
              <w:pStyle w:val="TableParagraph"/>
              <w:widowControl/>
              <w:ind w:left="0"/>
              <w:rPr>
                <w:lang w:val="ru-RU"/>
              </w:rPr>
            </w:pPr>
            <w:r w:rsidRPr="006F636C">
              <w:rPr>
                <w:w w:val="105"/>
                <w:lang w:val="ru-RU"/>
              </w:rPr>
              <w:t>3</w:t>
            </w:r>
            <w:r w:rsidR="006F636C">
              <w:rPr>
                <w:w w:val="105"/>
                <w:lang w:val="ru-RU"/>
              </w:rPr>
              <w:t>.</w:t>
            </w:r>
            <w:r w:rsidRPr="006F636C">
              <w:rPr>
                <w:w w:val="105"/>
                <w:lang w:val="ru-RU"/>
              </w:rPr>
              <w:t xml:space="preserve"> К3 - Собственный капитал / заемный капитал</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0,37</w:t>
            </w:r>
          </w:p>
        </w:tc>
        <w:tc>
          <w:tcPr>
            <w:tcW w:w="850" w:type="dxa"/>
          </w:tcPr>
          <w:p w:rsidR="00A0509D" w:rsidRPr="006F636C" w:rsidRDefault="00A0509D" w:rsidP="006F636C">
            <w:pPr>
              <w:pStyle w:val="TableParagraph"/>
              <w:widowControl/>
              <w:ind w:left="0"/>
              <w:jc w:val="center"/>
              <w:rPr>
                <w:lang w:val="ru-RU"/>
              </w:rPr>
            </w:pPr>
            <w:r w:rsidRPr="006F636C">
              <w:rPr>
                <w:w w:val="105"/>
                <w:lang w:val="ru-RU"/>
              </w:rPr>
              <w:t>0,38</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0,20</w:t>
            </w:r>
          </w:p>
        </w:tc>
        <w:tc>
          <w:tcPr>
            <w:tcW w:w="1559" w:type="dxa"/>
          </w:tcPr>
          <w:p w:rsidR="00A0509D" w:rsidRPr="006F636C" w:rsidRDefault="00A0509D" w:rsidP="006F636C">
            <w:pPr>
              <w:pStyle w:val="TableParagraph"/>
              <w:widowControl/>
              <w:ind w:left="0"/>
              <w:jc w:val="center"/>
              <w:rPr>
                <w:lang w:val="ru-RU"/>
              </w:rPr>
            </w:pPr>
            <w:r w:rsidRPr="006F636C">
              <w:rPr>
                <w:w w:val="105"/>
                <w:lang w:val="ru-RU"/>
              </w:rPr>
              <w:t>0,00</w:t>
            </w:r>
          </w:p>
        </w:tc>
        <w:tc>
          <w:tcPr>
            <w:tcW w:w="1843" w:type="dxa"/>
          </w:tcPr>
          <w:p w:rsidR="00A0509D" w:rsidRPr="006F636C" w:rsidRDefault="00A0509D" w:rsidP="006F636C">
            <w:pPr>
              <w:pStyle w:val="TableParagraph"/>
              <w:widowControl/>
              <w:ind w:left="0"/>
              <w:jc w:val="center"/>
              <w:rPr>
                <w:lang w:val="ru-RU"/>
              </w:rPr>
            </w:pPr>
            <w:r w:rsidRPr="006F636C">
              <w:rPr>
                <w:w w:val="105"/>
                <w:lang w:val="ru-RU"/>
              </w:rPr>
              <w:t>-0,18</w:t>
            </w:r>
          </w:p>
        </w:tc>
      </w:tr>
      <w:tr w:rsidR="00A0509D" w:rsidRPr="006F636C" w:rsidTr="006F636C">
        <w:trPr>
          <w:trHeight w:val="450"/>
        </w:trPr>
        <w:tc>
          <w:tcPr>
            <w:tcW w:w="3685" w:type="dxa"/>
          </w:tcPr>
          <w:p w:rsidR="00A0509D" w:rsidRPr="006F636C" w:rsidRDefault="00A0509D" w:rsidP="006F636C">
            <w:pPr>
              <w:pStyle w:val="TableParagraph"/>
              <w:widowControl/>
              <w:ind w:left="0"/>
              <w:rPr>
                <w:lang w:val="ru-RU"/>
              </w:rPr>
            </w:pPr>
            <w:r w:rsidRPr="006F636C">
              <w:rPr>
                <w:w w:val="105"/>
                <w:lang w:val="ru-RU"/>
              </w:rPr>
              <w:t>4</w:t>
            </w:r>
            <w:r w:rsidR="006F636C">
              <w:rPr>
                <w:w w:val="105"/>
                <w:lang w:val="ru-RU"/>
              </w:rPr>
              <w:t>.</w:t>
            </w:r>
            <w:r w:rsidRPr="006F636C">
              <w:rPr>
                <w:w w:val="105"/>
                <w:lang w:val="ru-RU"/>
              </w:rPr>
              <w:t xml:space="preserve"> К</w:t>
            </w:r>
            <w:proofErr w:type="gramStart"/>
            <w:r w:rsidRPr="006F636C">
              <w:rPr>
                <w:w w:val="105"/>
                <w:lang w:val="ru-RU"/>
              </w:rPr>
              <w:t>4</w:t>
            </w:r>
            <w:proofErr w:type="gramEnd"/>
            <w:r w:rsidRPr="006F636C">
              <w:rPr>
                <w:w w:val="105"/>
                <w:lang w:val="ru-RU"/>
              </w:rPr>
              <w:t xml:space="preserve"> - Нераспределенная прибыль /</w:t>
            </w:r>
            <w:r w:rsidR="006F636C">
              <w:rPr>
                <w:w w:val="105"/>
                <w:lang w:val="ru-RU"/>
              </w:rPr>
              <w:t xml:space="preserve"> </w:t>
            </w:r>
            <w:r w:rsidRPr="006F636C">
              <w:rPr>
                <w:w w:val="105"/>
                <w:lang w:val="ru-RU"/>
              </w:rPr>
              <w:t>сумма активов</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0,25</w:t>
            </w:r>
          </w:p>
        </w:tc>
        <w:tc>
          <w:tcPr>
            <w:tcW w:w="850" w:type="dxa"/>
          </w:tcPr>
          <w:p w:rsidR="00A0509D" w:rsidRPr="006F636C" w:rsidRDefault="00A0509D" w:rsidP="006F636C">
            <w:pPr>
              <w:pStyle w:val="TableParagraph"/>
              <w:widowControl/>
              <w:ind w:left="0"/>
              <w:jc w:val="center"/>
              <w:rPr>
                <w:lang w:val="ru-RU"/>
              </w:rPr>
            </w:pPr>
            <w:r w:rsidRPr="006F636C">
              <w:rPr>
                <w:w w:val="105"/>
                <w:lang w:val="ru-RU"/>
              </w:rPr>
              <w:t>0,26</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0,15</w:t>
            </w:r>
          </w:p>
        </w:tc>
        <w:tc>
          <w:tcPr>
            <w:tcW w:w="1559" w:type="dxa"/>
          </w:tcPr>
          <w:p w:rsidR="00A0509D" w:rsidRPr="006F636C" w:rsidRDefault="00A0509D" w:rsidP="006F636C">
            <w:pPr>
              <w:pStyle w:val="TableParagraph"/>
              <w:widowControl/>
              <w:ind w:left="0"/>
              <w:jc w:val="center"/>
              <w:rPr>
                <w:lang w:val="ru-RU"/>
              </w:rPr>
            </w:pPr>
            <w:r w:rsidRPr="006F636C">
              <w:rPr>
                <w:w w:val="105"/>
                <w:lang w:val="ru-RU"/>
              </w:rPr>
              <w:t>0,01</w:t>
            </w:r>
          </w:p>
        </w:tc>
        <w:tc>
          <w:tcPr>
            <w:tcW w:w="1843" w:type="dxa"/>
          </w:tcPr>
          <w:p w:rsidR="00A0509D" w:rsidRPr="006F636C" w:rsidRDefault="00A0509D" w:rsidP="006F636C">
            <w:pPr>
              <w:pStyle w:val="TableParagraph"/>
              <w:widowControl/>
              <w:ind w:left="0"/>
              <w:jc w:val="center"/>
              <w:rPr>
                <w:lang w:val="ru-RU"/>
              </w:rPr>
            </w:pPr>
            <w:r w:rsidRPr="006F636C">
              <w:rPr>
                <w:w w:val="105"/>
                <w:lang w:val="ru-RU"/>
              </w:rPr>
              <w:t>-0,11</w:t>
            </w:r>
          </w:p>
        </w:tc>
      </w:tr>
      <w:tr w:rsidR="00A0509D" w:rsidRPr="006F636C" w:rsidTr="006F636C">
        <w:trPr>
          <w:trHeight w:val="450"/>
        </w:trPr>
        <w:tc>
          <w:tcPr>
            <w:tcW w:w="3685" w:type="dxa"/>
          </w:tcPr>
          <w:p w:rsidR="00A0509D" w:rsidRPr="006F636C" w:rsidRDefault="00A0509D" w:rsidP="006F636C">
            <w:pPr>
              <w:pStyle w:val="TableParagraph"/>
              <w:widowControl/>
              <w:ind w:left="0"/>
              <w:rPr>
                <w:lang w:val="ru-RU"/>
              </w:rPr>
            </w:pPr>
            <w:r w:rsidRPr="006F636C">
              <w:rPr>
                <w:w w:val="105"/>
                <w:lang w:val="ru-RU"/>
              </w:rPr>
              <w:t>5</w:t>
            </w:r>
            <w:r w:rsidR="006F636C">
              <w:rPr>
                <w:w w:val="105"/>
                <w:lang w:val="ru-RU"/>
              </w:rPr>
              <w:t>.</w:t>
            </w:r>
            <w:r w:rsidRPr="006F636C">
              <w:rPr>
                <w:w w:val="105"/>
                <w:lang w:val="ru-RU"/>
              </w:rPr>
              <w:t xml:space="preserve"> К5 -Собственный капитал / сумма активов</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0,27</w:t>
            </w:r>
          </w:p>
        </w:tc>
        <w:tc>
          <w:tcPr>
            <w:tcW w:w="850" w:type="dxa"/>
          </w:tcPr>
          <w:p w:rsidR="00A0509D" w:rsidRPr="006F636C" w:rsidRDefault="00A0509D" w:rsidP="006F636C">
            <w:pPr>
              <w:pStyle w:val="TableParagraph"/>
              <w:widowControl/>
              <w:ind w:left="0"/>
              <w:jc w:val="center"/>
              <w:rPr>
                <w:lang w:val="ru-RU"/>
              </w:rPr>
            </w:pPr>
            <w:r w:rsidRPr="006F636C">
              <w:rPr>
                <w:w w:val="105"/>
                <w:lang w:val="ru-RU"/>
              </w:rPr>
              <w:t>0,28</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0,17</w:t>
            </w:r>
          </w:p>
        </w:tc>
        <w:tc>
          <w:tcPr>
            <w:tcW w:w="1559" w:type="dxa"/>
          </w:tcPr>
          <w:p w:rsidR="00A0509D" w:rsidRPr="006F636C" w:rsidRDefault="00A0509D" w:rsidP="006F636C">
            <w:pPr>
              <w:pStyle w:val="TableParagraph"/>
              <w:widowControl/>
              <w:ind w:left="0"/>
              <w:jc w:val="center"/>
              <w:rPr>
                <w:lang w:val="ru-RU"/>
              </w:rPr>
            </w:pPr>
            <w:r w:rsidRPr="006F636C">
              <w:rPr>
                <w:w w:val="105"/>
                <w:lang w:val="ru-RU"/>
              </w:rPr>
              <w:t>0,01</w:t>
            </w:r>
          </w:p>
        </w:tc>
        <w:tc>
          <w:tcPr>
            <w:tcW w:w="1843" w:type="dxa"/>
          </w:tcPr>
          <w:p w:rsidR="00A0509D" w:rsidRPr="006F636C" w:rsidRDefault="00A0509D" w:rsidP="006F636C">
            <w:pPr>
              <w:pStyle w:val="TableParagraph"/>
              <w:widowControl/>
              <w:ind w:left="0"/>
              <w:jc w:val="center"/>
              <w:rPr>
                <w:lang w:val="ru-RU"/>
              </w:rPr>
            </w:pPr>
            <w:r w:rsidRPr="006F636C">
              <w:rPr>
                <w:w w:val="105"/>
                <w:lang w:val="ru-RU"/>
              </w:rPr>
              <w:t>-0,11</w:t>
            </w:r>
          </w:p>
        </w:tc>
      </w:tr>
      <w:tr w:rsidR="00A0509D" w:rsidRPr="006F636C" w:rsidTr="006F636C">
        <w:trPr>
          <w:trHeight w:val="223"/>
        </w:trPr>
        <w:tc>
          <w:tcPr>
            <w:tcW w:w="3685" w:type="dxa"/>
          </w:tcPr>
          <w:p w:rsidR="00A0509D" w:rsidRPr="006F636C" w:rsidRDefault="00A0509D" w:rsidP="006F636C">
            <w:pPr>
              <w:pStyle w:val="TableParagraph"/>
              <w:widowControl/>
              <w:ind w:left="0"/>
              <w:rPr>
                <w:lang w:val="ru-RU"/>
              </w:rPr>
            </w:pPr>
            <w:r w:rsidRPr="006F636C">
              <w:rPr>
                <w:w w:val="105"/>
                <w:lang w:val="ru-RU"/>
              </w:rPr>
              <w:t>6</w:t>
            </w:r>
            <w:r w:rsidR="006F636C">
              <w:rPr>
                <w:w w:val="105"/>
                <w:lang w:val="ru-RU"/>
              </w:rPr>
              <w:t>.</w:t>
            </w:r>
            <w:r w:rsidRPr="006F636C">
              <w:rPr>
                <w:w w:val="105"/>
                <w:lang w:val="ru-RU"/>
              </w:rPr>
              <w:t xml:space="preserve"> Z-счет</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2,02</w:t>
            </w:r>
          </w:p>
        </w:tc>
        <w:tc>
          <w:tcPr>
            <w:tcW w:w="850" w:type="dxa"/>
          </w:tcPr>
          <w:p w:rsidR="00A0509D" w:rsidRPr="006F636C" w:rsidRDefault="00A0509D" w:rsidP="006F636C">
            <w:pPr>
              <w:pStyle w:val="TableParagraph"/>
              <w:widowControl/>
              <w:ind w:left="0"/>
              <w:jc w:val="center"/>
              <w:rPr>
                <w:lang w:val="ru-RU"/>
              </w:rPr>
            </w:pPr>
            <w:r w:rsidRPr="006F636C">
              <w:rPr>
                <w:w w:val="105"/>
                <w:lang w:val="ru-RU"/>
              </w:rPr>
              <w:t>2,12</w:t>
            </w:r>
          </w:p>
        </w:tc>
        <w:tc>
          <w:tcPr>
            <w:tcW w:w="851" w:type="dxa"/>
          </w:tcPr>
          <w:p w:rsidR="00A0509D" w:rsidRPr="006F636C" w:rsidRDefault="00A0509D" w:rsidP="006F636C">
            <w:pPr>
              <w:pStyle w:val="TableParagraph"/>
              <w:widowControl/>
              <w:ind w:left="0"/>
              <w:jc w:val="center"/>
              <w:rPr>
                <w:lang w:val="ru-RU"/>
              </w:rPr>
            </w:pPr>
            <w:r w:rsidRPr="006F636C">
              <w:rPr>
                <w:w w:val="105"/>
                <w:lang w:val="ru-RU"/>
              </w:rPr>
              <w:t>1,40</w:t>
            </w:r>
          </w:p>
        </w:tc>
        <w:tc>
          <w:tcPr>
            <w:tcW w:w="1559" w:type="dxa"/>
          </w:tcPr>
          <w:p w:rsidR="00A0509D" w:rsidRPr="006F636C" w:rsidRDefault="00A0509D" w:rsidP="006F636C">
            <w:pPr>
              <w:pStyle w:val="TableParagraph"/>
              <w:widowControl/>
              <w:ind w:left="0"/>
              <w:jc w:val="center"/>
              <w:rPr>
                <w:lang w:val="ru-RU"/>
              </w:rPr>
            </w:pPr>
            <w:r w:rsidRPr="006F636C">
              <w:rPr>
                <w:w w:val="105"/>
                <w:lang w:val="ru-RU"/>
              </w:rPr>
              <w:t>0,10</w:t>
            </w:r>
          </w:p>
        </w:tc>
        <w:tc>
          <w:tcPr>
            <w:tcW w:w="1843" w:type="dxa"/>
          </w:tcPr>
          <w:p w:rsidR="00A0509D" w:rsidRPr="006F636C" w:rsidRDefault="00A0509D" w:rsidP="006F636C">
            <w:pPr>
              <w:pStyle w:val="TableParagraph"/>
              <w:widowControl/>
              <w:ind w:left="0"/>
              <w:jc w:val="center"/>
              <w:rPr>
                <w:lang w:val="ru-RU"/>
              </w:rPr>
            </w:pPr>
            <w:r w:rsidRPr="006F636C">
              <w:rPr>
                <w:w w:val="105"/>
                <w:lang w:val="ru-RU"/>
              </w:rPr>
              <w:t>-0,73</w:t>
            </w:r>
          </w:p>
        </w:tc>
      </w:tr>
    </w:tbl>
    <w:p w:rsidR="007C7FA3" w:rsidRDefault="007C7FA3" w:rsidP="00E35F50">
      <w:pPr>
        <w:pStyle w:val="ad"/>
        <w:widowControl/>
        <w:spacing w:line="360" w:lineRule="auto"/>
        <w:ind w:left="0"/>
        <w:jc w:val="both"/>
      </w:pPr>
    </w:p>
    <w:p w:rsidR="00A0509D" w:rsidRDefault="00A0509D" w:rsidP="00E35F50">
      <w:pPr>
        <w:pStyle w:val="ad"/>
        <w:widowControl/>
        <w:tabs>
          <w:tab w:val="left" w:pos="9638"/>
        </w:tabs>
        <w:spacing w:line="360" w:lineRule="auto"/>
        <w:ind w:left="0" w:right="-1" w:firstLine="851"/>
        <w:jc w:val="both"/>
      </w:pPr>
      <w:r>
        <w:t>Критическое значение индекса Z рассчитывалось Альтманом по данным статистической выборки и составило 2,675. С этой величиной сопоставляется расчетное значение индекса кредитоспособности для конкретной компании.</w:t>
      </w:r>
    </w:p>
    <w:p w:rsidR="00A0509D" w:rsidRDefault="00A0509D" w:rsidP="00E35F50">
      <w:pPr>
        <w:pStyle w:val="ad"/>
        <w:widowControl/>
        <w:tabs>
          <w:tab w:val="left" w:pos="9638"/>
        </w:tabs>
        <w:spacing w:before="9" w:line="360" w:lineRule="auto"/>
        <w:ind w:left="0" w:right="-1" w:firstLine="851"/>
        <w:jc w:val="both"/>
      </w:pPr>
      <w:r>
        <w:t>При достаточно устойчивом финансовом положении Z&gt;</w:t>
      </w:r>
      <w:r>
        <w:rPr>
          <w:spacing w:val="-5"/>
        </w:rPr>
        <w:t xml:space="preserve">2,675, </w:t>
      </w:r>
      <w:r>
        <w:t>при Z&lt;</w:t>
      </w:r>
      <w:r>
        <w:rPr>
          <w:spacing w:val="-5"/>
        </w:rPr>
        <w:t xml:space="preserve">2,675 </w:t>
      </w:r>
      <w:r>
        <w:t xml:space="preserve">возможно банкротство компании в </w:t>
      </w:r>
      <w:r>
        <w:rPr>
          <w:spacing w:val="-4"/>
        </w:rPr>
        <w:t>будущем (2-3</w:t>
      </w:r>
      <w:r>
        <w:rPr>
          <w:spacing w:val="62"/>
        </w:rPr>
        <w:t xml:space="preserve"> </w:t>
      </w:r>
      <w:r>
        <w:t xml:space="preserve">года). Учитывая возможные отклонения </w:t>
      </w:r>
      <w:r>
        <w:rPr>
          <w:spacing w:val="3"/>
        </w:rPr>
        <w:t xml:space="preserve">от </w:t>
      </w:r>
      <w:r>
        <w:t xml:space="preserve">приведенного критерия, </w:t>
      </w:r>
      <w:r>
        <w:rPr>
          <w:spacing w:val="-5"/>
        </w:rPr>
        <w:t xml:space="preserve">Альтман </w:t>
      </w:r>
      <w:r>
        <w:t xml:space="preserve">выделил </w:t>
      </w:r>
      <w:r>
        <w:rPr>
          <w:spacing w:val="-3"/>
        </w:rPr>
        <w:t xml:space="preserve">интервал </w:t>
      </w:r>
      <w:r>
        <w:rPr>
          <w:spacing w:val="-4"/>
        </w:rPr>
        <w:t>(1,81</w:t>
      </w:r>
      <w:r w:rsidR="006F636C">
        <w:t>-</w:t>
      </w:r>
      <w:r>
        <w:rPr>
          <w:spacing w:val="-5"/>
        </w:rPr>
        <w:t xml:space="preserve">2,99), </w:t>
      </w:r>
      <w:r>
        <w:t xml:space="preserve">названный </w:t>
      </w:r>
      <w:r w:rsidR="00C65166">
        <w:rPr>
          <w:spacing w:val="5"/>
        </w:rPr>
        <w:t>«</w:t>
      </w:r>
      <w:r>
        <w:rPr>
          <w:spacing w:val="5"/>
        </w:rPr>
        <w:t xml:space="preserve">зоной </w:t>
      </w:r>
      <w:r>
        <w:t>неопределенности</w:t>
      </w:r>
      <w:r w:rsidR="00C65166">
        <w:t>»</w:t>
      </w:r>
      <w:r>
        <w:t xml:space="preserve">, попадание </w:t>
      </w:r>
      <w:r>
        <w:rPr>
          <w:spacing w:val="3"/>
        </w:rPr>
        <w:t xml:space="preserve">за </w:t>
      </w:r>
      <w:r>
        <w:t xml:space="preserve">границы </w:t>
      </w:r>
      <w:r>
        <w:rPr>
          <w:spacing w:val="3"/>
        </w:rPr>
        <w:t xml:space="preserve">которого, </w:t>
      </w:r>
      <w:r>
        <w:t xml:space="preserve">с очень </w:t>
      </w:r>
      <w:r>
        <w:rPr>
          <w:spacing w:val="3"/>
        </w:rPr>
        <w:t xml:space="preserve">высокой </w:t>
      </w:r>
      <w:r>
        <w:t xml:space="preserve">вероятностью позволяет </w:t>
      </w:r>
      <w:r>
        <w:rPr>
          <w:spacing w:val="-4"/>
        </w:rPr>
        <w:t xml:space="preserve">делать </w:t>
      </w:r>
      <w:r>
        <w:t xml:space="preserve">суждения в </w:t>
      </w:r>
      <w:r>
        <w:rPr>
          <w:spacing w:val="2"/>
        </w:rPr>
        <w:t xml:space="preserve">отношении </w:t>
      </w:r>
      <w:r>
        <w:t>оцениваемой компании: если Z</w:t>
      </w:r>
      <w:r w:rsidR="006F636C">
        <w:t>&lt;</w:t>
      </w:r>
      <w:r>
        <w:rPr>
          <w:spacing w:val="-5"/>
        </w:rPr>
        <w:t xml:space="preserve">1,81, </w:t>
      </w:r>
      <w:r>
        <w:t xml:space="preserve">то компания может быть отнесена к </w:t>
      </w:r>
      <w:r>
        <w:rPr>
          <w:spacing w:val="-3"/>
        </w:rPr>
        <w:t xml:space="preserve">потенциальным </w:t>
      </w:r>
      <w:r>
        <w:t>банкротам, если Z</w:t>
      </w:r>
      <w:r w:rsidR="006F636C">
        <w:t>&gt;</w:t>
      </w:r>
      <w:r>
        <w:rPr>
          <w:spacing w:val="-5"/>
        </w:rPr>
        <w:t xml:space="preserve">2,99, </w:t>
      </w:r>
      <w:r>
        <w:t>то суждение прямо</w:t>
      </w:r>
      <w:r>
        <w:rPr>
          <w:spacing w:val="-27"/>
        </w:rPr>
        <w:t xml:space="preserve"> </w:t>
      </w:r>
      <w:r>
        <w:t>противоположно.</w:t>
      </w:r>
    </w:p>
    <w:p w:rsidR="00A0509D" w:rsidRDefault="00A0509D" w:rsidP="00E35F50">
      <w:pPr>
        <w:pStyle w:val="ad"/>
        <w:widowControl/>
        <w:tabs>
          <w:tab w:val="left" w:pos="9638"/>
        </w:tabs>
        <w:spacing w:before="74" w:line="360" w:lineRule="auto"/>
        <w:ind w:left="0" w:right="-1" w:firstLine="851"/>
        <w:jc w:val="both"/>
      </w:pPr>
      <w:r>
        <w:t>Рассмотрим более подробно на рис</w:t>
      </w:r>
      <w:r w:rsidR="006F636C">
        <w:t>. 2.15</w:t>
      </w:r>
      <w:r>
        <w:t>, оценку вероятности банкротств</w:t>
      </w:r>
      <w:r w:rsidR="009E2B76">
        <w:t>а, по методике Альтмана, за 2014-2016</w:t>
      </w:r>
      <w:r w:rsidR="006F636C">
        <w:t xml:space="preserve"> </w:t>
      </w:r>
      <w:r>
        <w:t xml:space="preserve">годы. По методике Альтмана </w:t>
      </w:r>
      <w:r>
        <w:rPr>
          <w:spacing w:val="-8"/>
        </w:rPr>
        <w:t xml:space="preserve">АО </w:t>
      </w:r>
      <w:r w:rsidR="00C65166">
        <w:t>«</w:t>
      </w:r>
      <w:r w:rsidR="00BA7A5E">
        <w:t>РТК</w:t>
      </w:r>
      <w:r w:rsidR="00C65166">
        <w:t>»</w:t>
      </w:r>
      <w:r>
        <w:t xml:space="preserve"> по итогам </w:t>
      </w:r>
      <w:r w:rsidR="009E2B76">
        <w:rPr>
          <w:spacing w:val="-6"/>
        </w:rPr>
        <w:t>2014</w:t>
      </w:r>
      <w:r>
        <w:rPr>
          <w:spacing w:val="-6"/>
        </w:rPr>
        <w:t xml:space="preserve"> </w:t>
      </w:r>
      <w:r>
        <w:t xml:space="preserve">и </w:t>
      </w:r>
      <w:r w:rsidR="009E2B76">
        <w:rPr>
          <w:spacing w:val="-6"/>
        </w:rPr>
        <w:t>2015</w:t>
      </w:r>
      <w:r>
        <w:rPr>
          <w:spacing w:val="-6"/>
        </w:rPr>
        <w:t xml:space="preserve"> </w:t>
      </w:r>
      <w:r>
        <w:rPr>
          <w:spacing w:val="4"/>
        </w:rPr>
        <w:t xml:space="preserve">года </w:t>
      </w:r>
      <w:r>
        <w:t xml:space="preserve">находится в </w:t>
      </w:r>
      <w:r>
        <w:rPr>
          <w:spacing w:val="3"/>
        </w:rPr>
        <w:t xml:space="preserve">зоне </w:t>
      </w:r>
      <w:r>
        <w:t xml:space="preserve">неопределенности, тогда </w:t>
      </w:r>
      <w:r>
        <w:rPr>
          <w:spacing w:val="-4"/>
        </w:rPr>
        <w:t xml:space="preserve">как </w:t>
      </w:r>
      <w:r>
        <w:t xml:space="preserve">в </w:t>
      </w:r>
      <w:r w:rsidR="00C75860">
        <w:rPr>
          <w:spacing w:val="-6"/>
        </w:rPr>
        <w:t>2016</w:t>
      </w:r>
      <w:r>
        <w:rPr>
          <w:spacing w:val="-6"/>
        </w:rPr>
        <w:t xml:space="preserve"> </w:t>
      </w:r>
      <w:r>
        <w:rPr>
          <w:spacing w:val="4"/>
        </w:rPr>
        <w:t xml:space="preserve">году </w:t>
      </w:r>
      <w:r>
        <w:rPr>
          <w:spacing w:val="-3"/>
        </w:rPr>
        <w:t xml:space="preserve">ситуация </w:t>
      </w:r>
      <w:r>
        <w:t xml:space="preserve">усугубилась и банкротство более чем вероятно. </w:t>
      </w:r>
      <w:r>
        <w:rPr>
          <w:spacing w:val="-6"/>
        </w:rPr>
        <w:lastRenderedPageBreak/>
        <w:t xml:space="preserve">По </w:t>
      </w:r>
      <w:r>
        <w:t xml:space="preserve">итогам </w:t>
      </w:r>
      <w:r w:rsidR="00C75860">
        <w:rPr>
          <w:spacing w:val="-6"/>
        </w:rPr>
        <w:t>2016</w:t>
      </w:r>
      <w:r>
        <w:rPr>
          <w:spacing w:val="-6"/>
        </w:rPr>
        <w:t xml:space="preserve"> </w:t>
      </w:r>
      <w:r>
        <w:rPr>
          <w:spacing w:val="4"/>
        </w:rPr>
        <w:t xml:space="preserve">годов </w:t>
      </w:r>
      <w:r>
        <w:t>компания может быть отнесена к потенциальным</w:t>
      </w:r>
      <w:r>
        <w:rPr>
          <w:spacing w:val="-15"/>
        </w:rPr>
        <w:t xml:space="preserve"> </w:t>
      </w:r>
      <w:r>
        <w:t>банкротам.</w:t>
      </w:r>
    </w:p>
    <w:p w:rsidR="00A0509D" w:rsidRDefault="00A0509D" w:rsidP="00E35F50">
      <w:pPr>
        <w:pStyle w:val="ad"/>
        <w:widowControl/>
        <w:spacing w:before="74" w:line="360" w:lineRule="auto"/>
        <w:ind w:left="0" w:right="278" w:firstLine="851"/>
        <w:jc w:val="both"/>
      </w:pPr>
    </w:p>
    <w:p w:rsidR="00A0509D" w:rsidRDefault="0036748C" w:rsidP="006F636C">
      <w:pPr>
        <w:pStyle w:val="ad"/>
        <w:widowControl/>
        <w:spacing w:before="74" w:line="360" w:lineRule="auto"/>
        <w:ind w:left="0" w:right="278"/>
        <w:jc w:val="center"/>
      </w:pPr>
      <w:r>
        <w:rPr>
          <w:noProof/>
          <w:lang w:bidi="ar-SA"/>
        </w:rPr>
        <w:drawing>
          <wp:inline distT="0" distB="0" distL="0" distR="0" wp14:anchorId="4C121739" wp14:editId="6D11D293">
            <wp:extent cx="4572000" cy="274320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07F1D" w:rsidRDefault="00907F1D" w:rsidP="006F636C">
      <w:pPr>
        <w:pStyle w:val="ad"/>
        <w:widowControl/>
        <w:spacing w:line="360" w:lineRule="auto"/>
        <w:ind w:left="0"/>
        <w:jc w:val="both"/>
      </w:pPr>
      <w:r>
        <w:t>Рис</w:t>
      </w:r>
      <w:r w:rsidR="006F636C">
        <w:t>. 2</w:t>
      </w:r>
      <w:r>
        <w:t>.</w:t>
      </w:r>
      <w:r w:rsidR="006F636C">
        <w:t>15</w:t>
      </w:r>
      <w:r>
        <w:t xml:space="preserve"> Вероятность наступления банкротства по методике Альтмана</w:t>
      </w:r>
      <w:r w:rsidR="006F636C">
        <w:t xml:space="preserve"> АО «РТК» </w:t>
      </w:r>
      <w:r w:rsidR="00C75860">
        <w:t>за 2014- 2016</w:t>
      </w:r>
      <w:r>
        <w:t xml:space="preserve"> годы</w:t>
      </w:r>
    </w:p>
    <w:p w:rsidR="006F636C" w:rsidRDefault="006F636C" w:rsidP="00E35F50">
      <w:pPr>
        <w:pStyle w:val="ad"/>
        <w:widowControl/>
        <w:spacing w:line="360" w:lineRule="auto"/>
        <w:ind w:left="0" w:right="-1" w:firstLine="851"/>
        <w:jc w:val="both"/>
      </w:pPr>
    </w:p>
    <w:p w:rsidR="00907F1D" w:rsidRDefault="00907F1D" w:rsidP="00E35F50">
      <w:pPr>
        <w:pStyle w:val="ad"/>
        <w:widowControl/>
        <w:spacing w:line="360" w:lineRule="auto"/>
        <w:ind w:left="0" w:right="-1" w:firstLine="851"/>
        <w:jc w:val="both"/>
      </w:pPr>
      <w:r>
        <w:t>Таким образом, подводя итоги оценки вероятности банкротства по трем зарубежным методикам, можно сделать выво</w:t>
      </w:r>
      <w:r w:rsidR="00BA7A5E">
        <w:t xml:space="preserve">д, что вероятность банкротства </w:t>
      </w:r>
      <w:r>
        <w:t>АО</w:t>
      </w:r>
      <w:r w:rsidR="00BA7A5E">
        <w:t xml:space="preserve"> </w:t>
      </w:r>
      <w:r w:rsidR="00C65166">
        <w:t>«</w:t>
      </w:r>
      <w:r w:rsidR="00BA7A5E">
        <w:t>РТК</w:t>
      </w:r>
      <w:r w:rsidR="00C65166">
        <w:t>»</w:t>
      </w:r>
      <w:r>
        <w:t xml:space="preserve"> на конец исследуемого периода, более чем очевидна, несмотря на то, так как это показало две методики из трех.</w:t>
      </w:r>
    </w:p>
    <w:p w:rsidR="00907F1D" w:rsidRDefault="00907F1D" w:rsidP="00E35F50">
      <w:pPr>
        <w:pStyle w:val="ad"/>
        <w:widowControl/>
        <w:tabs>
          <w:tab w:val="left" w:pos="9638"/>
        </w:tabs>
        <w:spacing w:before="15" w:line="360" w:lineRule="auto"/>
        <w:ind w:left="0" w:right="-1" w:firstLine="851"/>
        <w:jc w:val="both"/>
      </w:pPr>
      <w:r>
        <w:rPr>
          <w:spacing w:val="-6"/>
        </w:rPr>
        <w:t xml:space="preserve">На </w:t>
      </w:r>
      <w:r>
        <w:rPr>
          <w:spacing w:val="-4"/>
        </w:rPr>
        <w:t xml:space="preserve">следующем этапе </w:t>
      </w:r>
      <w:r>
        <w:t xml:space="preserve">проведем </w:t>
      </w:r>
      <w:r>
        <w:rPr>
          <w:spacing w:val="-5"/>
        </w:rPr>
        <w:t xml:space="preserve">анализ </w:t>
      </w:r>
      <w:r>
        <w:t>вероятности банкротства по методикам российских</w:t>
      </w:r>
      <w:r>
        <w:rPr>
          <w:spacing w:val="-43"/>
        </w:rPr>
        <w:t xml:space="preserve"> </w:t>
      </w:r>
      <w:r>
        <w:t>авторов.</w:t>
      </w:r>
    </w:p>
    <w:p w:rsidR="00907F1D" w:rsidRDefault="00907F1D" w:rsidP="00E35F50">
      <w:pPr>
        <w:pStyle w:val="ad"/>
        <w:widowControl/>
        <w:tabs>
          <w:tab w:val="left" w:pos="9638"/>
        </w:tabs>
        <w:spacing w:before="14" w:line="360" w:lineRule="auto"/>
        <w:ind w:left="0" w:right="-1" w:firstLine="851"/>
        <w:jc w:val="both"/>
      </w:pPr>
      <w:r>
        <w:t xml:space="preserve">Проведем оценку вероятности банкротства, используя рейтинговое число, предложенное Р.С. </w:t>
      </w:r>
      <w:proofErr w:type="spellStart"/>
      <w:r>
        <w:t>Сайфуллиным</w:t>
      </w:r>
      <w:proofErr w:type="spellEnd"/>
      <w:r>
        <w:t xml:space="preserve"> и Г.Г. </w:t>
      </w:r>
      <w:proofErr w:type="spellStart"/>
      <w:r>
        <w:t>Кадыковым</w:t>
      </w:r>
      <w:proofErr w:type="spellEnd"/>
      <w:r>
        <w:t>. По их мнению, использовать для оценки вероятности банкротства компаний рейтинговое число</w:t>
      </w:r>
      <w:r w:rsidR="006F636C">
        <w:t xml:space="preserve"> (2.8)</w:t>
      </w:r>
      <w:r>
        <w:t>:</w:t>
      </w:r>
    </w:p>
    <w:p w:rsidR="006F636C" w:rsidRDefault="006F636C" w:rsidP="00E35F50">
      <w:pPr>
        <w:pStyle w:val="ad"/>
        <w:widowControl/>
        <w:tabs>
          <w:tab w:val="left" w:pos="9638"/>
        </w:tabs>
        <w:spacing w:before="14" w:line="360" w:lineRule="auto"/>
        <w:ind w:left="0" w:right="-1" w:firstLine="851"/>
        <w:jc w:val="both"/>
      </w:pPr>
    </w:p>
    <w:p w:rsidR="00907F1D" w:rsidRDefault="00907F1D" w:rsidP="006F636C">
      <w:pPr>
        <w:pStyle w:val="ad"/>
        <w:widowControl/>
        <w:tabs>
          <w:tab w:val="left" w:pos="10104"/>
        </w:tabs>
        <w:spacing w:before="1" w:line="360" w:lineRule="auto"/>
        <w:ind w:left="0"/>
        <w:jc w:val="right"/>
      </w:pPr>
      <w:r>
        <w:t>R = 2</w:t>
      </w:r>
      <w:r w:rsidR="006F636C">
        <w:t>×</w:t>
      </w:r>
      <w:r>
        <w:t>К</w:t>
      </w:r>
      <w:r>
        <w:rPr>
          <w:vertAlign w:val="subscript"/>
        </w:rPr>
        <w:t>осс</w:t>
      </w:r>
      <w:r>
        <w:t xml:space="preserve"> + 0,1</w:t>
      </w:r>
      <w:r w:rsidR="006F636C">
        <w:t>×</w:t>
      </w:r>
      <w:r>
        <w:t>К</w:t>
      </w:r>
      <w:r>
        <w:rPr>
          <w:vertAlign w:val="subscript"/>
        </w:rPr>
        <w:t>тл</w:t>
      </w:r>
      <w:r>
        <w:t xml:space="preserve"> + </w:t>
      </w:r>
      <w:r>
        <w:rPr>
          <w:spacing w:val="-3"/>
        </w:rPr>
        <w:t>0,08</w:t>
      </w:r>
      <w:r w:rsidR="006F636C">
        <w:rPr>
          <w:spacing w:val="-3"/>
        </w:rPr>
        <w:t>×</w:t>
      </w:r>
      <w:r>
        <w:rPr>
          <w:spacing w:val="-3"/>
        </w:rPr>
        <w:t>К</w:t>
      </w:r>
      <w:r>
        <w:rPr>
          <w:spacing w:val="-3"/>
          <w:vertAlign w:val="subscript"/>
        </w:rPr>
        <w:t>оа</w:t>
      </w:r>
      <w:r>
        <w:rPr>
          <w:spacing w:val="-3"/>
        </w:rPr>
        <w:t xml:space="preserve"> </w:t>
      </w:r>
      <w:r>
        <w:t xml:space="preserve">+ </w:t>
      </w:r>
      <w:r>
        <w:rPr>
          <w:spacing w:val="-3"/>
        </w:rPr>
        <w:t>0,45</w:t>
      </w:r>
      <w:r w:rsidR="006F636C">
        <w:rPr>
          <w:spacing w:val="-3"/>
        </w:rPr>
        <w:t>×</w:t>
      </w:r>
      <w:r>
        <w:rPr>
          <w:spacing w:val="-3"/>
        </w:rPr>
        <w:t>К</w:t>
      </w:r>
      <w:r>
        <w:rPr>
          <w:spacing w:val="-3"/>
          <w:vertAlign w:val="subscript"/>
        </w:rPr>
        <w:t>м</w:t>
      </w:r>
      <w:r>
        <w:rPr>
          <w:spacing w:val="35"/>
        </w:rPr>
        <w:t xml:space="preserve"> </w:t>
      </w:r>
      <w:r>
        <w:t>+</w:t>
      </w:r>
      <w:r>
        <w:rPr>
          <w:spacing w:val="15"/>
        </w:rPr>
        <w:t xml:space="preserve"> </w:t>
      </w:r>
      <w:proofErr w:type="spellStart"/>
      <w:r>
        <w:rPr>
          <w:spacing w:val="3"/>
        </w:rPr>
        <w:t>К</w:t>
      </w:r>
      <w:r>
        <w:rPr>
          <w:spacing w:val="3"/>
          <w:vertAlign w:val="subscript"/>
        </w:rPr>
        <w:t>рск</w:t>
      </w:r>
      <w:proofErr w:type="spellEnd"/>
      <w:r>
        <w:rPr>
          <w:spacing w:val="3"/>
        </w:rPr>
        <w:t>,</w:t>
      </w:r>
      <w:r>
        <w:rPr>
          <w:spacing w:val="-4"/>
        </w:rPr>
        <w:t xml:space="preserve">                                  (</w:t>
      </w:r>
      <w:r w:rsidR="006F636C">
        <w:rPr>
          <w:spacing w:val="-4"/>
        </w:rPr>
        <w:t>2.8</w:t>
      </w:r>
      <w:r>
        <w:rPr>
          <w:spacing w:val="-4"/>
        </w:rPr>
        <w:t>)</w:t>
      </w:r>
    </w:p>
    <w:p w:rsidR="006F636C" w:rsidRPr="006F636C" w:rsidRDefault="00907F1D" w:rsidP="006F636C">
      <w:pPr>
        <w:suppressAutoHyphens/>
        <w:spacing w:after="0" w:line="240" w:lineRule="auto"/>
        <w:ind w:left="567" w:hanging="567"/>
        <w:jc w:val="both"/>
        <w:rPr>
          <w:rFonts w:ascii="Times New Roman" w:hAnsi="Times New Roman" w:cs="Times New Roman"/>
          <w:sz w:val="28"/>
          <w:szCs w:val="28"/>
        </w:rPr>
      </w:pPr>
      <w:r w:rsidRPr="006F636C">
        <w:rPr>
          <w:rFonts w:ascii="Times New Roman" w:hAnsi="Times New Roman" w:cs="Times New Roman"/>
          <w:sz w:val="28"/>
          <w:szCs w:val="28"/>
        </w:rPr>
        <w:t>где</w:t>
      </w:r>
      <w:r w:rsidR="006F636C">
        <w:rPr>
          <w:rFonts w:ascii="Times New Roman" w:hAnsi="Times New Roman" w:cs="Times New Roman"/>
          <w:sz w:val="28"/>
          <w:szCs w:val="28"/>
        </w:rPr>
        <w:tab/>
      </w:r>
      <w:proofErr w:type="spellStart"/>
      <w:r w:rsidRPr="006F636C">
        <w:rPr>
          <w:rFonts w:ascii="Times New Roman" w:hAnsi="Times New Roman" w:cs="Times New Roman"/>
          <w:sz w:val="28"/>
          <w:szCs w:val="28"/>
        </w:rPr>
        <w:t>К</w:t>
      </w:r>
      <w:r w:rsidRPr="006F636C">
        <w:rPr>
          <w:rFonts w:ascii="Times New Roman" w:hAnsi="Times New Roman" w:cs="Times New Roman"/>
          <w:sz w:val="28"/>
          <w:szCs w:val="28"/>
          <w:vertAlign w:val="subscript"/>
        </w:rPr>
        <w:t>осс</w:t>
      </w:r>
      <w:proofErr w:type="spellEnd"/>
      <w:r w:rsidRPr="006F636C">
        <w:rPr>
          <w:rFonts w:ascii="Times New Roman" w:hAnsi="Times New Roman" w:cs="Times New Roman"/>
          <w:sz w:val="28"/>
          <w:szCs w:val="28"/>
        </w:rPr>
        <w:t xml:space="preserve"> - коэффициент обеспеченности собственными средствами; </w:t>
      </w:r>
    </w:p>
    <w:p w:rsidR="00907F1D" w:rsidRPr="006F636C" w:rsidRDefault="00907F1D" w:rsidP="006F636C">
      <w:pPr>
        <w:suppressAutoHyphens/>
        <w:spacing w:after="0" w:line="240" w:lineRule="auto"/>
        <w:ind w:left="567"/>
        <w:jc w:val="both"/>
        <w:rPr>
          <w:rFonts w:ascii="Times New Roman" w:hAnsi="Times New Roman" w:cs="Times New Roman"/>
          <w:sz w:val="28"/>
          <w:szCs w:val="28"/>
        </w:rPr>
      </w:pPr>
      <w:proofErr w:type="spellStart"/>
      <w:r w:rsidRPr="006F636C">
        <w:rPr>
          <w:rFonts w:ascii="Times New Roman" w:hAnsi="Times New Roman" w:cs="Times New Roman"/>
          <w:sz w:val="28"/>
          <w:szCs w:val="28"/>
        </w:rPr>
        <w:t>К</w:t>
      </w:r>
      <w:r w:rsidRPr="006F636C">
        <w:rPr>
          <w:rFonts w:ascii="Times New Roman" w:hAnsi="Times New Roman" w:cs="Times New Roman"/>
          <w:sz w:val="28"/>
          <w:szCs w:val="28"/>
          <w:vertAlign w:val="subscript"/>
        </w:rPr>
        <w:t>тл</w:t>
      </w:r>
      <w:proofErr w:type="spellEnd"/>
      <w:r w:rsidRPr="006F636C">
        <w:rPr>
          <w:rFonts w:ascii="Times New Roman" w:hAnsi="Times New Roman" w:cs="Times New Roman"/>
          <w:sz w:val="28"/>
          <w:szCs w:val="28"/>
        </w:rPr>
        <w:t xml:space="preserve"> - коэффициент текущей ликвидности;</w:t>
      </w:r>
    </w:p>
    <w:p w:rsidR="00907F1D" w:rsidRPr="006F636C" w:rsidRDefault="00907F1D" w:rsidP="006F636C">
      <w:pPr>
        <w:suppressAutoHyphens/>
        <w:spacing w:after="0" w:line="240" w:lineRule="auto"/>
        <w:ind w:left="567"/>
        <w:jc w:val="both"/>
        <w:rPr>
          <w:rFonts w:ascii="Times New Roman" w:hAnsi="Times New Roman" w:cs="Times New Roman"/>
          <w:sz w:val="28"/>
          <w:szCs w:val="28"/>
        </w:rPr>
      </w:pPr>
      <w:proofErr w:type="spellStart"/>
      <w:r w:rsidRPr="006F636C">
        <w:rPr>
          <w:rFonts w:ascii="Times New Roman" w:hAnsi="Times New Roman" w:cs="Times New Roman"/>
          <w:sz w:val="28"/>
          <w:szCs w:val="28"/>
        </w:rPr>
        <w:lastRenderedPageBreak/>
        <w:t>К</w:t>
      </w:r>
      <w:r w:rsidRPr="006F636C">
        <w:rPr>
          <w:rFonts w:ascii="Times New Roman" w:hAnsi="Times New Roman" w:cs="Times New Roman"/>
          <w:sz w:val="28"/>
          <w:szCs w:val="28"/>
          <w:vertAlign w:val="subscript"/>
        </w:rPr>
        <w:t>оа</w:t>
      </w:r>
      <w:proofErr w:type="spellEnd"/>
      <w:r w:rsidRPr="006F636C">
        <w:rPr>
          <w:rFonts w:ascii="Times New Roman" w:hAnsi="Times New Roman" w:cs="Times New Roman"/>
          <w:sz w:val="28"/>
          <w:szCs w:val="28"/>
        </w:rPr>
        <w:t xml:space="preserve"> - коэффициент</w:t>
      </w:r>
      <w:r w:rsidRPr="006F636C">
        <w:rPr>
          <w:rFonts w:ascii="Times New Roman" w:hAnsi="Times New Roman" w:cs="Times New Roman"/>
          <w:spacing w:val="-3"/>
          <w:sz w:val="28"/>
          <w:szCs w:val="28"/>
        </w:rPr>
        <w:t xml:space="preserve"> </w:t>
      </w:r>
      <w:r w:rsidRPr="006F636C">
        <w:rPr>
          <w:rFonts w:ascii="Times New Roman" w:hAnsi="Times New Roman" w:cs="Times New Roman"/>
          <w:sz w:val="28"/>
          <w:szCs w:val="28"/>
        </w:rPr>
        <w:t>оборачиваемости</w:t>
      </w:r>
      <w:r w:rsidRPr="006F636C">
        <w:rPr>
          <w:rFonts w:ascii="Times New Roman" w:hAnsi="Times New Roman" w:cs="Times New Roman"/>
          <w:spacing w:val="-9"/>
          <w:sz w:val="28"/>
          <w:szCs w:val="28"/>
        </w:rPr>
        <w:t xml:space="preserve"> </w:t>
      </w:r>
      <w:r w:rsidRPr="006F636C">
        <w:rPr>
          <w:rFonts w:ascii="Times New Roman" w:hAnsi="Times New Roman" w:cs="Times New Roman"/>
          <w:sz w:val="28"/>
          <w:szCs w:val="28"/>
        </w:rPr>
        <w:t>активов;</w:t>
      </w:r>
    </w:p>
    <w:p w:rsidR="006F636C" w:rsidRPr="006F636C" w:rsidRDefault="00907F1D" w:rsidP="006F636C">
      <w:pPr>
        <w:suppressAutoHyphens/>
        <w:spacing w:after="0" w:line="240" w:lineRule="auto"/>
        <w:ind w:left="567"/>
        <w:jc w:val="both"/>
        <w:rPr>
          <w:rFonts w:ascii="Times New Roman" w:hAnsi="Times New Roman" w:cs="Times New Roman"/>
          <w:sz w:val="28"/>
          <w:szCs w:val="28"/>
        </w:rPr>
      </w:pPr>
      <w:proofErr w:type="gramStart"/>
      <w:r w:rsidRPr="006F636C">
        <w:rPr>
          <w:rFonts w:ascii="Times New Roman" w:hAnsi="Times New Roman" w:cs="Times New Roman"/>
          <w:sz w:val="28"/>
          <w:szCs w:val="28"/>
        </w:rPr>
        <w:t>К</w:t>
      </w:r>
      <w:r w:rsidRPr="006F636C">
        <w:rPr>
          <w:rFonts w:ascii="Times New Roman" w:hAnsi="Times New Roman" w:cs="Times New Roman"/>
          <w:sz w:val="28"/>
          <w:szCs w:val="28"/>
          <w:vertAlign w:val="subscript"/>
        </w:rPr>
        <w:t>м</w:t>
      </w:r>
      <w:proofErr w:type="gramEnd"/>
      <w:r w:rsidRPr="006F636C">
        <w:rPr>
          <w:rFonts w:ascii="Times New Roman" w:hAnsi="Times New Roman" w:cs="Times New Roman"/>
          <w:sz w:val="28"/>
          <w:szCs w:val="28"/>
        </w:rPr>
        <w:t xml:space="preserve"> - коммерческая маржа (рентабельность </w:t>
      </w:r>
      <w:r w:rsidRPr="006F636C">
        <w:rPr>
          <w:rFonts w:ascii="Times New Roman" w:hAnsi="Times New Roman" w:cs="Times New Roman"/>
          <w:spacing w:val="-3"/>
          <w:sz w:val="28"/>
          <w:szCs w:val="28"/>
        </w:rPr>
        <w:t xml:space="preserve">реализации </w:t>
      </w:r>
      <w:r w:rsidRPr="006F636C">
        <w:rPr>
          <w:rFonts w:ascii="Times New Roman" w:hAnsi="Times New Roman" w:cs="Times New Roman"/>
          <w:sz w:val="28"/>
          <w:szCs w:val="28"/>
        </w:rPr>
        <w:t xml:space="preserve">продукции); </w:t>
      </w:r>
    </w:p>
    <w:p w:rsidR="00907F1D" w:rsidRPr="006F636C" w:rsidRDefault="00907F1D" w:rsidP="006F636C">
      <w:pPr>
        <w:suppressAutoHyphens/>
        <w:spacing w:after="0" w:line="240" w:lineRule="auto"/>
        <w:ind w:left="567"/>
        <w:jc w:val="both"/>
        <w:rPr>
          <w:rFonts w:ascii="Times New Roman" w:hAnsi="Times New Roman" w:cs="Times New Roman"/>
          <w:sz w:val="28"/>
          <w:szCs w:val="28"/>
        </w:rPr>
      </w:pPr>
      <w:proofErr w:type="spellStart"/>
      <w:r w:rsidRPr="006F636C">
        <w:rPr>
          <w:rFonts w:ascii="Times New Roman" w:hAnsi="Times New Roman" w:cs="Times New Roman"/>
          <w:spacing w:val="3"/>
          <w:sz w:val="28"/>
          <w:szCs w:val="28"/>
        </w:rPr>
        <w:t>К</w:t>
      </w:r>
      <w:r w:rsidRPr="006F636C">
        <w:rPr>
          <w:rFonts w:ascii="Times New Roman" w:hAnsi="Times New Roman" w:cs="Times New Roman"/>
          <w:spacing w:val="3"/>
          <w:sz w:val="28"/>
          <w:szCs w:val="28"/>
          <w:vertAlign w:val="subscript"/>
        </w:rPr>
        <w:t>рск</w:t>
      </w:r>
      <w:proofErr w:type="spellEnd"/>
      <w:r w:rsidRPr="006F636C">
        <w:rPr>
          <w:rFonts w:ascii="Times New Roman" w:hAnsi="Times New Roman" w:cs="Times New Roman"/>
          <w:spacing w:val="-21"/>
          <w:sz w:val="28"/>
          <w:szCs w:val="28"/>
        </w:rPr>
        <w:t xml:space="preserve"> </w:t>
      </w:r>
      <w:r w:rsidRPr="006F636C">
        <w:rPr>
          <w:rFonts w:ascii="Times New Roman" w:hAnsi="Times New Roman" w:cs="Times New Roman"/>
          <w:sz w:val="28"/>
          <w:szCs w:val="28"/>
        </w:rPr>
        <w:t>-</w:t>
      </w:r>
      <w:r w:rsidRPr="006F636C">
        <w:rPr>
          <w:rFonts w:ascii="Times New Roman" w:hAnsi="Times New Roman" w:cs="Times New Roman"/>
          <w:spacing w:val="3"/>
          <w:sz w:val="28"/>
          <w:szCs w:val="28"/>
        </w:rPr>
        <w:t xml:space="preserve"> </w:t>
      </w:r>
      <w:r w:rsidRPr="006F636C">
        <w:rPr>
          <w:rFonts w:ascii="Times New Roman" w:hAnsi="Times New Roman" w:cs="Times New Roman"/>
          <w:sz w:val="28"/>
          <w:szCs w:val="28"/>
        </w:rPr>
        <w:t>рентабельность</w:t>
      </w:r>
      <w:r w:rsidRPr="006F636C">
        <w:rPr>
          <w:rFonts w:ascii="Times New Roman" w:hAnsi="Times New Roman" w:cs="Times New Roman"/>
          <w:spacing w:val="-19"/>
          <w:sz w:val="28"/>
          <w:szCs w:val="28"/>
        </w:rPr>
        <w:t xml:space="preserve"> </w:t>
      </w:r>
      <w:r w:rsidRPr="006F636C">
        <w:rPr>
          <w:rFonts w:ascii="Times New Roman" w:hAnsi="Times New Roman" w:cs="Times New Roman"/>
          <w:sz w:val="28"/>
          <w:szCs w:val="28"/>
        </w:rPr>
        <w:t>собственного</w:t>
      </w:r>
      <w:r w:rsidRPr="006F636C">
        <w:rPr>
          <w:rFonts w:ascii="Times New Roman" w:hAnsi="Times New Roman" w:cs="Times New Roman"/>
          <w:spacing w:val="-32"/>
          <w:sz w:val="28"/>
          <w:szCs w:val="28"/>
        </w:rPr>
        <w:t xml:space="preserve"> </w:t>
      </w:r>
      <w:r w:rsidRPr="006F636C">
        <w:rPr>
          <w:rFonts w:ascii="Times New Roman" w:hAnsi="Times New Roman" w:cs="Times New Roman"/>
          <w:spacing w:val="-5"/>
          <w:sz w:val="28"/>
          <w:szCs w:val="28"/>
        </w:rPr>
        <w:t>капитала.</w:t>
      </w:r>
    </w:p>
    <w:p w:rsidR="006F636C" w:rsidRDefault="006F636C" w:rsidP="00E35F50">
      <w:pPr>
        <w:pStyle w:val="ad"/>
        <w:widowControl/>
        <w:spacing w:before="12" w:line="360" w:lineRule="auto"/>
        <w:ind w:left="0" w:right="-1" w:firstLine="851"/>
        <w:jc w:val="both"/>
      </w:pPr>
    </w:p>
    <w:p w:rsidR="00907F1D" w:rsidRDefault="00907F1D" w:rsidP="00E35F50">
      <w:pPr>
        <w:pStyle w:val="ad"/>
        <w:widowControl/>
        <w:spacing w:before="12" w:line="360" w:lineRule="auto"/>
        <w:ind w:left="0" w:right="-1" w:firstLine="851"/>
        <w:jc w:val="both"/>
      </w:pPr>
      <w:r>
        <w:t>При полном соответствии финансовых коэффициентов их минимальным нормативным уровням рейтинговое число будет равно единице, то есть компания имеет удовлетворительное финансовое состояние экономики. Финансовое состояние компаний с рейтинговым числом менее единицы характеризуется как неудовлетворительное.</w:t>
      </w:r>
    </w:p>
    <w:p w:rsidR="00907F1D" w:rsidRDefault="00907F1D" w:rsidP="00E35F50">
      <w:pPr>
        <w:pStyle w:val="ad"/>
        <w:widowControl/>
        <w:spacing w:before="15" w:line="360" w:lineRule="auto"/>
        <w:ind w:left="0" w:right="267" w:firstLine="851"/>
        <w:jc w:val="both"/>
      </w:pPr>
      <w:r>
        <w:t>Расчет рейтингового ч</w:t>
      </w:r>
      <w:r w:rsidR="00BA7A5E">
        <w:t xml:space="preserve">исла по </w:t>
      </w:r>
      <w:r w:rsidR="00C75860">
        <w:t xml:space="preserve">АО </w:t>
      </w:r>
      <w:r w:rsidR="00C65166">
        <w:t>«</w:t>
      </w:r>
      <w:r w:rsidR="00BA7A5E">
        <w:t>РТК</w:t>
      </w:r>
      <w:r w:rsidR="00C65166">
        <w:t>»</w:t>
      </w:r>
      <w:r w:rsidR="00C75860">
        <w:t xml:space="preserve"> за 2014-2016</w:t>
      </w:r>
      <w:r>
        <w:t xml:space="preserve"> годы по методике Р.С. </w:t>
      </w:r>
      <w:proofErr w:type="spellStart"/>
      <w:r>
        <w:t>Сайфуллина</w:t>
      </w:r>
      <w:proofErr w:type="spellEnd"/>
      <w:r>
        <w:t xml:space="preserve"> и Г</w:t>
      </w:r>
      <w:r w:rsidR="006F636C">
        <w:t xml:space="preserve">.Г. </w:t>
      </w:r>
      <w:proofErr w:type="spellStart"/>
      <w:r w:rsidR="006F636C">
        <w:t>Кадыкова</w:t>
      </w:r>
      <w:proofErr w:type="spellEnd"/>
      <w:r w:rsidR="006F636C">
        <w:t xml:space="preserve"> представлен в табл. 2.18</w:t>
      </w:r>
      <w:r>
        <w:t>.</w:t>
      </w:r>
    </w:p>
    <w:p w:rsidR="006F636C" w:rsidRDefault="006F636C" w:rsidP="006F636C">
      <w:pPr>
        <w:pStyle w:val="ad"/>
        <w:widowControl/>
        <w:spacing w:before="15" w:line="360" w:lineRule="auto"/>
        <w:ind w:left="0" w:right="267" w:firstLine="851"/>
        <w:jc w:val="right"/>
      </w:pPr>
      <w:r>
        <w:t>Таблица 2.18</w:t>
      </w:r>
    </w:p>
    <w:p w:rsidR="006F636C" w:rsidRDefault="006F636C" w:rsidP="00B44842">
      <w:pPr>
        <w:pStyle w:val="ad"/>
        <w:widowControl/>
        <w:spacing w:before="15" w:line="360" w:lineRule="auto"/>
        <w:ind w:left="0" w:right="267"/>
        <w:jc w:val="center"/>
      </w:pPr>
      <w:r>
        <w:t>Расчет рейтингового числа по АО «РТК» за 2014-2016 годы по методике Р.С.</w:t>
      </w:r>
      <w:r w:rsidR="00B44842">
        <w:t> </w:t>
      </w:r>
      <w:proofErr w:type="spellStart"/>
      <w:r>
        <w:t>Сайфуллина</w:t>
      </w:r>
      <w:proofErr w:type="spellEnd"/>
      <w:r>
        <w:t xml:space="preserve"> и Г.Г. </w:t>
      </w:r>
      <w:proofErr w:type="spellStart"/>
      <w:r>
        <w:t>Кадыкова</w:t>
      </w:r>
      <w:proofErr w:type="spellEnd"/>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5"/>
        <w:gridCol w:w="993"/>
        <w:gridCol w:w="992"/>
        <w:gridCol w:w="992"/>
        <w:gridCol w:w="1276"/>
        <w:gridCol w:w="1701"/>
      </w:tblGrid>
      <w:tr w:rsidR="00907F1D" w:rsidRPr="00B44842" w:rsidTr="00B44842">
        <w:trPr>
          <w:trHeight w:val="225"/>
        </w:trPr>
        <w:tc>
          <w:tcPr>
            <w:tcW w:w="3685" w:type="dxa"/>
            <w:vMerge w:val="restart"/>
            <w:vAlign w:val="center"/>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Показатели</w:t>
            </w:r>
          </w:p>
        </w:tc>
        <w:tc>
          <w:tcPr>
            <w:tcW w:w="993" w:type="dxa"/>
            <w:vMerge w:val="restart"/>
            <w:vAlign w:val="center"/>
          </w:tcPr>
          <w:p w:rsidR="00907F1D" w:rsidRPr="00B44842" w:rsidRDefault="00C75860" w:rsidP="00B44842">
            <w:pPr>
              <w:pStyle w:val="TableParagraph"/>
              <w:widowControl/>
              <w:ind w:left="0"/>
              <w:jc w:val="center"/>
              <w:rPr>
                <w:sz w:val="24"/>
                <w:szCs w:val="24"/>
                <w:lang w:val="ru-RU"/>
              </w:rPr>
            </w:pPr>
            <w:r w:rsidRPr="00B44842">
              <w:rPr>
                <w:w w:val="105"/>
                <w:sz w:val="24"/>
                <w:szCs w:val="24"/>
                <w:lang w:val="ru-RU"/>
              </w:rPr>
              <w:t>2014</w:t>
            </w:r>
            <w:r w:rsidR="00907F1D" w:rsidRPr="00B44842">
              <w:rPr>
                <w:w w:val="105"/>
                <w:sz w:val="24"/>
                <w:szCs w:val="24"/>
                <w:lang w:val="ru-RU"/>
              </w:rPr>
              <w:t xml:space="preserve"> год</w:t>
            </w:r>
          </w:p>
        </w:tc>
        <w:tc>
          <w:tcPr>
            <w:tcW w:w="992" w:type="dxa"/>
            <w:vMerge w:val="restart"/>
            <w:vAlign w:val="center"/>
          </w:tcPr>
          <w:p w:rsidR="00907F1D" w:rsidRPr="00B44842" w:rsidRDefault="00C75860" w:rsidP="00B44842">
            <w:pPr>
              <w:pStyle w:val="TableParagraph"/>
              <w:widowControl/>
              <w:ind w:left="0"/>
              <w:jc w:val="center"/>
              <w:rPr>
                <w:sz w:val="24"/>
                <w:szCs w:val="24"/>
                <w:lang w:val="ru-RU"/>
              </w:rPr>
            </w:pPr>
            <w:r w:rsidRPr="00B44842">
              <w:rPr>
                <w:w w:val="105"/>
                <w:sz w:val="24"/>
                <w:szCs w:val="24"/>
                <w:lang w:val="ru-RU"/>
              </w:rPr>
              <w:t>2015</w:t>
            </w:r>
            <w:r w:rsidR="00907F1D" w:rsidRPr="00B44842">
              <w:rPr>
                <w:w w:val="105"/>
                <w:sz w:val="24"/>
                <w:szCs w:val="24"/>
                <w:lang w:val="ru-RU"/>
              </w:rPr>
              <w:t xml:space="preserve"> год</w:t>
            </w:r>
          </w:p>
        </w:tc>
        <w:tc>
          <w:tcPr>
            <w:tcW w:w="992" w:type="dxa"/>
            <w:vMerge w:val="restart"/>
            <w:vAlign w:val="center"/>
          </w:tcPr>
          <w:p w:rsidR="00907F1D" w:rsidRPr="00B44842" w:rsidRDefault="00C75860" w:rsidP="00B44842">
            <w:pPr>
              <w:pStyle w:val="TableParagraph"/>
              <w:widowControl/>
              <w:ind w:left="0"/>
              <w:jc w:val="center"/>
              <w:rPr>
                <w:sz w:val="24"/>
                <w:szCs w:val="24"/>
                <w:lang w:val="ru-RU"/>
              </w:rPr>
            </w:pPr>
            <w:r w:rsidRPr="00B44842">
              <w:rPr>
                <w:w w:val="105"/>
                <w:sz w:val="24"/>
                <w:szCs w:val="24"/>
                <w:lang w:val="ru-RU"/>
              </w:rPr>
              <w:t>2016</w:t>
            </w:r>
            <w:r w:rsidR="00907F1D" w:rsidRPr="00B44842">
              <w:rPr>
                <w:w w:val="105"/>
                <w:sz w:val="24"/>
                <w:szCs w:val="24"/>
                <w:lang w:val="ru-RU"/>
              </w:rPr>
              <w:t xml:space="preserve"> год</w:t>
            </w:r>
          </w:p>
        </w:tc>
        <w:tc>
          <w:tcPr>
            <w:tcW w:w="2977" w:type="dxa"/>
            <w:gridSpan w:val="2"/>
            <w:vAlign w:val="center"/>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Изменения</w:t>
            </w:r>
          </w:p>
        </w:tc>
      </w:tr>
      <w:tr w:rsidR="00907F1D" w:rsidRPr="00B44842" w:rsidTr="00B44842">
        <w:trPr>
          <w:trHeight w:val="225"/>
        </w:trPr>
        <w:tc>
          <w:tcPr>
            <w:tcW w:w="3685" w:type="dxa"/>
            <w:vMerge/>
            <w:tcBorders>
              <w:top w:val="nil"/>
            </w:tcBorders>
            <w:vAlign w:val="center"/>
          </w:tcPr>
          <w:p w:rsidR="00907F1D" w:rsidRPr="00B44842" w:rsidRDefault="00907F1D" w:rsidP="00B44842">
            <w:pPr>
              <w:jc w:val="center"/>
              <w:rPr>
                <w:sz w:val="24"/>
                <w:szCs w:val="24"/>
                <w:lang w:val="ru-RU"/>
              </w:rPr>
            </w:pPr>
          </w:p>
        </w:tc>
        <w:tc>
          <w:tcPr>
            <w:tcW w:w="993" w:type="dxa"/>
            <w:vMerge/>
            <w:tcBorders>
              <w:top w:val="nil"/>
            </w:tcBorders>
            <w:vAlign w:val="center"/>
          </w:tcPr>
          <w:p w:rsidR="00907F1D" w:rsidRPr="00B44842" w:rsidRDefault="00907F1D" w:rsidP="00B44842">
            <w:pPr>
              <w:jc w:val="center"/>
              <w:rPr>
                <w:sz w:val="24"/>
                <w:szCs w:val="24"/>
                <w:lang w:val="ru-RU"/>
              </w:rPr>
            </w:pPr>
          </w:p>
        </w:tc>
        <w:tc>
          <w:tcPr>
            <w:tcW w:w="992" w:type="dxa"/>
            <w:vMerge/>
            <w:tcBorders>
              <w:top w:val="nil"/>
            </w:tcBorders>
            <w:vAlign w:val="center"/>
          </w:tcPr>
          <w:p w:rsidR="00907F1D" w:rsidRPr="00B44842" w:rsidRDefault="00907F1D" w:rsidP="00B44842">
            <w:pPr>
              <w:jc w:val="center"/>
              <w:rPr>
                <w:sz w:val="24"/>
                <w:szCs w:val="24"/>
                <w:lang w:val="ru-RU"/>
              </w:rPr>
            </w:pPr>
          </w:p>
        </w:tc>
        <w:tc>
          <w:tcPr>
            <w:tcW w:w="992" w:type="dxa"/>
            <w:vMerge/>
            <w:tcBorders>
              <w:top w:val="nil"/>
            </w:tcBorders>
            <w:vAlign w:val="center"/>
          </w:tcPr>
          <w:p w:rsidR="00907F1D" w:rsidRPr="00B44842" w:rsidRDefault="00907F1D" w:rsidP="00B44842">
            <w:pPr>
              <w:jc w:val="center"/>
              <w:rPr>
                <w:sz w:val="24"/>
                <w:szCs w:val="24"/>
                <w:lang w:val="ru-RU"/>
              </w:rPr>
            </w:pPr>
          </w:p>
        </w:tc>
        <w:tc>
          <w:tcPr>
            <w:tcW w:w="1276" w:type="dxa"/>
            <w:vAlign w:val="center"/>
          </w:tcPr>
          <w:p w:rsidR="00907F1D" w:rsidRPr="00B44842" w:rsidRDefault="00C75860" w:rsidP="00B44842">
            <w:pPr>
              <w:pStyle w:val="TableParagraph"/>
              <w:widowControl/>
              <w:ind w:left="0"/>
              <w:jc w:val="center"/>
              <w:rPr>
                <w:sz w:val="24"/>
                <w:szCs w:val="24"/>
                <w:lang w:val="ru-RU"/>
              </w:rPr>
            </w:pPr>
            <w:r w:rsidRPr="00B44842">
              <w:rPr>
                <w:w w:val="105"/>
                <w:sz w:val="24"/>
                <w:szCs w:val="24"/>
                <w:lang w:val="ru-RU"/>
              </w:rPr>
              <w:t>2015</w:t>
            </w:r>
            <w:r w:rsidR="00907F1D" w:rsidRPr="00B44842">
              <w:rPr>
                <w:w w:val="105"/>
                <w:sz w:val="24"/>
                <w:szCs w:val="24"/>
                <w:lang w:val="ru-RU"/>
              </w:rPr>
              <w:t xml:space="preserve"> к 201</w:t>
            </w:r>
            <w:r w:rsidRPr="00B44842">
              <w:rPr>
                <w:w w:val="105"/>
                <w:sz w:val="24"/>
                <w:szCs w:val="24"/>
                <w:lang w:val="ru-RU"/>
              </w:rPr>
              <w:t>4</w:t>
            </w:r>
          </w:p>
        </w:tc>
        <w:tc>
          <w:tcPr>
            <w:tcW w:w="1701" w:type="dxa"/>
            <w:vAlign w:val="center"/>
          </w:tcPr>
          <w:p w:rsidR="00907F1D" w:rsidRPr="00B44842" w:rsidRDefault="00C75860" w:rsidP="00B44842">
            <w:pPr>
              <w:pStyle w:val="TableParagraph"/>
              <w:widowControl/>
              <w:ind w:left="0"/>
              <w:jc w:val="center"/>
              <w:rPr>
                <w:sz w:val="24"/>
                <w:szCs w:val="24"/>
                <w:lang w:val="ru-RU"/>
              </w:rPr>
            </w:pPr>
            <w:r w:rsidRPr="00B44842">
              <w:rPr>
                <w:w w:val="105"/>
                <w:sz w:val="24"/>
                <w:szCs w:val="24"/>
                <w:lang w:val="ru-RU"/>
              </w:rPr>
              <w:t>2016</w:t>
            </w:r>
            <w:r w:rsidR="00907F1D" w:rsidRPr="00B44842">
              <w:rPr>
                <w:w w:val="105"/>
                <w:sz w:val="24"/>
                <w:szCs w:val="24"/>
                <w:lang w:val="ru-RU"/>
              </w:rPr>
              <w:t xml:space="preserve"> к 201</w:t>
            </w:r>
            <w:r w:rsidRPr="00B44842">
              <w:rPr>
                <w:w w:val="105"/>
                <w:sz w:val="24"/>
                <w:szCs w:val="24"/>
                <w:lang w:val="ru-RU"/>
              </w:rPr>
              <w:t>5</w:t>
            </w:r>
          </w:p>
        </w:tc>
      </w:tr>
      <w:tr w:rsidR="00907F1D" w:rsidRPr="00B44842" w:rsidTr="00B44842">
        <w:trPr>
          <w:trHeight w:val="675"/>
        </w:trPr>
        <w:tc>
          <w:tcPr>
            <w:tcW w:w="3685" w:type="dxa"/>
          </w:tcPr>
          <w:p w:rsidR="00907F1D" w:rsidRPr="00B44842" w:rsidRDefault="00907F1D" w:rsidP="00B44842">
            <w:pPr>
              <w:pStyle w:val="TableParagraph"/>
              <w:widowControl/>
              <w:ind w:left="0"/>
              <w:rPr>
                <w:sz w:val="24"/>
                <w:szCs w:val="24"/>
                <w:lang w:val="ru-RU"/>
              </w:rPr>
            </w:pPr>
            <w:r w:rsidRPr="00B44842">
              <w:rPr>
                <w:w w:val="105"/>
                <w:position w:val="1"/>
                <w:sz w:val="24"/>
                <w:szCs w:val="24"/>
                <w:lang w:val="ru-RU"/>
              </w:rPr>
              <w:t>1</w:t>
            </w:r>
            <w:r w:rsidR="00B44842" w:rsidRPr="00B44842">
              <w:rPr>
                <w:w w:val="105"/>
                <w:position w:val="1"/>
                <w:sz w:val="24"/>
                <w:szCs w:val="24"/>
                <w:lang w:val="ru-RU"/>
              </w:rPr>
              <w:t>.</w:t>
            </w:r>
            <w:r w:rsidRPr="00B44842">
              <w:rPr>
                <w:w w:val="105"/>
                <w:position w:val="1"/>
                <w:sz w:val="24"/>
                <w:szCs w:val="24"/>
                <w:lang w:val="ru-RU"/>
              </w:rPr>
              <w:t xml:space="preserve"> К</w:t>
            </w:r>
            <w:proofErr w:type="spellStart"/>
            <w:r w:rsidRPr="00B44842">
              <w:rPr>
                <w:w w:val="105"/>
                <w:sz w:val="24"/>
                <w:szCs w:val="24"/>
                <w:vertAlign w:val="subscript"/>
                <w:lang w:val="ru-RU"/>
              </w:rPr>
              <w:t>осс</w:t>
            </w:r>
            <w:proofErr w:type="spellEnd"/>
            <w:r w:rsidRPr="00B44842">
              <w:rPr>
                <w:w w:val="105"/>
                <w:sz w:val="24"/>
                <w:szCs w:val="24"/>
                <w:lang w:val="ru-RU"/>
              </w:rPr>
              <w:t xml:space="preserve"> </w:t>
            </w:r>
            <w:r w:rsidRPr="00B44842">
              <w:rPr>
                <w:w w:val="105"/>
                <w:position w:val="1"/>
                <w:sz w:val="24"/>
                <w:szCs w:val="24"/>
                <w:lang w:val="ru-RU"/>
              </w:rPr>
              <w:t>– (сумма собственных средств –</w:t>
            </w:r>
            <w:r w:rsidR="00B44842" w:rsidRPr="00B44842">
              <w:rPr>
                <w:w w:val="105"/>
                <w:position w:val="1"/>
                <w:sz w:val="24"/>
                <w:szCs w:val="24"/>
                <w:lang w:val="ru-RU"/>
              </w:rPr>
              <w:t xml:space="preserve"> </w:t>
            </w:r>
            <w:r w:rsidRPr="00B44842">
              <w:rPr>
                <w:w w:val="105"/>
                <w:sz w:val="24"/>
                <w:szCs w:val="24"/>
                <w:lang w:val="ru-RU"/>
              </w:rPr>
              <w:t xml:space="preserve">сумма </w:t>
            </w:r>
            <w:proofErr w:type="spellStart"/>
            <w:r w:rsidRPr="00B44842">
              <w:rPr>
                <w:w w:val="105"/>
                <w:sz w:val="24"/>
                <w:szCs w:val="24"/>
                <w:lang w:val="ru-RU"/>
              </w:rPr>
              <w:t>внеоборотных</w:t>
            </w:r>
            <w:proofErr w:type="spellEnd"/>
            <w:r w:rsidRPr="00B44842">
              <w:rPr>
                <w:w w:val="105"/>
                <w:sz w:val="24"/>
                <w:szCs w:val="24"/>
                <w:lang w:val="ru-RU"/>
              </w:rPr>
              <w:t xml:space="preserve"> активов) / сумма оборотных средств</w:t>
            </w:r>
          </w:p>
        </w:tc>
        <w:tc>
          <w:tcPr>
            <w:tcW w:w="993"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-2,617</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-3,840</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-3,508</w:t>
            </w:r>
          </w:p>
        </w:tc>
        <w:tc>
          <w:tcPr>
            <w:tcW w:w="1276"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-1,224</w:t>
            </w:r>
          </w:p>
        </w:tc>
        <w:tc>
          <w:tcPr>
            <w:tcW w:w="1701"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0,333</w:t>
            </w:r>
          </w:p>
        </w:tc>
      </w:tr>
      <w:tr w:rsidR="00907F1D" w:rsidRPr="00B44842" w:rsidTr="00B44842">
        <w:trPr>
          <w:trHeight w:val="690"/>
        </w:trPr>
        <w:tc>
          <w:tcPr>
            <w:tcW w:w="3685" w:type="dxa"/>
          </w:tcPr>
          <w:p w:rsidR="00907F1D" w:rsidRPr="00B44842" w:rsidRDefault="00907F1D" w:rsidP="00B44842">
            <w:pPr>
              <w:pStyle w:val="TableParagraph"/>
              <w:widowControl/>
              <w:tabs>
                <w:tab w:val="left" w:pos="2334"/>
              </w:tabs>
              <w:ind w:left="0"/>
              <w:rPr>
                <w:sz w:val="24"/>
                <w:szCs w:val="24"/>
                <w:lang w:val="ru-RU"/>
              </w:rPr>
            </w:pPr>
            <w:r w:rsidRPr="00B44842">
              <w:rPr>
                <w:w w:val="105"/>
                <w:position w:val="1"/>
                <w:sz w:val="24"/>
                <w:szCs w:val="24"/>
                <w:lang w:val="ru-RU"/>
              </w:rPr>
              <w:t>2</w:t>
            </w:r>
            <w:r w:rsidR="00B44842" w:rsidRPr="00B44842">
              <w:rPr>
                <w:w w:val="105"/>
                <w:position w:val="1"/>
                <w:sz w:val="24"/>
                <w:szCs w:val="24"/>
                <w:lang w:val="ru-RU"/>
              </w:rPr>
              <w:t>.</w:t>
            </w:r>
            <w:r w:rsidRPr="00B44842">
              <w:rPr>
                <w:w w:val="105"/>
                <w:position w:val="1"/>
                <w:sz w:val="24"/>
                <w:szCs w:val="24"/>
                <w:lang w:val="ru-RU"/>
              </w:rPr>
              <w:t xml:space="preserve"> </w:t>
            </w:r>
            <w:r w:rsidRPr="00B44842">
              <w:rPr>
                <w:spacing w:val="-3"/>
                <w:w w:val="105"/>
                <w:position w:val="1"/>
                <w:sz w:val="24"/>
                <w:szCs w:val="24"/>
                <w:lang w:val="ru-RU"/>
              </w:rPr>
              <w:t>К</w:t>
            </w:r>
            <w:proofErr w:type="spellStart"/>
            <w:r w:rsidRPr="00B44842">
              <w:rPr>
                <w:spacing w:val="-3"/>
                <w:w w:val="105"/>
                <w:sz w:val="24"/>
                <w:szCs w:val="24"/>
                <w:vertAlign w:val="subscript"/>
                <w:lang w:val="ru-RU"/>
              </w:rPr>
              <w:t>тл</w:t>
            </w:r>
            <w:proofErr w:type="spellEnd"/>
            <w:r w:rsidRPr="00B44842">
              <w:rPr>
                <w:spacing w:val="-3"/>
                <w:w w:val="105"/>
                <w:sz w:val="24"/>
                <w:szCs w:val="24"/>
                <w:lang w:val="ru-RU"/>
              </w:rPr>
              <w:t xml:space="preserve"> </w:t>
            </w:r>
            <w:r w:rsidRPr="00B44842">
              <w:rPr>
                <w:w w:val="105"/>
                <w:position w:val="1"/>
                <w:sz w:val="24"/>
                <w:szCs w:val="24"/>
                <w:lang w:val="ru-RU"/>
              </w:rPr>
              <w:t xml:space="preserve">– </w:t>
            </w:r>
            <w:r w:rsidRPr="00B44842">
              <w:rPr>
                <w:spacing w:val="6"/>
                <w:w w:val="105"/>
                <w:position w:val="1"/>
                <w:sz w:val="24"/>
                <w:szCs w:val="24"/>
                <w:lang w:val="ru-RU"/>
              </w:rPr>
              <w:t xml:space="preserve">сумма </w:t>
            </w:r>
            <w:r w:rsidRPr="00B44842">
              <w:rPr>
                <w:spacing w:val="2"/>
                <w:w w:val="105"/>
                <w:position w:val="1"/>
                <w:sz w:val="24"/>
                <w:szCs w:val="24"/>
                <w:lang w:val="ru-RU"/>
              </w:rPr>
              <w:t xml:space="preserve">оборотных </w:t>
            </w:r>
            <w:r w:rsidRPr="00B44842">
              <w:rPr>
                <w:w w:val="105"/>
                <w:position w:val="1"/>
                <w:sz w:val="24"/>
                <w:szCs w:val="24"/>
                <w:lang w:val="ru-RU"/>
              </w:rPr>
              <w:t>сре</w:t>
            </w:r>
            <w:proofErr w:type="gramStart"/>
            <w:r w:rsidRPr="00B44842">
              <w:rPr>
                <w:w w:val="105"/>
                <w:position w:val="1"/>
                <w:sz w:val="24"/>
                <w:szCs w:val="24"/>
                <w:lang w:val="ru-RU"/>
              </w:rPr>
              <w:t>дств /</w:t>
            </w:r>
            <w:r w:rsidRPr="00B44842">
              <w:rPr>
                <w:w w:val="105"/>
                <w:sz w:val="24"/>
                <w:szCs w:val="24"/>
                <w:lang w:val="ru-RU"/>
              </w:rPr>
              <w:t xml:space="preserve"> кр</w:t>
            </w:r>
            <w:proofErr w:type="gramEnd"/>
            <w:r w:rsidRPr="00B44842">
              <w:rPr>
                <w:w w:val="105"/>
                <w:sz w:val="24"/>
                <w:szCs w:val="24"/>
                <w:lang w:val="ru-RU"/>
              </w:rPr>
              <w:t xml:space="preserve">аткосрочная </w:t>
            </w:r>
            <w:r w:rsidRPr="00B44842">
              <w:rPr>
                <w:sz w:val="24"/>
                <w:szCs w:val="24"/>
                <w:lang w:val="ru-RU"/>
              </w:rPr>
              <w:t>кредиторская</w:t>
            </w:r>
            <w:r w:rsidR="00B44842" w:rsidRPr="00B44842">
              <w:rPr>
                <w:sz w:val="24"/>
                <w:szCs w:val="24"/>
                <w:lang w:val="ru-RU"/>
              </w:rPr>
              <w:t xml:space="preserve"> </w:t>
            </w:r>
            <w:r w:rsidRPr="00B44842">
              <w:rPr>
                <w:w w:val="105"/>
                <w:sz w:val="24"/>
                <w:szCs w:val="24"/>
                <w:lang w:val="ru-RU"/>
              </w:rPr>
              <w:t>задолженность</w:t>
            </w:r>
          </w:p>
        </w:tc>
        <w:tc>
          <w:tcPr>
            <w:tcW w:w="993"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0,875</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0,670</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0,708</w:t>
            </w:r>
          </w:p>
        </w:tc>
        <w:tc>
          <w:tcPr>
            <w:tcW w:w="1276"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-0,205</w:t>
            </w:r>
          </w:p>
        </w:tc>
        <w:tc>
          <w:tcPr>
            <w:tcW w:w="1701"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0,038</w:t>
            </w:r>
          </w:p>
        </w:tc>
      </w:tr>
      <w:tr w:rsidR="00907F1D" w:rsidRPr="00B44842" w:rsidTr="00B44842">
        <w:trPr>
          <w:trHeight w:val="450"/>
        </w:trPr>
        <w:tc>
          <w:tcPr>
            <w:tcW w:w="3685" w:type="dxa"/>
          </w:tcPr>
          <w:p w:rsidR="00907F1D" w:rsidRPr="00B44842" w:rsidRDefault="00907F1D" w:rsidP="00B44842">
            <w:pPr>
              <w:pStyle w:val="TableParagraph"/>
              <w:widowControl/>
              <w:ind w:left="0"/>
              <w:rPr>
                <w:sz w:val="24"/>
                <w:szCs w:val="24"/>
                <w:lang w:val="ru-RU"/>
              </w:rPr>
            </w:pPr>
            <w:r w:rsidRPr="00B44842">
              <w:rPr>
                <w:w w:val="105"/>
                <w:position w:val="1"/>
                <w:sz w:val="24"/>
                <w:szCs w:val="24"/>
                <w:lang w:val="ru-RU"/>
              </w:rPr>
              <w:t>3</w:t>
            </w:r>
            <w:r w:rsidR="00B44842" w:rsidRPr="00B44842">
              <w:rPr>
                <w:w w:val="105"/>
                <w:position w:val="1"/>
                <w:sz w:val="24"/>
                <w:szCs w:val="24"/>
                <w:lang w:val="ru-RU"/>
              </w:rPr>
              <w:t>.</w:t>
            </w:r>
            <w:r w:rsidRPr="00B44842">
              <w:rPr>
                <w:w w:val="105"/>
                <w:position w:val="1"/>
                <w:sz w:val="24"/>
                <w:szCs w:val="24"/>
                <w:lang w:val="ru-RU"/>
              </w:rPr>
              <w:t xml:space="preserve"> К</w:t>
            </w:r>
            <w:proofErr w:type="spellStart"/>
            <w:r w:rsidRPr="00B44842">
              <w:rPr>
                <w:w w:val="105"/>
                <w:sz w:val="24"/>
                <w:szCs w:val="24"/>
                <w:vertAlign w:val="subscript"/>
                <w:lang w:val="ru-RU"/>
              </w:rPr>
              <w:t>оа</w:t>
            </w:r>
            <w:proofErr w:type="spellEnd"/>
            <w:r w:rsidRPr="00B44842">
              <w:rPr>
                <w:w w:val="105"/>
                <w:sz w:val="24"/>
                <w:szCs w:val="24"/>
                <w:lang w:val="ru-RU"/>
              </w:rPr>
              <w:t xml:space="preserve"> </w:t>
            </w:r>
            <w:r w:rsidRPr="00B44842">
              <w:rPr>
                <w:w w:val="105"/>
                <w:position w:val="1"/>
                <w:sz w:val="24"/>
                <w:szCs w:val="24"/>
                <w:lang w:val="ru-RU"/>
              </w:rPr>
              <w:t>- выручка от продаж / сумму</w:t>
            </w:r>
            <w:r w:rsidRPr="00B44842">
              <w:rPr>
                <w:w w:val="105"/>
                <w:sz w:val="24"/>
                <w:szCs w:val="24"/>
                <w:lang w:val="ru-RU"/>
              </w:rPr>
              <w:t xml:space="preserve"> активов</w:t>
            </w:r>
          </w:p>
        </w:tc>
        <w:tc>
          <w:tcPr>
            <w:tcW w:w="993"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0,611</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0,677</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0,628</w:t>
            </w:r>
          </w:p>
        </w:tc>
        <w:tc>
          <w:tcPr>
            <w:tcW w:w="1276"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0,066</w:t>
            </w:r>
          </w:p>
        </w:tc>
        <w:tc>
          <w:tcPr>
            <w:tcW w:w="1701"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-0,049</w:t>
            </w:r>
          </w:p>
        </w:tc>
      </w:tr>
      <w:tr w:rsidR="00907F1D" w:rsidRPr="00B44842" w:rsidTr="00B44842">
        <w:trPr>
          <w:trHeight w:val="465"/>
        </w:trPr>
        <w:tc>
          <w:tcPr>
            <w:tcW w:w="3685" w:type="dxa"/>
          </w:tcPr>
          <w:p w:rsidR="00907F1D" w:rsidRPr="00B44842" w:rsidRDefault="00907F1D" w:rsidP="00B44842">
            <w:pPr>
              <w:pStyle w:val="TableParagraph"/>
              <w:widowControl/>
              <w:ind w:left="0"/>
              <w:rPr>
                <w:sz w:val="24"/>
                <w:szCs w:val="24"/>
                <w:lang w:val="ru-RU"/>
              </w:rPr>
            </w:pPr>
            <w:r w:rsidRPr="00B44842">
              <w:rPr>
                <w:w w:val="105"/>
                <w:position w:val="1"/>
                <w:sz w:val="24"/>
                <w:szCs w:val="24"/>
                <w:lang w:val="ru-RU"/>
              </w:rPr>
              <w:t>4</w:t>
            </w:r>
            <w:r w:rsidR="00B44842" w:rsidRPr="00B44842">
              <w:rPr>
                <w:w w:val="105"/>
                <w:position w:val="1"/>
                <w:sz w:val="24"/>
                <w:szCs w:val="24"/>
                <w:lang w:val="ru-RU"/>
              </w:rPr>
              <w:t>.</w:t>
            </w:r>
            <w:r w:rsidRPr="00B44842">
              <w:rPr>
                <w:w w:val="105"/>
                <w:position w:val="1"/>
                <w:sz w:val="24"/>
                <w:szCs w:val="24"/>
                <w:lang w:val="ru-RU"/>
              </w:rPr>
              <w:t xml:space="preserve"> </w:t>
            </w:r>
            <w:proofErr w:type="gramStart"/>
            <w:r w:rsidRPr="00B44842">
              <w:rPr>
                <w:w w:val="105"/>
                <w:position w:val="1"/>
                <w:sz w:val="24"/>
                <w:szCs w:val="24"/>
                <w:lang w:val="ru-RU"/>
              </w:rPr>
              <w:t>К</w:t>
            </w:r>
            <w:r w:rsidRPr="00B44842">
              <w:rPr>
                <w:w w:val="105"/>
                <w:sz w:val="24"/>
                <w:szCs w:val="24"/>
                <w:vertAlign w:val="subscript"/>
                <w:lang w:val="ru-RU"/>
              </w:rPr>
              <w:t>м</w:t>
            </w:r>
            <w:proofErr w:type="gramEnd"/>
            <w:r w:rsidRPr="00B44842">
              <w:rPr>
                <w:w w:val="105"/>
                <w:sz w:val="24"/>
                <w:szCs w:val="24"/>
                <w:lang w:val="ru-RU"/>
              </w:rPr>
              <w:t xml:space="preserve"> </w:t>
            </w:r>
            <w:r w:rsidRPr="00B44842">
              <w:rPr>
                <w:w w:val="105"/>
                <w:position w:val="1"/>
                <w:sz w:val="24"/>
                <w:szCs w:val="24"/>
                <w:lang w:val="ru-RU"/>
              </w:rPr>
              <w:t>- валовая маржа / выручку от</w:t>
            </w:r>
            <w:r w:rsidRPr="00B44842">
              <w:rPr>
                <w:w w:val="105"/>
                <w:sz w:val="24"/>
                <w:szCs w:val="24"/>
                <w:lang w:val="ru-RU"/>
              </w:rPr>
              <w:t xml:space="preserve"> продаж</w:t>
            </w:r>
          </w:p>
        </w:tc>
        <w:tc>
          <w:tcPr>
            <w:tcW w:w="993"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0,472</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0,498</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0,486</w:t>
            </w:r>
          </w:p>
        </w:tc>
        <w:tc>
          <w:tcPr>
            <w:tcW w:w="1276"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0,025</w:t>
            </w:r>
          </w:p>
        </w:tc>
        <w:tc>
          <w:tcPr>
            <w:tcW w:w="1701"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-0,011</w:t>
            </w:r>
          </w:p>
        </w:tc>
      </w:tr>
      <w:tr w:rsidR="00907F1D" w:rsidRPr="00B44842" w:rsidTr="00B44842">
        <w:trPr>
          <w:trHeight w:val="225"/>
        </w:trPr>
        <w:tc>
          <w:tcPr>
            <w:tcW w:w="3685" w:type="dxa"/>
          </w:tcPr>
          <w:p w:rsidR="00907F1D" w:rsidRPr="00B44842" w:rsidRDefault="00907F1D" w:rsidP="00B44842">
            <w:pPr>
              <w:pStyle w:val="TableParagraph"/>
              <w:widowControl/>
              <w:ind w:left="0"/>
              <w:rPr>
                <w:sz w:val="24"/>
                <w:szCs w:val="24"/>
                <w:lang w:val="ru-RU"/>
              </w:rPr>
            </w:pPr>
            <w:r w:rsidRPr="00B44842">
              <w:rPr>
                <w:w w:val="105"/>
                <w:position w:val="1"/>
                <w:sz w:val="24"/>
                <w:szCs w:val="24"/>
                <w:lang w:val="ru-RU"/>
              </w:rPr>
              <w:t>5</w:t>
            </w:r>
            <w:r w:rsidR="00B44842" w:rsidRPr="00B44842">
              <w:rPr>
                <w:w w:val="105"/>
                <w:position w:val="1"/>
                <w:sz w:val="24"/>
                <w:szCs w:val="24"/>
                <w:lang w:val="ru-RU"/>
              </w:rPr>
              <w:t>.</w:t>
            </w:r>
            <w:r w:rsidRPr="00B44842">
              <w:rPr>
                <w:w w:val="105"/>
                <w:position w:val="1"/>
                <w:sz w:val="24"/>
                <w:szCs w:val="24"/>
                <w:lang w:val="ru-RU"/>
              </w:rPr>
              <w:t xml:space="preserve"> К</w:t>
            </w:r>
            <w:proofErr w:type="spellStart"/>
            <w:r w:rsidRPr="00B44842">
              <w:rPr>
                <w:w w:val="105"/>
                <w:sz w:val="24"/>
                <w:szCs w:val="24"/>
                <w:vertAlign w:val="subscript"/>
                <w:lang w:val="ru-RU"/>
              </w:rPr>
              <w:t>рск</w:t>
            </w:r>
            <w:proofErr w:type="spellEnd"/>
            <w:r w:rsidRPr="00B44842">
              <w:rPr>
                <w:w w:val="105"/>
                <w:sz w:val="24"/>
                <w:szCs w:val="24"/>
                <w:lang w:val="ru-RU"/>
              </w:rPr>
              <w:t xml:space="preserve"> </w:t>
            </w:r>
            <w:r w:rsidRPr="00B44842">
              <w:rPr>
                <w:w w:val="105"/>
                <w:position w:val="1"/>
                <w:sz w:val="24"/>
                <w:szCs w:val="24"/>
                <w:lang w:val="ru-RU"/>
              </w:rPr>
              <w:t>– чистая прибыль / капитал</w:t>
            </w:r>
          </w:p>
        </w:tc>
        <w:tc>
          <w:tcPr>
            <w:tcW w:w="993"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0,097</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0,130</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0,058</w:t>
            </w:r>
          </w:p>
        </w:tc>
        <w:tc>
          <w:tcPr>
            <w:tcW w:w="1276"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0,033</w:t>
            </w:r>
          </w:p>
        </w:tc>
        <w:tc>
          <w:tcPr>
            <w:tcW w:w="1701"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-0,072</w:t>
            </w:r>
          </w:p>
        </w:tc>
      </w:tr>
      <w:tr w:rsidR="00907F1D" w:rsidRPr="00B44842" w:rsidTr="00B44842">
        <w:trPr>
          <w:trHeight w:val="210"/>
        </w:trPr>
        <w:tc>
          <w:tcPr>
            <w:tcW w:w="3685" w:type="dxa"/>
          </w:tcPr>
          <w:p w:rsidR="00907F1D" w:rsidRPr="00B44842" w:rsidRDefault="00907F1D" w:rsidP="00B44842">
            <w:pPr>
              <w:pStyle w:val="TableParagraph"/>
              <w:widowControl/>
              <w:ind w:left="0"/>
              <w:rPr>
                <w:sz w:val="24"/>
                <w:szCs w:val="24"/>
                <w:lang w:val="ru-RU"/>
              </w:rPr>
            </w:pPr>
            <w:r w:rsidRPr="00B44842">
              <w:rPr>
                <w:w w:val="105"/>
                <w:sz w:val="24"/>
                <w:szCs w:val="24"/>
                <w:lang w:val="ru-RU"/>
              </w:rPr>
              <w:t>6</w:t>
            </w:r>
            <w:r w:rsidR="00B44842" w:rsidRPr="00B44842">
              <w:rPr>
                <w:w w:val="105"/>
                <w:sz w:val="24"/>
                <w:szCs w:val="24"/>
                <w:lang w:val="ru-RU"/>
              </w:rPr>
              <w:t>.</w:t>
            </w:r>
            <w:r w:rsidRPr="00B44842">
              <w:rPr>
                <w:w w:val="105"/>
                <w:sz w:val="24"/>
                <w:szCs w:val="24"/>
                <w:lang w:val="ru-RU"/>
              </w:rPr>
              <w:t xml:space="preserve"> R</w:t>
            </w:r>
          </w:p>
        </w:tc>
        <w:tc>
          <w:tcPr>
            <w:tcW w:w="993"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-4,788</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-7,206</w:t>
            </w:r>
          </w:p>
        </w:tc>
        <w:tc>
          <w:tcPr>
            <w:tcW w:w="992"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-6,618</w:t>
            </w:r>
          </w:p>
        </w:tc>
        <w:tc>
          <w:tcPr>
            <w:tcW w:w="1276"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-2,418</w:t>
            </w:r>
          </w:p>
        </w:tc>
        <w:tc>
          <w:tcPr>
            <w:tcW w:w="1701" w:type="dxa"/>
          </w:tcPr>
          <w:p w:rsidR="00907F1D" w:rsidRPr="00B44842" w:rsidRDefault="00907F1D" w:rsidP="00B44842">
            <w:pPr>
              <w:pStyle w:val="TableParagraph"/>
              <w:widowControl/>
              <w:ind w:left="0"/>
              <w:jc w:val="center"/>
              <w:rPr>
                <w:sz w:val="24"/>
                <w:szCs w:val="24"/>
                <w:lang w:val="ru-RU"/>
              </w:rPr>
            </w:pPr>
            <w:r w:rsidRPr="00B44842">
              <w:rPr>
                <w:w w:val="105"/>
                <w:sz w:val="24"/>
                <w:szCs w:val="24"/>
                <w:lang w:val="ru-RU"/>
              </w:rPr>
              <w:t>0,588</w:t>
            </w:r>
          </w:p>
        </w:tc>
      </w:tr>
    </w:tbl>
    <w:p w:rsidR="00907F1D" w:rsidRDefault="00907F1D" w:rsidP="00E35F50">
      <w:pPr>
        <w:pStyle w:val="ad"/>
        <w:widowControl/>
        <w:spacing w:before="15" w:line="360" w:lineRule="auto"/>
        <w:ind w:left="0" w:right="267"/>
        <w:jc w:val="both"/>
      </w:pPr>
    </w:p>
    <w:p w:rsidR="00907F1D" w:rsidRDefault="00907F1D" w:rsidP="00E35F50">
      <w:pPr>
        <w:pStyle w:val="ad"/>
        <w:widowControl/>
        <w:spacing w:line="360" w:lineRule="auto"/>
        <w:ind w:left="0" w:right="-1" w:firstLine="851"/>
        <w:jc w:val="both"/>
      </w:pPr>
      <w:r>
        <w:t>В соответствии с расчетными данными табл</w:t>
      </w:r>
      <w:r w:rsidR="00B44842">
        <w:t>.</w:t>
      </w:r>
      <w:r>
        <w:t xml:space="preserve"> </w:t>
      </w:r>
      <w:r w:rsidR="00B44842">
        <w:t>2.18</w:t>
      </w:r>
      <w:r>
        <w:t xml:space="preserve">, рейтинговое число, рассчитанное по методике Р.С. </w:t>
      </w:r>
      <w:proofErr w:type="spellStart"/>
      <w:r>
        <w:t>Сайфуллина</w:t>
      </w:r>
      <w:proofErr w:type="spellEnd"/>
      <w:r>
        <w:t xml:space="preserve"> и Г.Г. </w:t>
      </w:r>
      <w:proofErr w:type="spellStart"/>
      <w:r>
        <w:t>Кадыкова</w:t>
      </w:r>
      <w:proofErr w:type="spellEnd"/>
      <w:r>
        <w:t>, все три года значительно меньше 1. Более наглядно, рейтинговое число по методике Р.С.</w:t>
      </w:r>
      <w:r w:rsidR="00B44842">
        <w:t> </w:t>
      </w:r>
      <w:proofErr w:type="spellStart"/>
      <w:r>
        <w:t>Сай</w:t>
      </w:r>
      <w:r w:rsidR="00C75860">
        <w:t>фуллина</w:t>
      </w:r>
      <w:proofErr w:type="spellEnd"/>
      <w:r w:rsidR="00C75860">
        <w:t xml:space="preserve"> и Г.Г. </w:t>
      </w:r>
      <w:proofErr w:type="spellStart"/>
      <w:r w:rsidR="00C75860">
        <w:t>Кадыкова</w:t>
      </w:r>
      <w:proofErr w:type="spellEnd"/>
      <w:r w:rsidR="00C75860">
        <w:t>, за 2014-2016</w:t>
      </w:r>
      <w:r>
        <w:t xml:space="preserve"> годы, представлено на рис</w:t>
      </w:r>
      <w:r w:rsidR="00B44842">
        <w:t>.</w:t>
      </w:r>
      <w:r>
        <w:t xml:space="preserve"> </w:t>
      </w:r>
      <w:r w:rsidR="00B44842">
        <w:t>2.16</w:t>
      </w:r>
      <w:r>
        <w:t>.</w:t>
      </w:r>
    </w:p>
    <w:p w:rsidR="00B44842" w:rsidRDefault="00B44842" w:rsidP="00E35F50">
      <w:pPr>
        <w:pStyle w:val="ad"/>
        <w:widowControl/>
        <w:spacing w:line="360" w:lineRule="auto"/>
        <w:ind w:left="0" w:right="-1" w:firstLine="851"/>
        <w:jc w:val="both"/>
      </w:pPr>
      <w:r>
        <w:t xml:space="preserve">Соответственно по данным рис. 2.16 видно, что финансовое </w:t>
      </w:r>
      <w:r>
        <w:rPr>
          <w:spacing w:val="2"/>
        </w:rPr>
        <w:t xml:space="preserve">состояние </w:t>
      </w:r>
      <w:r>
        <w:rPr>
          <w:spacing w:val="-8"/>
        </w:rPr>
        <w:t xml:space="preserve">АО </w:t>
      </w:r>
      <w:r>
        <w:t xml:space="preserve">«РТК» </w:t>
      </w:r>
      <w:r>
        <w:rPr>
          <w:spacing w:val="-3"/>
        </w:rPr>
        <w:t xml:space="preserve">характеризуется </w:t>
      </w:r>
      <w:r>
        <w:rPr>
          <w:spacing w:val="-4"/>
        </w:rPr>
        <w:t xml:space="preserve">как </w:t>
      </w:r>
      <w:r>
        <w:t xml:space="preserve">неудовлетворительное. Поэтому вероятность </w:t>
      </w:r>
      <w:r>
        <w:lastRenderedPageBreak/>
        <w:t>банкротства компании более чем очевидно.</w:t>
      </w:r>
      <w:r w:rsidR="00D85A79" w:rsidRPr="00D85A79">
        <w:rPr>
          <w:spacing w:val="-3"/>
        </w:rPr>
        <w:t xml:space="preserve"> </w:t>
      </w:r>
      <w:r w:rsidR="00D85A79">
        <w:rPr>
          <w:spacing w:val="-3"/>
        </w:rPr>
        <w:t xml:space="preserve">Наибольшее </w:t>
      </w:r>
      <w:r w:rsidR="00D85A79">
        <w:t xml:space="preserve">отрицательное </w:t>
      </w:r>
      <w:r w:rsidR="00D85A79">
        <w:rPr>
          <w:spacing w:val="-3"/>
        </w:rPr>
        <w:t xml:space="preserve">влияние </w:t>
      </w:r>
      <w:r w:rsidR="00D85A79">
        <w:t xml:space="preserve">на неудовлетворительное </w:t>
      </w:r>
      <w:r w:rsidR="00D85A79">
        <w:rPr>
          <w:spacing w:val="2"/>
        </w:rPr>
        <w:t xml:space="preserve">состояние </w:t>
      </w:r>
      <w:r w:rsidR="00D85A79">
        <w:t>оказывает отсутствие собственного оборотного</w:t>
      </w:r>
      <w:r w:rsidR="00D85A79">
        <w:rPr>
          <w:spacing w:val="-33"/>
        </w:rPr>
        <w:t xml:space="preserve"> </w:t>
      </w:r>
      <w:r w:rsidR="00D85A79">
        <w:rPr>
          <w:spacing w:val="-5"/>
        </w:rPr>
        <w:t xml:space="preserve">капитала. </w:t>
      </w:r>
      <w:r w:rsidR="00D85A79">
        <w:t>Следующая методика определения вероятности банкротства была предложена Г.В. Савицкой.</w:t>
      </w:r>
    </w:p>
    <w:p w:rsidR="00907F1D" w:rsidRDefault="004B2AFD" w:rsidP="00282571">
      <w:pPr>
        <w:pStyle w:val="ad"/>
        <w:widowControl/>
        <w:spacing w:line="360" w:lineRule="auto"/>
        <w:ind w:left="0" w:right="267"/>
        <w:jc w:val="center"/>
      </w:pPr>
      <w:r>
        <w:rPr>
          <w:noProof/>
          <w:lang w:bidi="ar-SA"/>
        </w:rPr>
        <w:drawing>
          <wp:inline distT="0" distB="0" distL="0" distR="0" wp14:anchorId="79C39AF8" wp14:editId="601D115B">
            <wp:extent cx="3590925" cy="22574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02EF3" w:rsidRDefault="00C02EF3" w:rsidP="00B44842">
      <w:pPr>
        <w:pStyle w:val="ad"/>
        <w:widowControl/>
        <w:spacing w:before="3" w:line="360" w:lineRule="auto"/>
        <w:ind w:left="0"/>
        <w:jc w:val="both"/>
      </w:pPr>
      <w:r>
        <w:t>Рис</w:t>
      </w:r>
      <w:r w:rsidR="00B44842">
        <w:t>.</w:t>
      </w:r>
      <w:r>
        <w:t xml:space="preserve"> </w:t>
      </w:r>
      <w:r w:rsidR="00B44842">
        <w:t>2.16.</w:t>
      </w:r>
      <w:r>
        <w:t xml:space="preserve"> Рейтинговое число вероятности банкротства по методике Р.С.</w:t>
      </w:r>
      <w:r w:rsidR="00B44842">
        <w:t> </w:t>
      </w:r>
      <w:proofErr w:type="spellStart"/>
      <w:r>
        <w:t>Сай</w:t>
      </w:r>
      <w:r w:rsidR="00C75860">
        <w:t>фуллина</w:t>
      </w:r>
      <w:proofErr w:type="spellEnd"/>
      <w:r w:rsidR="00C75860">
        <w:t xml:space="preserve"> и Г.Г. </w:t>
      </w:r>
      <w:proofErr w:type="spellStart"/>
      <w:r w:rsidR="00C75860">
        <w:t>Кадыкова</w:t>
      </w:r>
      <w:proofErr w:type="spellEnd"/>
      <w:r w:rsidR="00B44842">
        <w:t xml:space="preserve"> АО «РТК»</w:t>
      </w:r>
      <w:r w:rsidR="00C75860">
        <w:t xml:space="preserve"> за 2014-2016</w:t>
      </w:r>
      <w:r>
        <w:t xml:space="preserve"> годы</w:t>
      </w:r>
    </w:p>
    <w:p w:rsidR="00B44842" w:rsidRDefault="00B44842" w:rsidP="00E35F50">
      <w:pPr>
        <w:pStyle w:val="ad"/>
        <w:widowControl/>
        <w:tabs>
          <w:tab w:val="left" w:pos="10206"/>
        </w:tabs>
        <w:spacing w:line="360" w:lineRule="auto"/>
        <w:ind w:left="0" w:right="-1" w:firstLine="851"/>
        <w:jc w:val="both"/>
      </w:pPr>
    </w:p>
    <w:p w:rsidR="00C02EF3" w:rsidRDefault="00C02EF3" w:rsidP="00D85A79">
      <w:pPr>
        <w:pStyle w:val="ad"/>
        <w:widowControl/>
        <w:tabs>
          <w:tab w:val="left" w:pos="10206"/>
        </w:tabs>
        <w:spacing w:line="360" w:lineRule="auto"/>
        <w:ind w:left="0" w:right="-1" w:firstLine="851"/>
        <w:jc w:val="both"/>
      </w:pPr>
      <w:r>
        <w:t>По ее мнению, данная методика заключается в классификации компаний, по степени риска исходя из фактического уровня показателей финансовой устойчивости и рейтинга каждого показателя, выраженного в баллах. Методика имеет вид, представленный в Приложении Д.</w:t>
      </w:r>
      <w:r w:rsidR="00D85A79">
        <w:t xml:space="preserve"> </w:t>
      </w:r>
      <w:r>
        <w:t xml:space="preserve">Результаты </w:t>
      </w:r>
      <w:proofErr w:type="gramStart"/>
      <w:r>
        <w:t>расчетов рейтингового показателя оценки вероятнос</w:t>
      </w:r>
      <w:r w:rsidR="00BA7A5E">
        <w:t>ти банкротства</w:t>
      </w:r>
      <w:proofErr w:type="gramEnd"/>
      <w:r w:rsidR="00BA7A5E">
        <w:t xml:space="preserve"> </w:t>
      </w:r>
      <w:r w:rsidR="00C75860">
        <w:t xml:space="preserve">АО </w:t>
      </w:r>
      <w:r w:rsidR="00C65166">
        <w:t>«</w:t>
      </w:r>
      <w:r w:rsidR="00BA7A5E">
        <w:t>РТК</w:t>
      </w:r>
      <w:r w:rsidR="00C65166">
        <w:t>»</w:t>
      </w:r>
      <w:r w:rsidR="00C75860">
        <w:t xml:space="preserve"> за 2014-2016</w:t>
      </w:r>
      <w:r>
        <w:t xml:space="preserve"> годы по методике Г.</w:t>
      </w:r>
      <w:r w:rsidR="00282571">
        <w:t>В. Савицкой представлены в табл. 2.19</w:t>
      </w:r>
      <w:r>
        <w:t>.</w:t>
      </w:r>
    </w:p>
    <w:p w:rsidR="00282571" w:rsidRDefault="00282571" w:rsidP="00282571">
      <w:pPr>
        <w:pStyle w:val="ad"/>
        <w:widowControl/>
        <w:spacing w:line="360" w:lineRule="auto"/>
        <w:ind w:left="0" w:right="-1"/>
        <w:jc w:val="right"/>
      </w:pPr>
      <w:r>
        <w:t>Таблица 2.19</w:t>
      </w:r>
    </w:p>
    <w:p w:rsidR="00C02EF3" w:rsidRDefault="00C02EF3" w:rsidP="00282571">
      <w:pPr>
        <w:pStyle w:val="ad"/>
        <w:widowControl/>
        <w:spacing w:line="360" w:lineRule="auto"/>
        <w:ind w:left="0" w:right="-1"/>
        <w:jc w:val="center"/>
      </w:pPr>
      <w:r>
        <w:t>Оценка вероятнос</w:t>
      </w:r>
      <w:r w:rsidR="00BA7A5E">
        <w:t xml:space="preserve">ти банкротства </w:t>
      </w:r>
      <w:r w:rsidR="00C75860">
        <w:t xml:space="preserve">АО </w:t>
      </w:r>
      <w:r w:rsidR="00C65166">
        <w:t>«</w:t>
      </w:r>
      <w:r w:rsidR="00BA7A5E">
        <w:t>РТК</w:t>
      </w:r>
      <w:r w:rsidR="00C65166">
        <w:t>»</w:t>
      </w:r>
      <w:r w:rsidR="00C75860">
        <w:t xml:space="preserve"> за 2014-2016</w:t>
      </w:r>
      <w:r>
        <w:t xml:space="preserve"> годы по методике Г.В. Савицкой</w:t>
      </w:r>
    </w:p>
    <w:tbl>
      <w:tblPr>
        <w:tblStyle w:val="TableNormal"/>
        <w:tblW w:w="9497"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1276"/>
        <w:gridCol w:w="1276"/>
        <w:gridCol w:w="1275"/>
        <w:gridCol w:w="1276"/>
        <w:gridCol w:w="1134"/>
        <w:gridCol w:w="992"/>
      </w:tblGrid>
      <w:tr w:rsidR="00C02EF3" w:rsidRPr="00D85A79" w:rsidTr="00282571">
        <w:trPr>
          <w:trHeight w:val="315"/>
        </w:trPr>
        <w:tc>
          <w:tcPr>
            <w:tcW w:w="2268" w:type="dxa"/>
            <w:vMerge w:val="restart"/>
            <w:tcBorders>
              <w:right w:val="single" w:sz="8" w:space="0" w:color="000000"/>
            </w:tcBorders>
            <w:vAlign w:val="center"/>
          </w:tcPr>
          <w:p w:rsidR="00C02EF3" w:rsidRPr="00D85A79" w:rsidRDefault="00C02EF3" w:rsidP="00282571">
            <w:pPr>
              <w:pStyle w:val="TableParagraph"/>
              <w:widowControl/>
              <w:jc w:val="center"/>
              <w:rPr>
                <w:sz w:val="20"/>
                <w:szCs w:val="20"/>
                <w:lang w:val="ru-RU"/>
              </w:rPr>
            </w:pPr>
            <w:r w:rsidRPr="00D85A79">
              <w:rPr>
                <w:w w:val="105"/>
                <w:sz w:val="20"/>
                <w:szCs w:val="20"/>
                <w:lang w:val="ru-RU"/>
              </w:rPr>
              <w:t>Показатель</w:t>
            </w:r>
          </w:p>
        </w:tc>
        <w:tc>
          <w:tcPr>
            <w:tcW w:w="2552" w:type="dxa"/>
            <w:gridSpan w:val="2"/>
            <w:tcBorders>
              <w:left w:val="single" w:sz="8" w:space="0" w:color="000000"/>
            </w:tcBorders>
            <w:vAlign w:val="center"/>
          </w:tcPr>
          <w:p w:rsidR="00C02EF3" w:rsidRPr="00D85A79" w:rsidRDefault="00C75860" w:rsidP="00282571">
            <w:pPr>
              <w:pStyle w:val="TableParagraph"/>
              <w:widowControl/>
              <w:spacing w:before="93" w:line="202" w:lineRule="exact"/>
              <w:ind w:left="110"/>
              <w:jc w:val="center"/>
              <w:rPr>
                <w:sz w:val="20"/>
                <w:szCs w:val="20"/>
                <w:lang w:val="ru-RU"/>
              </w:rPr>
            </w:pPr>
            <w:r w:rsidRPr="00D85A79">
              <w:rPr>
                <w:w w:val="105"/>
                <w:sz w:val="20"/>
                <w:szCs w:val="20"/>
                <w:lang w:val="ru-RU"/>
              </w:rPr>
              <w:t>2014</w:t>
            </w:r>
            <w:r w:rsidR="00C02EF3" w:rsidRPr="00D85A79">
              <w:rPr>
                <w:w w:val="105"/>
                <w:sz w:val="20"/>
                <w:szCs w:val="20"/>
                <w:lang w:val="ru-RU"/>
              </w:rPr>
              <w:t xml:space="preserve"> год</w:t>
            </w:r>
          </w:p>
        </w:tc>
        <w:tc>
          <w:tcPr>
            <w:tcW w:w="2551" w:type="dxa"/>
            <w:gridSpan w:val="2"/>
            <w:vAlign w:val="center"/>
          </w:tcPr>
          <w:p w:rsidR="00C02EF3" w:rsidRPr="00D85A79" w:rsidRDefault="00C75860" w:rsidP="00282571">
            <w:pPr>
              <w:pStyle w:val="TableParagraph"/>
              <w:widowControl/>
              <w:spacing w:before="93" w:line="202" w:lineRule="exact"/>
              <w:ind w:left="113"/>
              <w:jc w:val="center"/>
              <w:rPr>
                <w:sz w:val="20"/>
                <w:szCs w:val="20"/>
                <w:lang w:val="ru-RU"/>
              </w:rPr>
            </w:pPr>
            <w:r w:rsidRPr="00D85A79">
              <w:rPr>
                <w:w w:val="105"/>
                <w:sz w:val="20"/>
                <w:szCs w:val="20"/>
                <w:lang w:val="ru-RU"/>
              </w:rPr>
              <w:t>2015</w:t>
            </w:r>
            <w:r w:rsidR="00C02EF3" w:rsidRPr="00D85A79">
              <w:rPr>
                <w:w w:val="105"/>
                <w:sz w:val="20"/>
                <w:szCs w:val="20"/>
                <w:lang w:val="ru-RU"/>
              </w:rPr>
              <w:t xml:space="preserve"> год</w:t>
            </w:r>
          </w:p>
        </w:tc>
        <w:tc>
          <w:tcPr>
            <w:tcW w:w="2126" w:type="dxa"/>
            <w:gridSpan w:val="2"/>
            <w:vAlign w:val="center"/>
          </w:tcPr>
          <w:p w:rsidR="00C02EF3" w:rsidRPr="00D85A79" w:rsidRDefault="00C75860" w:rsidP="00282571">
            <w:pPr>
              <w:pStyle w:val="TableParagraph"/>
              <w:widowControl/>
              <w:spacing w:before="93" w:line="202" w:lineRule="exact"/>
              <w:ind w:left="100"/>
              <w:jc w:val="center"/>
              <w:rPr>
                <w:sz w:val="20"/>
                <w:szCs w:val="20"/>
                <w:lang w:val="ru-RU"/>
              </w:rPr>
            </w:pPr>
            <w:r w:rsidRPr="00D85A79">
              <w:rPr>
                <w:w w:val="105"/>
                <w:sz w:val="20"/>
                <w:szCs w:val="20"/>
                <w:lang w:val="ru-RU"/>
              </w:rPr>
              <w:t>2016</w:t>
            </w:r>
            <w:r w:rsidR="00C02EF3" w:rsidRPr="00D85A79">
              <w:rPr>
                <w:w w:val="105"/>
                <w:sz w:val="20"/>
                <w:szCs w:val="20"/>
                <w:lang w:val="ru-RU"/>
              </w:rPr>
              <w:t xml:space="preserve"> год</w:t>
            </w:r>
          </w:p>
        </w:tc>
      </w:tr>
      <w:tr w:rsidR="00C02EF3" w:rsidRPr="00D85A79" w:rsidTr="00282571">
        <w:trPr>
          <w:trHeight w:val="465"/>
        </w:trPr>
        <w:tc>
          <w:tcPr>
            <w:tcW w:w="2268" w:type="dxa"/>
            <w:vMerge/>
            <w:tcBorders>
              <w:top w:val="nil"/>
              <w:right w:val="single" w:sz="8" w:space="0" w:color="000000"/>
            </w:tcBorders>
            <w:vAlign w:val="center"/>
          </w:tcPr>
          <w:p w:rsidR="00C02EF3" w:rsidRPr="00D85A79" w:rsidRDefault="00C02EF3" w:rsidP="00282571">
            <w:pPr>
              <w:jc w:val="center"/>
              <w:rPr>
                <w:rFonts w:ascii="Times New Roman" w:hAnsi="Times New Roman" w:cs="Times New Roman"/>
                <w:sz w:val="20"/>
                <w:szCs w:val="20"/>
                <w:lang w:val="ru-RU"/>
              </w:rPr>
            </w:pPr>
          </w:p>
        </w:tc>
        <w:tc>
          <w:tcPr>
            <w:tcW w:w="1276" w:type="dxa"/>
            <w:tcBorders>
              <w:left w:val="single" w:sz="8" w:space="0" w:color="000000"/>
            </w:tcBorders>
            <w:vAlign w:val="center"/>
          </w:tcPr>
          <w:p w:rsidR="00C02EF3" w:rsidRPr="00D85A79" w:rsidRDefault="00C02EF3" w:rsidP="00282571">
            <w:pPr>
              <w:pStyle w:val="TableParagraph"/>
              <w:widowControl/>
              <w:spacing w:before="2"/>
              <w:ind w:left="0"/>
              <w:jc w:val="center"/>
              <w:rPr>
                <w:sz w:val="20"/>
                <w:szCs w:val="20"/>
                <w:lang w:val="ru-RU"/>
              </w:rPr>
            </w:pPr>
            <w:r w:rsidRPr="00D85A79">
              <w:rPr>
                <w:w w:val="105"/>
                <w:sz w:val="20"/>
                <w:szCs w:val="20"/>
                <w:lang w:val="ru-RU"/>
              </w:rPr>
              <w:t>значение</w:t>
            </w:r>
            <w:r w:rsidR="00282571" w:rsidRPr="00D85A79">
              <w:rPr>
                <w:w w:val="105"/>
                <w:sz w:val="20"/>
                <w:szCs w:val="20"/>
                <w:lang w:val="ru-RU"/>
              </w:rPr>
              <w:t xml:space="preserve"> </w:t>
            </w:r>
            <w:r w:rsidRPr="00D85A79">
              <w:rPr>
                <w:w w:val="105"/>
                <w:sz w:val="20"/>
                <w:szCs w:val="20"/>
                <w:lang w:val="ru-RU"/>
              </w:rPr>
              <w:t>показателя</w:t>
            </w:r>
          </w:p>
        </w:tc>
        <w:tc>
          <w:tcPr>
            <w:tcW w:w="1276" w:type="dxa"/>
            <w:vAlign w:val="center"/>
          </w:tcPr>
          <w:p w:rsidR="00C02EF3" w:rsidRPr="00D85A79" w:rsidRDefault="00C02EF3" w:rsidP="00282571">
            <w:pPr>
              <w:pStyle w:val="TableParagraph"/>
              <w:widowControl/>
              <w:spacing w:before="2"/>
              <w:ind w:left="40" w:right="118"/>
              <w:jc w:val="center"/>
              <w:rPr>
                <w:sz w:val="20"/>
                <w:szCs w:val="20"/>
                <w:lang w:val="ru-RU"/>
              </w:rPr>
            </w:pPr>
            <w:r w:rsidRPr="00D85A79">
              <w:rPr>
                <w:w w:val="105"/>
                <w:sz w:val="20"/>
                <w:szCs w:val="20"/>
                <w:lang w:val="ru-RU"/>
              </w:rPr>
              <w:t>количест</w:t>
            </w:r>
            <w:r w:rsidR="00282571" w:rsidRPr="00D85A79">
              <w:rPr>
                <w:w w:val="105"/>
                <w:sz w:val="20"/>
                <w:szCs w:val="20"/>
                <w:lang w:val="ru-RU"/>
              </w:rPr>
              <w:t>в</w:t>
            </w:r>
            <w:r w:rsidRPr="00D85A79">
              <w:rPr>
                <w:w w:val="105"/>
                <w:sz w:val="20"/>
                <w:szCs w:val="20"/>
                <w:lang w:val="ru-RU"/>
              </w:rPr>
              <w:t>о</w:t>
            </w:r>
            <w:r w:rsidR="00282571" w:rsidRPr="00D85A79">
              <w:rPr>
                <w:w w:val="105"/>
                <w:sz w:val="20"/>
                <w:szCs w:val="20"/>
                <w:lang w:val="ru-RU"/>
              </w:rPr>
              <w:t xml:space="preserve"> </w:t>
            </w:r>
            <w:r w:rsidRPr="00D85A79">
              <w:rPr>
                <w:w w:val="105"/>
                <w:sz w:val="20"/>
                <w:szCs w:val="20"/>
                <w:lang w:val="ru-RU"/>
              </w:rPr>
              <w:t>баллов</w:t>
            </w:r>
          </w:p>
        </w:tc>
        <w:tc>
          <w:tcPr>
            <w:tcW w:w="1275" w:type="dxa"/>
            <w:vAlign w:val="center"/>
          </w:tcPr>
          <w:p w:rsidR="00C02EF3" w:rsidRPr="00D85A79" w:rsidRDefault="00C02EF3" w:rsidP="00282571">
            <w:pPr>
              <w:pStyle w:val="TableParagraph"/>
              <w:widowControl/>
              <w:spacing w:before="2"/>
              <w:ind w:left="0"/>
              <w:jc w:val="center"/>
              <w:rPr>
                <w:sz w:val="20"/>
                <w:szCs w:val="20"/>
                <w:lang w:val="ru-RU"/>
              </w:rPr>
            </w:pPr>
            <w:r w:rsidRPr="00D85A79">
              <w:rPr>
                <w:w w:val="105"/>
                <w:sz w:val="20"/>
                <w:szCs w:val="20"/>
                <w:lang w:val="ru-RU"/>
              </w:rPr>
              <w:t>значение</w:t>
            </w:r>
            <w:r w:rsidR="00282571" w:rsidRPr="00D85A79">
              <w:rPr>
                <w:w w:val="105"/>
                <w:sz w:val="20"/>
                <w:szCs w:val="20"/>
                <w:lang w:val="ru-RU"/>
              </w:rPr>
              <w:t xml:space="preserve"> </w:t>
            </w:r>
            <w:r w:rsidRPr="00D85A79">
              <w:rPr>
                <w:w w:val="105"/>
                <w:sz w:val="20"/>
                <w:szCs w:val="20"/>
                <w:lang w:val="ru-RU"/>
              </w:rPr>
              <w:t>показателя</w:t>
            </w:r>
          </w:p>
        </w:tc>
        <w:tc>
          <w:tcPr>
            <w:tcW w:w="1276" w:type="dxa"/>
            <w:vAlign w:val="center"/>
          </w:tcPr>
          <w:p w:rsidR="00C02EF3" w:rsidRPr="00D85A79" w:rsidRDefault="00C02EF3" w:rsidP="00282571">
            <w:pPr>
              <w:pStyle w:val="TableParagraph"/>
              <w:widowControl/>
              <w:spacing w:before="2"/>
              <w:ind w:left="54" w:right="145"/>
              <w:jc w:val="center"/>
              <w:rPr>
                <w:sz w:val="20"/>
                <w:szCs w:val="20"/>
                <w:lang w:val="ru-RU"/>
              </w:rPr>
            </w:pPr>
            <w:r w:rsidRPr="00D85A79">
              <w:rPr>
                <w:w w:val="105"/>
                <w:sz w:val="20"/>
                <w:szCs w:val="20"/>
                <w:lang w:val="ru-RU"/>
              </w:rPr>
              <w:t>количест</w:t>
            </w:r>
            <w:r w:rsidR="00282571" w:rsidRPr="00D85A79">
              <w:rPr>
                <w:w w:val="105"/>
                <w:sz w:val="20"/>
                <w:szCs w:val="20"/>
                <w:lang w:val="ru-RU"/>
              </w:rPr>
              <w:t>в</w:t>
            </w:r>
            <w:r w:rsidRPr="00D85A79">
              <w:rPr>
                <w:w w:val="105"/>
                <w:sz w:val="20"/>
                <w:szCs w:val="20"/>
                <w:lang w:val="ru-RU"/>
              </w:rPr>
              <w:t>о</w:t>
            </w:r>
            <w:r w:rsidR="00282571" w:rsidRPr="00D85A79">
              <w:rPr>
                <w:w w:val="105"/>
                <w:sz w:val="20"/>
                <w:szCs w:val="20"/>
                <w:lang w:val="ru-RU"/>
              </w:rPr>
              <w:t xml:space="preserve"> </w:t>
            </w:r>
            <w:r w:rsidRPr="00D85A79">
              <w:rPr>
                <w:w w:val="105"/>
                <w:sz w:val="20"/>
                <w:szCs w:val="20"/>
                <w:lang w:val="ru-RU"/>
              </w:rPr>
              <w:t>баллов</w:t>
            </w:r>
          </w:p>
        </w:tc>
        <w:tc>
          <w:tcPr>
            <w:tcW w:w="1134" w:type="dxa"/>
            <w:vAlign w:val="center"/>
          </w:tcPr>
          <w:p w:rsidR="00C02EF3" w:rsidRPr="00D85A79" w:rsidRDefault="00C02EF3" w:rsidP="00282571">
            <w:pPr>
              <w:pStyle w:val="TableParagraph"/>
              <w:widowControl/>
              <w:spacing w:before="2"/>
              <w:ind w:left="0"/>
              <w:jc w:val="center"/>
              <w:rPr>
                <w:sz w:val="20"/>
                <w:szCs w:val="20"/>
                <w:lang w:val="ru-RU"/>
              </w:rPr>
            </w:pPr>
            <w:r w:rsidRPr="00D85A79">
              <w:rPr>
                <w:w w:val="105"/>
                <w:sz w:val="20"/>
                <w:szCs w:val="20"/>
                <w:lang w:val="ru-RU"/>
              </w:rPr>
              <w:t>значение</w:t>
            </w:r>
            <w:r w:rsidR="00282571" w:rsidRPr="00D85A79">
              <w:rPr>
                <w:w w:val="105"/>
                <w:sz w:val="20"/>
                <w:szCs w:val="20"/>
                <w:lang w:val="ru-RU"/>
              </w:rPr>
              <w:t xml:space="preserve"> </w:t>
            </w:r>
            <w:r w:rsidRPr="00D85A79">
              <w:rPr>
                <w:w w:val="105"/>
                <w:sz w:val="20"/>
                <w:szCs w:val="20"/>
                <w:lang w:val="ru-RU"/>
              </w:rPr>
              <w:t>показателя</w:t>
            </w:r>
          </w:p>
        </w:tc>
        <w:tc>
          <w:tcPr>
            <w:tcW w:w="992" w:type="dxa"/>
            <w:vAlign w:val="center"/>
          </w:tcPr>
          <w:p w:rsidR="00C02EF3" w:rsidRPr="00D85A79" w:rsidRDefault="00C02EF3" w:rsidP="00282571">
            <w:pPr>
              <w:pStyle w:val="TableParagraph"/>
              <w:widowControl/>
              <w:spacing w:before="2"/>
              <w:ind w:left="27" w:right="131"/>
              <w:jc w:val="center"/>
              <w:rPr>
                <w:sz w:val="20"/>
                <w:szCs w:val="20"/>
                <w:lang w:val="ru-RU"/>
              </w:rPr>
            </w:pPr>
            <w:r w:rsidRPr="00D85A79">
              <w:rPr>
                <w:w w:val="105"/>
                <w:sz w:val="20"/>
                <w:szCs w:val="20"/>
                <w:lang w:val="ru-RU"/>
              </w:rPr>
              <w:t>количе</w:t>
            </w:r>
            <w:r w:rsidR="00282571" w:rsidRPr="00D85A79">
              <w:rPr>
                <w:w w:val="105"/>
                <w:sz w:val="20"/>
                <w:szCs w:val="20"/>
                <w:lang w:val="ru-RU"/>
              </w:rPr>
              <w:t>ств</w:t>
            </w:r>
            <w:r w:rsidRPr="00D85A79">
              <w:rPr>
                <w:w w:val="105"/>
                <w:sz w:val="20"/>
                <w:szCs w:val="20"/>
                <w:lang w:val="ru-RU"/>
              </w:rPr>
              <w:t>о</w:t>
            </w:r>
            <w:r w:rsidR="00282571" w:rsidRPr="00D85A79">
              <w:rPr>
                <w:w w:val="105"/>
                <w:sz w:val="20"/>
                <w:szCs w:val="20"/>
                <w:lang w:val="ru-RU"/>
              </w:rPr>
              <w:t xml:space="preserve"> </w:t>
            </w:r>
            <w:r w:rsidRPr="00D85A79">
              <w:rPr>
                <w:w w:val="105"/>
                <w:sz w:val="20"/>
                <w:szCs w:val="20"/>
                <w:lang w:val="ru-RU"/>
              </w:rPr>
              <w:t>баллов</w:t>
            </w:r>
          </w:p>
        </w:tc>
      </w:tr>
      <w:tr w:rsidR="00C02EF3" w:rsidRPr="00D85A79" w:rsidTr="00282571">
        <w:trPr>
          <w:trHeight w:val="450"/>
        </w:trPr>
        <w:tc>
          <w:tcPr>
            <w:tcW w:w="2268" w:type="dxa"/>
            <w:tcBorders>
              <w:right w:val="single" w:sz="8" w:space="0" w:color="000000"/>
            </w:tcBorders>
          </w:tcPr>
          <w:p w:rsidR="00C02EF3" w:rsidRPr="00D85A79" w:rsidRDefault="00C02EF3" w:rsidP="00282571">
            <w:pPr>
              <w:pStyle w:val="TableParagraph"/>
              <w:widowControl/>
              <w:spacing w:line="206" w:lineRule="exact"/>
              <w:rPr>
                <w:sz w:val="20"/>
                <w:szCs w:val="20"/>
                <w:lang w:val="ru-RU"/>
              </w:rPr>
            </w:pPr>
            <w:r w:rsidRPr="00D85A79">
              <w:rPr>
                <w:w w:val="105"/>
                <w:sz w:val="20"/>
                <w:szCs w:val="20"/>
                <w:lang w:val="ru-RU"/>
              </w:rPr>
              <w:t>1 Коэффициент абсолютной</w:t>
            </w:r>
            <w:r w:rsidR="00282571" w:rsidRPr="00D85A79">
              <w:rPr>
                <w:w w:val="105"/>
                <w:sz w:val="20"/>
                <w:szCs w:val="20"/>
                <w:lang w:val="ru-RU"/>
              </w:rPr>
              <w:t xml:space="preserve"> </w:t>
            </w:r>
            <w:r w:rsidRPr="00D85A79">
              <w:rPr>
                <w:w w:val="105"/>
                <w:sz w:val="20"/>
                <w:szCs w:val="20"/>
                <w:lang w:val="ru-RU"/>
              </w:rPr>
              <w:t>ликвидности</w:t>
            </w:r>
          </w:p>
        </w:tc>
        <w:tc>
          <w:tcPr>
            <w:tcW w:w="1276" w:type="dxa"/>
            <w:tcBorders>
              <w:left w:val="single" w:sz="8" w:space="0" w:color="000000"/>
            </w:tcBorders>
            <w:vAlign w:val="center"/>
          </w:tcPr>
          <w:p w:rsidR="00C02EF3" w:rsidRPr="00D85A79" w:rsidRDefault="00C02EF3" w:rsidP="00282571">
            <w:pPr>
              <w:pStyle w:val="TableParagraph"/>
              <w:widowControl/>
              <w:spacing w:before="107"/>
              <w:ind w:left="110"/>
              <w:jc w:val="center"/>
              <w:rPr>
                <w:sz w:val="20"/>
                <w:szCs w:val="20"/>
                <w:lang w:val="ru-RU"/>
              </w:rPr>
            </w:pPr>
            <w:r w:rsidRPr="00D85A79">
              <w:rPr>
                <w:w w:val="105"/>
                <w:sz w:val="20"/>
                <w:szCs w:val="20"/>
                <w:lang w:val="ru-RU"/>
              </w:rPr>
              <w:t>0,344</w:t>
            </w:r>
          </w:p>
        </w:tc>
        <w:tc>
          <w:tcPr>
            <w:tcW w:w="1276" w:type="dxa"/>
            <w:vAlign w:val="center"/>
          </w:tcPr>
          <w:p w:rsidR="00C02EF3" w:rsidRPr="00D85A79" w:rsidRDefault="00C02EF3" w:rsidP="00282571">
            <w:pPr>
              <w:pStyle w:val="TableParagraph"/>
              <w:widowControl/>
              <w:spacing w:before="107"/>
              <w:ind w:left="113"/>
              <w:jc w:val="center"/>
              <w:rPr>
                <w:sz w:val="20"/>
                <w:szCs w:val="20"/>
                <w:lang w:val="ru-RU"/>
              </w:rPr>
            </w:pPr>
            <w:r w:rsidRPr="00D85A79">
              <w:rPr>
                <w:w w:val="105"/>
                <w:sz w:val="20"/>
                <w:szCs w:val="20"/>
                <w:lang w:val="ru-RU"/>
              </w:rPr>
              <w:t>20</w:t>
            </w:r>
          </w:p>
        </w:tc>
        <w:tc>
          <w:tcPr>
            <w:tcW w:w="1275" w:type="dxa"/>
            <w:vAlign w:val="center"/>
          </w:tcPr>
          <w:p w:rsidR="00C02EF3" w:rsidRPr="00D85A79" w:rsidRDefault="00C02EF3" w:rsidP="00282571">
            <w:pPr>
              <w:pStyle w:val="TableParagraph"/>
              <w:widowControl/>
              <w:spacing w:before="107"/>
              <w:ind w:left="113"/>
              <w:jc w:val="center"/>
              <w:rPr>
                <w:sz w:val="20"/>
                <w:szCs w:val="20"/>
                <w:lang w:val="ru-RU"/>
              </w:rPr>
            </w:pPr>
            <w:r w:rsidRPr="00D85A79">
              <w:rPr>
                <w:w w:val="105"/>
                <w:sz w:val="20"/>
                <w:szCs w:val="20"/>
                <w:lang w:val="ru-RU"/>
              </w:rPr>
              <w:t>0,244</w:t>
            </w:r>
          </w:p>
        </w:tc>
        <w:tc>
          <w:tcPr>
            <w:tcW w:w="1276" w:type="dxa"/>
            <w:vAlign w:val="center"/>
          </w:tcPr>
          <w:p w:rsidR="00C02EF3" w:rsidRPr="00D85A79" w:rsidRDefault="00C02EF3" w:rsidP="00282571">
            <w:pPr>
              <w:pStyle w:val="TableParagraph"/>
              <w:widowControl/>
              <w:spacing w:before="107"/>
              <w:ind w:left="114"/>
              <w:jc w:val="center"/>
              <w:rPr>
                <w:sz w:val="20"/>
                <w:szCs w:val="20"/>
                <w:lang w:val="ru-RU"/>
              </w:rPr>
            </w:pPr>
            <w:r w:rsidRPr="00D85A79">
              <w:rPr>
                <w:w w:val="105"/>
                <w:sz w:val="20"/>
                <w:szCs w:val="20"/>
                <w:lang w:val="ru-RU"/>
              </w:rPr>
              <w:t>19</w:t>
            </w:r>
          </w:p>
        </w:tc>
        <w:tc>
          <w:tcPr>
            <w:tcW w:w="1134" w:type="dxa"/>
            <w:vAlign w:val="center"/>
          </w:tcPr>
          <w:p w:rsidR="00C02EF3" w:rsidRPr="00D85A79" w:rsidRDefault="00C02EF3" w:rsidP="00282571">
            <w:pPr>
              <w:pStyle w:val="TableParagraph"/>
              <w:widowControl/>
              <w:spacing w:before="107"/>
              <w:ind w:left="100"/>
              <w:jc w:val="center"/>
              <w:rPr>
                <w:sz w:val="20"/>
                <w:szCs w:val="20"/>
                <w:lang w:val="ru-RU"/>
              </w:rPr>
            </w:pPr>
            <w:r w:rsidRPr="00D85A79">
              <w:rPr>
                <w:w w:val="105"/>
                <w:sz w:val="20"/>
                <w:szCs w:val="20"/>
                <w:lang w:val="ru-RU"/>
              </w:rPr>
              <w:t>0,327</w:t>
            </w:r>
          </w:p>
        </w:tc>
        <w:tc>
          <w:tcPr>
            <w:tcW w:w="992" w:type="dxa"/>
            <w:vAlign w:val="center"/>
          </w:tcPr>
          <w:p w:rsidR="00C02EF3" w:rsidRPr="00D85A79" w:rsidRDefault="00C02EF3" w:rsidP="00282571">
            <w:pPr>
              <w:pStyle w:val="TableParagraph"/>
              <w:widowControl/>
              <w:spacing w:before="107"/>
              <w:ind w:left="100"/>
              <w:jc w:val="center"/>
              <w:rPr>
                <w:sz w:val="20"/>
                <w:szCs w:val="20"/>
                <w:lang w:val="ru-RU"/>
              </w:rPr>
            </w:pPr>
            <w:r w:rsidRPr="00D85A79">
              <w:rPr>
                <w:w w:val="105"/>
                <w:sz w:val="20"/>
                <w:szCs w:val="20"/>
                <w:lang w:val="ru-RU"/>
              </w:rPr>
              <w:t>20</w:t>
            </w:r>
          </w:p>
        </w:tc>
      </w:tr>
      <w:tr w:rsidR="00C02EF3" w:rsidRPr="00D85A79" w:rsidTr="00282571">
        <w:trPr>
          <w:trHeight w:val="450"/>
        </w:trPr>
        <w:tc>
          <w:tcPr>
            <w:tcW w:w="2268" w:type="dxa"/>
            <w:tcBorders>
              <w:right w:val="single" w:sz="8" w:space="0" w:color="000000"/>
            </w:tcBorders>
          </w:tcPr>
          <w:p w:rsidR="00C02EF3" w:rsidRPr="00D85A79" w:rsidRDefault="00C02EF3" w:rsidP="00E35F50">
            <w:pPr>
              <w:pStyle w:val="TableParagraph"/>
              <w:widowControl/>
              <w:spacing w:line="226" w:lineRule="exact"/>
              <w:ind w:right="456"/>
              <w:rPr>
                <w:sz w:val="20"/>
                <w:szCs w:val="20"/>
                <w:lang w:val="ru-RU"/>
              </w:rPr>
            </w:pPr>
            <w:r w:rsidRPr="00D85A79">
              <w:rPr>
                <w:w w:val="105"/>
                <w:sz w:val="20"/>
                <w:szCs w:val="20"/>
                <w:lang w:val="ru-RU"/>
              </w:rPr>
              <w:t>2 Коэффициент быстрой ликвидности</w:t>
            </w:r>
          </w:p>
        </w:tc>
        <w:tc>
          <w:tcPr>
            <w:tcW w:w="1276" w:type="dxa"/>
            <w:tcBorders>
              <w:left w:val="single" w:sz="8" w:space="0" w:color="000000"/>
            </w:tcBorders>
            <w:vAlign w:val="center"/>
          </w:tcPr>
          <w:p w:rsidR="00C02EF3" w:rsidRPr="00D85A79" w:rsidRDefault="00C02EF3" w:rsidP="00282571">
            <w:pPr>
              <w:pStyle w:val="TableParagraph"/>
              <w:widowControl/>
              <w:spacing w:before="107"/>
              <w:ind w:left="110"/>
              <w:jc w:val="center"/>
              <w:rPr>
                <w:sz w:val="20"/>
                <w:szCs w:val="20"/>
                <w:lang w:val="ru-RU"/>
              </w:rPr>
            </w:pPr>
            <w:r w:rsidRPr="00D85A79">
              <w:rPr>
                <w:w w:val="105"/>
                <w:sz w:val="20"/>
                <w:szCs w:val="20"/>
                <w:lang w:val="ru-RU"/>
              </w:rPr>
              <w:t>0,126</w:t>
            </w:r>
          </w:p>
        </w:tc>
        <w:tc>
          <w:tcPr>
            <w:tcW w:w="1276" w:type="dxa"/>
            <w:vAlign w:val="center"/>
          </w:tcPr>
          <w:p w:rsidR="00C02EF3" w:rsidRPr="00D85A79" w:rsidRDefault="00C02EF3" w:rsidP="00282571">
            <w:pPr>
              <w:pStyle w:val="TableParagraph"/>
              <w:widowControl/>
              <w:spacing w:before="107"/>
              <w:ind w:left="113"/>
              <w:jc w:val="center"/>
              <w:rPr>
                <w:sz w:val="20"/>
                <w:szCs w:val="20"/>
                <w:lang w:val="ru-RU"/>
              </w:rPr>
            </w:pPr>
            <w:r w:rsidRPr="00D85A79">
              <w:rPr>
                <w:w w:val="102"/>
                <w:sz w:val="20"/>
                <w:szCs w:val="20"/>
                <w:lang w:val="ru-RU"/>
              </w:rPr>
              <w:t>0</w:t>
            </w:r>
          </w:p>
        </w:tc>
        <w:tc>
          <w:tcPr>
            <w:tcW w:w="1275" w:type="dxa"/>
            <w:vAlign w:val="center"/>
          </w:tcPr>
          <w:p w:rsidR="00C02EF3" w:rsidRPr="00D85A79" w:rsidRDefault="00C02EF3" w:rsidP="00282571">
            <w:pPr>
              <w:pStyle w:val="TableParagraph"/>
              <w:widowControl/>
              <w:spacing w:before="107"/>
              <w:ind w:left="113"/>
              <w:jc w:val="center"/>
              <w:rPr>
                <w:sz w:val="20"/>
                <w:szCs w:val="20"/>
                <w:lang w:val="ru-RU"/>
              </w:rPr>
            </w:pPr>
            <w:r w:rsidRPr="00D85A79">
              <w:rPr>
                <w:w w:val="105"/>
                <w:sz w:val="20"/>
                <w:szCs w:val="20"/>
                <w:lang w:val="ru-RU"/>
              </w:rPr>
              <w:t>0,110</w:t>
            </w:r>
          </w:p>
        </w:tc>
        <w:tc>
          <w:tcPr>
            <w:tcW w:w="1276" w:type="dxa"/>
            <w:vAlign w:val="center"/>
          </w:tcPr>
          <w:p w:rsidR="00C02EF3" w:rsidRPr="00D85A79" w:rsidRDefault="00C02EF3" w:rsidP="00282571">
            <w:pPr>
              <w:pStyle w:val="TableParagraph"/>
              <w:widowControl/>
              <w:spacing w:before="107"/>
              <w:ind w:left="114"/>
              <w:jc w:val="center"/>
              <w:rPr>
                <w:sz w:val="20"/>
                <w:szCs w:val="20"/>
                <w:lang w:val="ru-RU"/>
              </w:rPr>
            </w:pPr>
            <w:r w:rsidRPr="00D85A79">
              <w:rPr>
                <w:w w:val="102"/>
                <w:sz w:val="20"/>
                <w:szCs w:val="20"/>
                <w:lang w:val="ru-RU"/>
              </w:rPr>
              <w:t>0</w:t>
            </w:r>
          </w:p>
        </w:tc>
        <w:tc>
          <w:tcPr>
            <w:tcW w:w="1134" w:type="dxa"/>
            <w:vAlign w:val="center"/>
          </w:tcPr>
          <w:p w:rsidR="00C02EF3" w:rsidRPr="00D85A79" w:rsidRDefault="00C02EF3" w:rsidP="00282571">
            <w:pPr>
              <w:pStyle w:val="TableParagraph"/>
              <w:widowControl/>
              <w:spacing w:before="107"/>
              <w:ind w:left="100"/>
              <w:jc w:val="center"/>
              <w:rPr>
                <w:sz w:val="20"/>
                <w:szCs w:val="20"/>
                <w:lang w:val="ru-RU"/>
              </w:rPr>
            </w:pPr>
            <w:r w:rsidRPr="00D85A79">
              <w:rPr>
                <w:w w:val="105"/>
                <w:sz w:val="20"/>
                <w:szCs w:val="20"/>
                <w:lang w:val="ru-RU"/>
              </w:rPr>
              <w:t>0,213</w:t>
            </w:r>
          </w:p>
        </w:tc>
        <w:tc>
          <w:tcPr>
            <w:tcW w:w="992" w:type="dxa"/>
            <w:vAlign w:val="center"/>
          </w:tcPr>
          <w:p w:rsidR="00C02EF3" w:rsidRPr="00D85A79" w:rsidRDefault="00C02EF3" w:rsidP="00282571">
            <w:pPr>
              <w:pStyle w:val="TableParagraph"/>
              <w:widowControl/>
              <w:spacing w:before="107"/>
              <w:ind w:left="100"/>
              <w:jc w:val="center"/>
              <w:rPr>
                <w:sz w:val="20"/>
                <w:szCs w:val="20"/>
                <w:lang w:val="ru-RU"/>
              </w:rPr>
            </w:pPr>
            <w:r w:rsidRPr="00D85A79">
              <w:rPr>
                <w:w w:val="102"/>
                <w:sz w:val="20"/>
                <w:szCs w:val="20"/>
                <w:lang w:val="ru-RU"/>
              </w:rPr>
              <w:t>0</w:t>
            </w:r>
          </w:p>
        </w:tc>
      </w:tr>
      <w:tr w:rsidR="00C02EF3" w:rsidRPr="00D85A79" w:rsidTr="00282571">
        <w:trPr>
          <w:trHeight w:val="463"/>
        </w:trPr>
        <w:tc>
          <w:tcPr>
            <w:tcW w:w="2268" w:type="dxa"/>
            <w:tcBorders>
              <w:right w:val="single" w:sz="8" w:space="0" w:color="000000"/>
            </w:tcBorders>
          </w:tcPr>
          <w:p w:rsidR="00C02EF3" w:rsidRPr="00D85A79" w:rsidRDefault="00C02EF3" w:rsidP="00282571">
            <w:pPr>
              <w:pStyle w:val="TableParagraph"/>
              <w:widowControl/>
              <w:spacing w:before="1"/>
              <w:rPr>
                <w:sz w:val="20"/>
                <w:szCs w:val="20"/>
                <w:lang w:val="ru-RU"/>
              </w:rPr>
            </w:pPr>
            <w:r w:rsidRPr="00D85A79">
              <w:rPr>
                <w:w w:val="105"/>
                <w:sz w:val="20"/>
                <w:szCs w:val="20"/>
                <w:lang w:val="ru-RU"/>
              </w:rPr>
              <w:lastRenderedPageBreak/>
              <w:t>3 Коэффициент текущей</w:t>
            </w:r>
            <w:r w:rsidR="00282571" w:rsidRPr="00D85A79">
              <w:rPr>
                <w:w w:val="105"/>
                <w:sz w:val="20"/>
                <w:szCs w:val="20"/>
                <w:lang w:val="ru-RU"/>
              </w:rPr>
              <w:t xml:space="preserve"> </w:t>
            </w:r>
            <w:r w:rsidRPr="00D85A79">
              <w:rPr>
                <w:w w:val="105"/>
                <w:sz w:val="20"/>
                <w:szCs w:val="20"/>
                <w:lang w:val="ru-RU"/>
              </w:rPr>
              <w:t>ликвидности</w:t>
            </w:r>
          </w:p>
        </w:tc>
        <w:tc>
          <w:tcPr>
            <w:tcW w:w="1276" w:type="dxa"/>
            <w:tcBorders>
              <w:left w:val="single" w:sz="8" w:space="0" w:color="000000"/>
            </w:tcBorders>
            <w:vAlign w:val="center"/>
          </w:tcPr>
          <w:p w:rsidR="00C02EF3" w:rsidRPr="00D85A79" w:rsidRDefault="00C02EF3" w:rsidP="00282571">
            <w:pPr>
              <w:pStyle w:val="TableParagraph"/>
              <w:widowControl/>
              <w:spacing w:before="121"/>
              <w:ind w:left="110"/>
              <w:jc w:val="center"/>
              <w:rPr>
                <w:sz w:val="20"/>
                <w:szCs w:val="20"/>
                <w:lang w:val="ru-RU"/>
              </w:rPr>
            </w:pPr>
            <w:r w:rsidRPr="00D85A79">
              <w:rPr>
                <w:w w:val="105"/>
                <w:sz w:val="20"/>
                <w:szCs w:val="20"/>
                <w:lang w:val="ru-RU"/>
              </w:rPr>
              <w:t>0,875</w:t>
            </w:r>
          </w:p>
        </w:tc>
        <w:tc>
          <w:tcPr>
            <w:tcW w:w="1276" w:type="dxa"/>
            <w:vAlign w:val="center"/>
          </w:tcPr>
          <w:p w:rsidR="00C02EF3" w:rsidRPr="00D85A79" w:rsidRDefault="00C02EF3" w:rsidP="00282571">
            <w:pPr>
              <w:pStyle w:val="TableParagraph"/>
              <w:widowControl/>
              <w:spacing w:before="121"/>
              <w:ind w:left="113"/>
              <w:jc w:val="center"/>
              <w:rPr>
                <w:sz w:val="20"/>
                <w:szCs w:val="20"/>
                <w:lang w:val="ru-RU"/>
              </w:rPr>
            </w:pPr>
            <w:r w:rsidRPr="00D85A79">
              <w:rPr>
                <w:w w:val="105"/>
                <w:sz w:val="20"/>
                <w:szCs w:val="20"/>
                <w:lang w:val="ru-RU"/>
              </w:rPr>
              <w:t>1,5</w:t>
            </w:r>
          </w:p>
        </w:tc>
        <w:tc>
          <w:tcPr>
            <w:tcW w:w="1275" w:type="dxa"/>
            <w:vAlign w:val="center"/>
          </w:tcPr>
          <w:p w:rsidR="00C02EF3" w:rsidRPr="00D85A79" w:rsidRDefault="00C02EF3" w:rsidP="00282571">
            <w:pPr>
              <w:pStyle w:val="TableParagraph"/>
              <w:widowControl/>
              <w:spacing w:before="121"/>
              <w:ind w:left="113"/>
              <w:jc w:val="center"/>
              <w:rPr>
                <w:sz w:val="20"/>
                <w:szCs w:val="20"/>
                <w:lang w:val="ru-RU"/>
              </w:rPr>
            </w:pPr>
            <w:r w:rsidRPr="00D85A79">
              <w:rPr>
                <w:w w:val="105"/>
                <w:sz w:val="20"/>
                <w:szCs w:val="20"/>
                <w:lang w:val="ru-RU"/>
              </w:rPr>
              <w:t>0,670</w:t>
            </w:r>
          </w:p>
        </w:tc>
        <w:tc>
          <w:tcPr>
            <w:tcW w:w="1276" w:type="dxa"/>
            <w:vAlign w:val="center"/>
          </w:tcPr>
          <w:p w:rsidR="00C02EF3" w:rsidRPr="00D85A79" w:rsidRDefault="00C02EF3" w:rsidP="00282571">
            <w:pPr>
              <w:pStyle w:val="TableParagraph"/>
              <w:widowControl/>
              <w:spacing w:before="121"/>
              <w:ind w:left="114"/>
              <w:jc w:val="center"/>
              <w:rPr>
                <w:sz w:val="20"/>
                <w:szCs w:val="20"/>
                <w:lang w:val="ru-RU"/>
              </w:rPr>
            </w:pPr>
            <w:r w:rsidRPr="00D85A79">
              <w:rPr>
                <w:w w:val="105"/>
                <w:sz w:val="20"/>
                <w:szCs w:val="20"/>
                <w:lang w:val="ru-RU"/>
              </w:rPr>
              <w:t>1,5</w:t>
            </w:r>
          </w:p>
        </w:tc>
        <w:tc>
          <w:tcPr>
            <w:tcW w:w="1134" w:type="dxa"/>
            <w:vAlign w:val="center"/>
          </w:tcPr>
          <w:p w:rsidR="00C02EF3" w:rsidRPr="00D85A79" w:rsidRDefault="00C02EF3" w:rsidP="00282571">
            <w:pPr>
              <w:pStyle w:val="TableParagraph"/>
              <w:widowControl/>
              <w:spacing w:before="121"/>
              <w:ind w:left="100"/>
              <w:jc w:val="center"/>
              <w:rPr>
                <w:sz w:val="20"/>
                <w:szCs w:val="20"/>
                <w:lang w:val="ru-RU"/>
              </w:rPr>
            </w:pPr>
            <w:r w:rsidRPr="00D85A79">
              <w:rPr>
                <w:w w:val="105"/>
                <w:sz w:val="20"/>
                <w:szCs w:val="20"/>
                <w:lang w:val="ru-RU"/>
              </w:rPr>
              <w:t>0,708</w:t>
            </w:r>
          </w:p>
        </w:tc>
        <w:tc>
          <w:tcPr>
            <w:tcW w:w="992" w:type="dxa"/>
            <w:vAlign w:val="center"/>
          </w:tcPr>
          <w:p w:rsidR="00C02EF3" w:rsidRPr="00D85A79" w:rsidRDefault="00C02EF3" w:rsidP="00282571">
            <w:pPr>
              <w:pStyle w:val="TableParagraph"/>
              <w:widowControl/>
              <w:spacing w:before="121"/>
              <w:ind w:left="100"/>
              <w:jc w:val="center"/>
              <w:rPr>
                <w:sz w:val="20"/>
                <w:szCs w:val="20"/>
                <w:lang w:val="ru-RU"/>
              </w:rPr>
            </w:pPr>
            <w:r w:rsidRPr="00D85A79">
              <w:rPr>
                <w:w w:val="105"/>
                <w:sz w:val="20"/>
                <w:szCs w:val="20"/>
                <w:lang w:val="ru-RU"/>
              </w:rPr>
              <w:t>1,5</w:t>
            </w:r>
          </w:p>
        </w:tc>
      </w:tr>
      <w:tr w:rsidR="00C02EF3" w:rsidRPr="00D85A79" w:rsidTr="00282571">
        <w:trPr>
          <w:trHeight w:val="390"/>
        </w:trPr>
        <w:tc>
          <w:tcPr>
            <w:tcW w:w="2268" w:type="dxa"/>
            <w:tcBorders>
              <w:right w:val="single" w:sz="8" w:space="0" w:color="000000"/>
            </w:tcBorders>
          </w:tcPr>
          <w:p w:rsidR="00C02EF3" w:rsidRPr="00D85A79" w:rsidRDefault="00C02EF3" w:rsidP="00E35F50">
            <w:pPr>
              <w:pStyle w:val="TableParagraph"/>
              <w:widowControl/>
              <w:spacing w:line="207" w:lineRule="exact"/>
              <w:rPr>
                <w:sz w:val="20"/>
                <w:szCs w:val="20"/>
                <w:lang w:val="ru-RU"/>
              </w:rPr>
            </w:pPr>
            <w:r w:rsidRPr="00D85A79">
              <w:rPr>
                <w:w w:val="105"/>
                <w:sz w:val="20"/>
                <w:szCs w:val="20"/>
                <w:lang w:val="ru-RU"/>
              </w:rPr>
              <w:t>4 Коэффициент автономии</w:t>
            </w:r>
          </w:p>
        </w:tc>
        <w:tc>
          <w:tcPr>
            <w:tcW w:w="1276" w:type="dxa"/>
            <w:tcBorders>
              <w:left w:val="single" w:sz="8" w:space="0" w:color="000000"/>
            </w:tcBorders>
            <w:vAlign w:val="center"/>
          </w:tcPr>
          <w:p w:rsidR="00C02EF3" w:rsidRPr="00D85A79" w:rsidRDefault="00C02EF3" w:rsidP="00282571">
            <w:pPr>
              <w:pStyle w:val="TableParagraph"/>
              <w:widowControl/>
              <w:spacing w:before="78"/>
              <w:ind w:left="110"/>
              <w:jc w:val="center"/>
              <w:rPr>
                <w:sz w:val="20"/>
                <w:szCs w:val="20"/>
                <w:lang w:val="ru-RU"/>
              </w:rPr>
            </w:pPr>
            <w:r w:rsidRPr="00D85A79">
              <w:rPr>
                <w:w w:val="105"/>
                <w:sz w:val="20"/>
                <w:szCs w:val="20"/>
                <w:lang w:val="ru-RU"/>
              </w:rPr>
              <w:t>0,273</w:t>
            </w:r>
          </w:p>
        </w:tc>
        <w:tc>
          <w:tcPr>
            <w:tcW w:w="1276" w:type="dxa"/>
            <w:vAlign w:val="center"/>
          </w:tcPr>
          <w:p w:rsidR="00C02EF3" w:rsidRPr="00D85A79" w:rsidRDefault="00C02EF3" w:rsidP="00282571">
            <w:pPr>
              <w:pStyle w:val="TableParagraph"/>
              <w:widowControl/>
              <w:spacing w:before="78"/>
              <w:ind w:left="113"/>
              <w:jc w:val="center"/>
              <w:rPr>
                <w:sz w:val="20"/>
                <w:szCs w:val="20"/>
                <w:lang w:val="ru-RU"/>
              </w:rPr>
            </w:pPr>
            <w:r w:rsidRPr="00D85A79">
              <w:rPr>
                <w:w w:val="102"/>
                <w:sz w:val="20"/>
                <w:szCs w:val="20"/>
                <w:lang w:val="ru-RU"/>
              </w:rPr>
              <w:t>0</w:t>
            </w:r>
          </w:p>
        </w:tc>
        <w:tc>
          <w:tcPr>
            <w:tcW w:w="1275" w:type="dxa"/>
            <w:vAlign w:val="center"/>
          </w:tcPr>
          <w:p w:rsidR="00C02EF3" w:rsidRPr="00D85A79" w:rsidRDefault="00C02EF3" w:rsidP="00282571">
            <w:pPr>
              <w:pStyle w:val="TableParagraph"/>
              <w:widowControl/>
              <w:spacing w:before="78"/>
              <w:ind w:left="113"/>
              <w:jc w:val="center"/>
              <w:rPr>
                <w:sz w:val="20"/>
                <w:szCs w:val="20"/>
                <w:lang w:val="ru-RU"/>
              </w:rPr>
            </w:pPr>
            <w:r w:rsidRPr="00D85A79">
              <w:rPr>
                <w:w w:val="105"/>
                <w:sz w:val="20"/>
                <w:szCs w:val="20"/>
                <w:lang w:val="ru-RU"/>
              </w:rPr>
              <w:t>0,281</w:t>
            </w:r>
          </w:p>
        </w:tc>
        <w:tc>
          <w:tcPr>
            <w:tcW w:w="1276" w:type="dxa"/>
            <w:vAlign w:val="center"/>
          </w:tcPr>
          <w:p w:rsidR="00C02EF3" w:rsidRPr="00D85A79" w:rsidRDefault="00C02EF3" w:rsidP="00282571">
            <w:pPr>
              <w:pStyle w:val="TableParagraph"/>
              <w:widowControl/>
              <w:spacing w:before="78"/>
              <w:ind w:left="114"/>
              <w:jc w:val="center"/>
              <w:rPr>
                <w:sz w:val="20"/>
                <w:szCs w:val="20"/>
                <w:lang w:val="ru-RU"/>
              </w:rPr>
            </w:pPr>
            <w:r w:rsidRPr="00D85A79">
              <w:rPr>
                <w:w w:val="102"/>
                <w:sz w:val="20"/>
                <w:szCs w:val="20"/>
                <w:lang w:val="ru-RU"/>
              </w:rPr>
              <w:t>0</w:t>
            </w:r>
          </w:p>
        </w:tc>
        <w:tc>
          <w:tcPr>
            <w:tcW w:w="1134" w:type="dxa"/>
            <w:vAlign w:val="center"/>
          </w:tcPr>
          <w:p w:rsidR="00C02EF3" w:rsidRPr="00D85A79" w:rsidRDefault="00C02EF3" w:rsidP="00282571">
            <w:pPr>
              <w:pStyle w:val="TableParagraph"/>
              <w:widowControl/>
              <w:spacing w:before="78"/>
              <w:ind w:left="100"/>
              <w:jc w:val="center"/>
              <w:rPr>
                <w:sz w:val="20"/>
                <w:szCs w:val="20"/>
                <w:lang w:val="ru-RU"/>
              </w:rPr>
            </w:pPr>
            <w:r w:rsidRPr="00D85A79">
              <w:rPr>
                <w:w w:val="105"/>
                <w:sz w:val="20"/>
                <w:szCs w:val="20"/>
                <w:lang w:val="ru-RU"/>
              </w:rPr>
              <w:t>0,170</w:t>
            </w:r>
          </w:p>
        </w:tc>
        <w:tc>
          <w:tcPr>
            <w:tcW w:w="992" w:type="dxa"/>
            <w:vAlign w:val="center"/>
          </w:tcPr>
          <w:p w:rsidR="00C02EF3" w:rsidRPr="00D85A79" w:rsidRDefault="00C02EF3" w:rsidP="00282571">
            <w:pPr>
              <w:pStyle w:val="TableParagraph"/>
              <w:widowControl/>
              <w:spacing w:before="78"/>
              <w:ind w:left="100"/>
              <w:jc w:val="center"/>
              <w:rPr>
                <w:sz w:val="20"/>
                <w:szCs w:val="20"/>
                <w:lang w:val="ru-RU"/>
              </w:rPr>
            </w:pPr>
            <w:r w:rsidRPr="00D85A79">
              <w:rPr>
                <w:w w:val="102"/>
                <w:sz w:val="20"/>
                <w:szCs w:val="20"/>
                <w:lang w:val="ru-RU"/>
              </w:rPr>
              <w:t>0</w:t>
            </w:r>
          </w:p>
        </w:tc>
      </w:tr>
      <w:tr w:rsidR="00C02EF3" w:rsidRPr="00D85A79" w:rsidTr="00282571">
        <w:trPr>
          <w:trHeight w:val="465"/>
        </w:trPr>
        <w:tc>
          <w:tcPr>
            <w:tcW w:w="2268" w:type="dxa"/>
            <w:tcBorders>
              <w:right w:val="single" w:sz="8" w:space="0" w:color="000000"/>
            </w:tcBorders>
          </w:tcPr>
          <w:p w:rsidR="00C02EF3" w:rsidRPr="00D85A79" w:rsidRDefault="00C02EF3" w:rsidP="00282571">
            <w:pPr>
              <w:pStyle w:val="TableParagraph"/>
              <w:widowControl/>
              <w:spacing w:before="2"/>
              <w:rPr>
                <w:sz w:val="20"/>
                <w:szCs w:val="20"/>
                <w:lang w:val="ru-RU"/>
              </w:rPr>
            </w:pPr>
            <w:r w:rsidRPr="00D85A79">
              <w:rPr>
                <w:w w:val="105"/>
                <w:sz w:val="20"/>
                <w:szCs w:val="20"/>
                <w:lang w:val="ru-RU"/>
              </w:rPr>
              <w:t>5 Коэффициент</w:t>
            </w:r>
            <w:r w:rsidR="00282571" w:rsidRPr="00D85A79">
              <w:rPr>
                <w:w w:val="105"/>
                <w:sz w:val="20"/>
                <w:szCs w:val="20"/>
                <w:lang w:val="ru-RU"/>
              </w:rPr>
              <w:t xml:space="preserve"> </w:t>
            </w:r>
            <w:r w:rsidRPr="00D85A79">
              <w:rPr>
                <w:w w:val="105"/>
                <w:sz w:val="20"/>
                <w:szCs w:val="20"/>
                <w:lang w:val="ru-RU"/>
              </w:rPr>
              <w:t>обеспеченности СОС</w:t>
            </w:r>
          </w:p>
        </w:tc>
        <w:tc>
          <w:tcPr>
            <w:tcW w:w="1276" w:type="dxa"/>
            <w:tcBorders>
              <w:left w:val="single" w:sz="8" w:space="0" w:color="000000"/>
            </w:tcBorders>
            <w:vAlign w:val="center"/>
          </w:tcPr>
          <w:p w:rsidR="00C02EF3" w:rsidRPr="00D85A79" w:rsidRDefault="00C02EF3" w:rsidP="00282571">
            <w:pPr>
              <w:pStyle w:val="TableParagraph"/>
              <w:widowControl/>
              <w:spacing w:before="123"/>
              <w:ind w:left="110"/>
              <w:jc w:val="center"/>
              <w:rPr>
                <w:sz w:val="20"/>
                <w:szCs w:val="20"/>
                <w:lang w:val="ru-RU"/>
              </w:rPr>
            </w:pPr>
            <w:r w:rsidRPr="00D85A79">
              <w:rPr>
                <w:w w:val="105"/>
                <w:sz w:val="20"/>
                <w:szCs w:val="20"/>
                <w:lang w:val="ru-RU"/>
              </w:rPr>
              <w:t>0,026</w:t>
            </w:r>
          </w:p>
        </w:tc>
        <w:tc>
          <w:tcPr>
            <w:tcW w:w="1276" w:type="dxa"/>
            <w:vAlign w:val="center"/>
          </w:tcPr>
          <w:p w:rsidR="00C02EF3" w:rsidRPr="00D85A79" w:rsidRDefault="00C02EF3" w:rsidP="00282571">
            <w:pPr>
              <w:pStyle w:val="TableParagraph"/>
              <w:widowControl/>
              <w:spacing w:before="123"/>
              <w:ind w:left="113"/>
              <w:jc w:val="center"/>
              <w:rPr>
                <w:sz w:val="20"/>
                <w:szCs w:val="20"/>
                <w:lang w:val="ru-RU"/>
              </w:rPr>
            </w:pPr>
            <w:r w:rsidRPr="00D85A79">
              <w:rPr>
                <w:w w:val="102"/>
                <w:sz w:val="20"/>
                <w:szCs w:val="20"/>
                <w:lang w:val="ru-RU"/>
              </w:rPr>
              <w:t>0</w:t>
            </w:r>
          </w:p>
        </w:tc>
        <w:tc>
          <w:tcPr>
            <w:tcW w:w="1275" w:type="dxa"/>
            <w:vAlign w:val="center"/>
          </w:tcPr>
          <w:p w:rsidR="00C02EF3" w:rsidRPr="00D85A79" w:rsidRDefault="00C02EF3" w:rsidP="00282571">
            <w:pPr>
              <w:pStyle w:val="TableParagraph"/>
              <w:widowControl/>
              <w:spacing w:before="123"/>
              <w:ind w:left="113"/>
              <w:jc w:val="center"/>
              <w:rPr>
                <w:sz w:val="20"/>
                <w:szCs w:val="20"/>
                <w:lang w:val="ru-RU"/>
              </w:rPr>
            </w:pPr>
            <w:r w:rsidRPr="00D85A79">
              <w:rPr>
                <w:w w:val="105"/>
                <w:sz w:val="20"/>
                <w:szCs w:val="20"/>
                <w:lang w:val="ru-RU"/>
              </w:rPr>
              <w:t>-0,287</w:t>
            </w:r>
          </w:p>
        </w:tc>
        <w:tc>
          <w:tcPr>
            <w:tcW w:w="1276" w:type="dxa"/>
            <w:vAlign w:val="center"/>
          </w:tcPr>
          <w:p w:rsidR="00C02EF3" w:rsidRPr="00D85A79" w:rsidRDefault="00C02EF3" w:rsidP="00282571">
            <w:pPr>
              <w:pStyle w:val="TableParagraph"/>
              <w:widowControl/>
              <w:spacing w:before="123"/>
              <w:ind w:left="114"/>
              <w:jc w:val="center"/>
              <w:rPr>
                <w:sz w:val="20"/>
                <w:szCs w:val="20"/>
                <w:lang w:val="ru-RU"/>
              </w:rPr>
            </w:pPr>
            <w:r w:rsidRPr="00D85A79">
              <w:rPr>
                <w:w w:val="102"/>
                <w:sz w:val="20"/>
                <w:szCs w:val="20"/>
                <w:lang w:val="ru-RU"/>
              </w:rPr>
              <w:t>0</w:t>
            </w:r>
          </w:p>
        </w:tc>
        <w:tc>
          <w:tcPr>
            <w:tcW w:w="1134" w:type="dxa"/>
            <w:vAlign w:val="center"/>
          </w:tcPr>
          <w:p w:rsidR="00C02EF3" w:rsidRPr="00D85A79" w:rsidRDefault="00C02EF3" w:rsidP="00282571">
            <w:pPr>
              <w:pStyle w:val="TableParagraph"/>
              <w:widowControl/>
              <w:spacing w:before="123"/>
              <w:ind w:left="100"/>
              <w:jc w:val="center"/>
              <w:rPr>
                <w:sz w:val="20"/>
                <w:szCs w:val="20"/>
                <w:lang w:val="ru-RU"/>
              </w:rPr>
            </w:pPr>
            <w:r w:rsidRPr="00D85A79">
              <w:rPr>
                <w:w w:val="105"/>
                <w:sz w:val="20"/>
                <w:szCs w:val="20"/>
                <w:lang w:val="ru-RU"/>
              </w:rPr>
              <w:t>-0,300</w:t>
            </w:r>
          </w:p>
        </w:tc>
        <w:tc>
          <w:tcPr>
            <w:tcW w:w="992" w:type="dxa"/>
            <w:vAlign w:val="center"/>
          </w:tcPr>
          <w:p w:rsidR="00C02EF3" w:rsidRPr="00D85A79" w:rsidRDefault="00C02EF3" w:rsidP="00282571">
            <w:pPr>
              <w:pStyle w:val="TableParagraph"/>
              <w:widowControl/>
              <w:spacing w:before="123"/>
              <w:ind w:left="100"/>
              <w:jc w:val="center"/>
              <w:rPr>
                <w:sz w:val="20"/>
                <w:szCs w:val="20"/>
                <w:lang w:val="ru-RU"/>
              </w:rPr>
            </w:pPr>
            <w:r w:rsidRPr="00D85A79">
              <w:rPr>
                <w:w w:val="102"/>
                <w:sz w:val="20"/>
                <w:szCs w:val="20"/>
                <w:lang w:val="ru-RU"/>
              </w:rPr>
              <w:t>0</w:t>
            </w:r>
          </w:p>
        </w:tc>
      </w:tr>
      <w:tr w:rsidR="00C02EF3" w:rsidRPr="00D85A79" w:rsidTr="00282571">
        <w:trPr>
          <w:trHeight w:val="675"/>
        </w:trPr>
        <w:tc>
          <w:tcPr>
            <w:tcW w:w="2268" w:type="dxa"/>
            <w:tcBorders>
              <w:right w:val="single" w:sz="8" w:space="0" w:color="000000"/>
            </w:tcBorders>
          </w:tcPr>
          <w:p w:rsidR="00C02EF3" w:rsidRPr="00D85A79" w:rsidRDefault="00C02EF3" w:rsidP="00282571">
            <w:pPr>
              <w:pStyle w:val="TableParagraph"/>
              <w:widowControl/>
              <w:spacing w:line="206" w:lineRule="exact"/>
              <w:rPr>
                <w:sz w:val="20"/>
                <w:szCs w:val="20"/>
                <w:lang w:val="ru-RU"/>
              </w:rPr>
            </w:pPr>
            <w:r w:rsidRPr="00D85A79">
              <w:rPr>
                <w:w w:val="105"/>
                <w:sz w:val="20"/>
                <w:szCs w:val="20"/>
                <w:lang w:val="ru-RU"/>
              </w:rPr>
              <w:t>6 Коэффициент</w:t>
            </w:r>
            <w:r w:rsidR="00282571" w:rsidRPr="00D85A79">
              <w:rPr>
                <w:w w:val="105"/>
                <w:sz w:val="20"/>
                <w:szCs w:val="20"/>
                <w:lang w:val="ru-RU"/>
              </w:rPr>
              <w:t xml:space="preserve"> </w:t>
            </w:r>
            <w:r w:rsidRPr="00D85A79">
              <w:rPr>
                <w:sz w:val="20"/>
                <w:szCs w:val="20"/>
                <w:lang w:val="ru-RU"/>
              </w:rPr>
              <w:t xml:space="preserve">обеспеченности запасов </w:t>
            </w:r>
            <w:r w:rsidRPr="00D85A79">
              <w:rPr>
                <w:w w:val="105"/>
                <w:sz w:val="20"/>
                <w:szCs w:val="20"/>
                <w:lang w:val="ru-RU"/>
              </w:rPr>
              <w:t>СОК</w:t>
            </w:r>
          </w:p>
        </w:tc>
        <w:tc>
          <w:tcPr>
            <w:tcW w:w="1276" w:type="dxa"/>
            <w:tcBorders>
              <w:left w:val="single" w:sz="8" w:space="0" w:color="000000"/>
            </w:tcBorders>
            <w:vAlign w:val="center"/>
          </w:tcPr>
          <w:p w:rsidR="00C02EF3" w:rsidRPr="00D85A79" w:rsidRDefault="00C02EF3" w:rsidP="00282571">
            <w:pPr>
              <w:pStyle w:val="TableParagraph"/>
              <w:widowControl/>
              <w:ind w:left="110"/>
              <w:jc w:val="center"/>
              <w:rPr>
                <w:sz w:val="20"/>
                <w:szCs w:val="20"/>
                <w:lang w:val="ru-RU"/>
              </w:rPr>
            </w:pPr>
            <w:r w:rsidRPr="00D85A79">
              <w:rPr>
                <w:w w:val="105"/>
                <w:sz w:val="20"/>
                <w:szCs w:val="20"/>
                <w:lang w:val="ru-RU"/>
              </w:rPr>
              <w:t>-241,702</w:t>
            </w:r>
          </w:p>
        </w:tc>
        <w:tc>
          <w:tcPr>
            <w:tcW w:w="1276" w:type="dxa"/>
            <w:vAlign w:val="center"/>
          </w:tcPr>
          <w:p w:rsidR="00C02EF3" w:rsidRPr="00D85A79" w:rsidRDefault="00C02EF3" w:rsidP="00282571">
            <w:pPr>
              <w:pStyle w:val="TableParagraph"/>
              <w:widowControl/>
              <w:ind w:left="113"/>
              <w:jc w:val="center"/>
              <w:rPr>
                <w:sz w:val="20"/>
                <w:szCs w:val="20"/>
                <w:lang w:val="ru-RU"/>
              </w:rPr>
            </w:pPr>
            <w:r w:rsidRPr="00D85A79">
              <w:rPr>
                <w:w w:val="102"/>
                <w:sz w:val="20"/>
                <w:szCs w:val="20"/>
                <w:lang w:val="ru-RU"/>
              </w:rPr>
              <w:t>0</w:t>
            </w:r>
          </w:p>
        </w:tc>
        <w:tc>
          <w:tcPr>
            <w:tcW w:w="1275" w:type="dxa"/>
            <w:vAlign w:val="center"/>
          </w:tcPr>
          <w:p w:rsidR="00C02EF3" w:rsidRPr="00D85A79" w:rsidRDefault="00C02EF3" w:rsidP="00282571">
            <w:pPr>
              <w:pStyle w:val="TableParagraph"/>
              <w:widowControl/>
              <w:ind w:left="113"/>
              <w:jc w:val="center"/>
              <w:rPr>
                <w:sz w:val="20"/>
                <w:szCs w:val="20"/>
                <w:lang w:val="ru-RU"/>
              </w:rPr>
            </w:pPr>
            <w:r w:rsidRPr="00D85A79">
              <w:rPr>
                <w:w w:val="105"/>
                <w:sz w:val="20"/>
                <w:szCs w:val="20"/>
                <w:lang w:val="ru-RU"/>
              </w:rPr>
              <w:t>-23,725</w:t>
            </w:r>
          </w:p>
        </w:tc>
        <w:tc>
          <w:tcPr>
            <w:tcW w:w="1276" w:type="dxa"/>
            <w:vAlign w:val="center"/>
          </w:tcPr>
          <w:p w:rsidR="00C02EF3" w:rsidRPr="00D85A79" w:rsidRDefault="00C02EF3" w:rsidP="00282571">
            <w:pPr>
              <w:pStyle w:val="TableParagraph"/>
              <w:widowControl/>
              <w:ind w:left="114"/>
              <w:jc w:val="center"/>
              <w:rPr>
                <w:sz w:val="20"/>
                <w:szCs w:val="20"/>
                <w:lang w:val="ru-RU"/>
              </w:rPr>
            </w:pPr>
            <w:r w:rsidRPr="00D85A79">
              <w:rPr>
                <w:w w:val="102"/>
                <w:sz w:val="20"/>
                <w:szCs w:val="20"/>
                <w:lang w:val="ru-RU"/>
              </w:rPr>
              <w:t>0</w:t>
            </w:r>
          </w:p>
        </w:tc>
        <w:tc>
          <w:tcPr>
            <w:tcW w:w="1134" w:type="dxa"/>
            <w:vAlign w:val="center"/>
          </w:tcPr>
          <w:p w:rsidR="00C02EF3" w:rsidRPr="00D85A79" w:rsidRDefault="00C02EF3" w:rsidP="00282571">
            <w:pPr>
              <w:pStyle w:val="TableParagraph"/>
              <w:widowControl/>
              <w:ind w:left="100"/>
              <w:jc w:val="center"/>
              <w:rPr>
                <w:sz w:val="20"/>
                <w:szCs w:val="20"/>
                <w:lang w:val="ru-RU"/>
              </w:rPr>
            </w:pPr>
            <w:r w:rsidRPr="00D85A79">
              <w:rPr>
                <w:w w:val="105"/>
                <w:sz w:val="20"/>
                <w:szCs w:val="20"/>
                <w:lang w:val="ru-RU"/>
              </w:rPr>
              <w:t>-26,603</w:t>
            </w:r>
          </w:p>
        </w:tc>
        <w:tc>
          <w:tcPr>
            <w:tcW w:w="992" w:type="dxa"/>
            <w:vAlign w:val="center"/>
          </w:tcPr>
          <w:p w:rsidR="00C02EF3" w:rsidRPr="00D85A79" w:rsidRDefault="00C02EF3" w:rsidP="00282571">
            <w:pPr>
              <w:pStyle w:val="TableParagraph"/>
              <w:widowControl/>
              <w:ind w:left="100"/>
              <w:jc w:val="center"/>
              <w:rPr>
                <w:sz w:val="20"/>
                <w:szCs w:val="20"/>
                <w:lang w:val="ru-RU"/>
              </w:rPr>
            </w:pPr>
            <w:r w:rsidRPr="00D85A79">
              <w:rPr>
                <w:w w:val="102"/>
                <w:sz w:val="20"/>
                <w:szCs w:val="20"/>
                <w:lang w:val="ru-RU"/>
              </w:rPr>
              <w:t>0</w:t>
            </w:r>
          </w:p>
        </w:tc>
      </w:tr>
      <w:tr w:rsidR="00C02EF3" w:rsidRPr="00D85A79" w:rsidTr="00282571">
        <w:trPr>
          <w:trHeight w:val="222"/>
        </w:trPr>
        <w:tc>
          <w:tcPr>
            <w:tcW w:w="2268" w:type="dxa"/>
            <w:tcBorders>
              <w:bottom w:val="single" w:sz="8" w:space="0" w:color="000000"/>
              <w:right w:val="single" w:sz="8" w:space="0" w:color="000000"/>
            </w:tcBorders>
          </w:tcPr>
          <w:p w:rsidR="00C02EF3" w:rsidRPr="00D85A79" w:rsidRDefault="00C02EF3" w:rsidP="00E35F50">
            <w:pPr>
              <w:pStyle w:val="TableParagraph"/>
              <w:widowControl/>
              <w:spacing w:before="2" w:line="200" w:lineRule="exact"/>
              <w:rPr>
                <w:sz w:val="20"/>
                <w:szCs w:val="20"/>
                <w:lang w:val="ru-RU"/>
              </w:rPr>
            </w:pPr>
            <w:r w:rsidRPr="00D85A79">
              <w:rPr>
                <w:w w:val="105"/>
                <w:sz w:val="20"/>
                <w:szCs w:val="20"/>
                <w:lang w:val="ru-RU"/>
              </w:rPr>
              <w:t>7 Сумма баллов</w:t>
            </w:r>
          </w:p>
        </w:tc>
        <w:tc>
          <w:tcPr>
            <w:tcW w:w="1276" w:type="dxa"/>
            <w:tcBorders>
              <w:left w:val="single" w:sz="8" w:space="0" w:color="000000"/>
              <w:bottom w:val="single" w:sz="8" w:space="0" w:color="000000"/>
            </w:tcBorders>
            <w:vAlign w:val="center"/>
          </w:tcPr>
          <w:p w:rsidR="00C02EF3" w:rsidRPr="00D85A79" w:rsidRDefault="00C02EF3" w:rsidP="00282571">
            <w:pPr>
              <w:pStyle w:val="TableParagraph"/>
              <w:widowControl/>
              <w:spacing w:before="2" w:line="200" w:lineRule="exact"/>
              <w:ind w:left="110"/>
              <w:jc w:val="center"/>
              <w:rPr>
                <w:sz w:val="20"/>
                <w:szCs w:val="20"/>
                <w:lang w:val="ru-RU"/>
              </w:rPr>
            </w:pPr>
            <w:r w:rsidRPr="00D85A79">
              <w:rPr>
                <w:w w:val="102"/>
                <w:sz w:val="20"/>
                <w:szCs w:val="20"/>
                <w:lang w:val="ru-RU"/>
              </w:rPr>
              <w:t>-</w:t>
            </w:r>
          </w:p>
        </w:tc>
        <w:tc>
          <w:tcPr>
            <w:tcW w:w="1276" w:type="dxa"/>
            <w:tcBorders>
              <w:bottom w:val="single" w:sz="8" w:space="0" w:color="000000"/>
            </w:tcBorders>
            <w:vAlign w:val="center"/>
          </w:tcPr>
          <w:p w:rsidR="00C02EF3" w:rsidRPr="00D85A79" w:rsidRDefault="00C02EF3" w:rsidP="00282571">
            <w:pPr>
              <w:pStyle w:val="TableParagraph"/>
              <w:widowControl/>
              <w:spacing w:before="2" w:line="200" w:lineRule="exact"/>
              <w:ind w:left="113"/>
              <w:jc w:val="center"/>
              <w:rPr>
                <w:sz w:val="20"/>
                <w:szCs w:val="20"/>
                <w:lang w:val="ru-RU"/>
              </w:rPr>
            </w:pPr>
            <w:r w:rsidRPr="00D85A79">
              <w:rPr>
                <w:w w:val="105"/>
                <w:sz w:val="20"/>
                <w:szCs w:val="20"/>
                <w:lang w:val="ru-RU"/>
              </w:rPr>
              <w:t>21,5</w:t>
            </w:r>
          </w:p>
        </w:tc>
        <w:tc>
          <w:tcPr>
            <w:tcW w:w="1275" w:type="dxa"/>
            <w:tcBorders>
              <w:bottom w:val="single" w:sz="8" w:space="0" w:color="000000"/>
            </w:tcBorders>
            <w:vAlign w:val="center"/>
          </w:tcPr>
          <w:p w:rsidR="00C02EF3" w:rsidRPr="00D85A79" w:rsidRDefault="00C02EF3" w:rsidP="00282571">
            <w:pPr>
              <w:pStyle w:val="TableParagraph"/>
              <w:widowControl/>
              <w:spacing w:before="2" w:line="200" w:lineRule="exact"/>
              <w:ind w:left="113"/>
              <w:jc w:val="center"/>
              <w:rPr>
                <w:sz w:val="20"/>
                <w:szCs w:val="20"/>
                <w:lang w:val="ru-RU"/>
              </w:rPr>
            </w:pPr>
            <w:r w:rsidRPr="00D85A79">
              <w:rPr>
                <w:w w:val="102"/>
                <w:sz w:val="20"/>
                <w:szCs w:val="20"/>
                <w:lang w:val="ru-RU"/>
              </w:rPr>
              <w:t>-</w:t>
            </w:r>
          </w:p>
        </w:tc>
        <w:tc>
          <w:tcPr>
            <w:tcW w:w="1276" w:type="dxa"/>
            <w:tcBorders>
              <w:bottom w:val="single" w:sz="8" w:space="0" w:color="000000"/>
            </w:tcBorders>
            <w:vAlign w:val="center"/>
          </w:tcPr>
          <w:p w:rsidR="00C02EF3" w:rsidRPr="00D85A79" w:rsidRDefault="00C02EF3" w:rsidP="00282571">
            <w:pPr>
              <w:pStyle w:val="TableParagraph"/>
              <w:widowControl/>
              <w:spacing w:before="2" w:line="200" w:lineRule="exact"/>
              <w:ind w:left="114"/>
              <w:jc w:val="center"/>
              <w:rPr>
                <w:sz w:val="20"/>
                <w:szCs w:val="20"/>
                <w:lang w:val="ru-RU"/>
              </w:rPr>
            </w:pPr>
            <w:r w:rsidRPr="00D85A79">
              <w:rPr>
                <w:w w:val="105"/>
                <w:sz w:val="20"/>
                <w:szCs w:val="20"/>
                <w:lang w:val="ru-RU"/>
              </w:rPr>
              <w:t>20,5</w:t>
            </w:r>
          </w:p>
        </w:tc>
        <w:tc>
          <w:tcPr>
            <w:tcW w:w="1134" w:type="dxa"/>
            <w:tcBorders>
              <w:bottom w:val="single" w:sz="8" w:space="0" w:color="000000"/>
            </w:tcBorders>
            <w:vAlign w:val="center"/>
          </w:tcPr>
          <w:p w:rsidR="00C02EF3" w:rsidRPr="00D85A79" w:rsidRDefault="00C02EF3" w:rsidP="00282571">
            <w:pPr>
              <w:pStyle w:val="TableParagraph"/>
              <w:widowControl/>
              <w:spacing w:before="2" w:line="200" w:lineRule="exact"/>
              <w:ind w:left="100"/>
              <w:jc w:val="center"/>
              <w:rPr>
                <w:sz w:val="20"/>
                <w:szCs w:val="20"/>
                <w:lang w:val="ru-RU"/>
              </w:rPr>
            </w:pPr>
            <w:r w:rsidRPr="00D85A79">
              <w:rPr>
                <w:w w:val="102"/>
                <w:sz w:val="20"/>
                <w:szCs w:val="20"/>
                <w:lang w:val="ru-RU"/>
              </w:rPr>
              <w:t>-</w:t>
            </w:r>
          </w:p>
        </w:tc>
        <w:tc>
          <w:tcPr>
            <w:tcW w:w="992" w:type="dxa"/>
            <w:tcBorders>
              <w:bottom w:val="single" w:sz="8" w:space="0" w:color="000000"/>
            </w:tcBorders>
            <w:vAlign w:val="center"/>
          </w:tcPr>
          <w:p w:rsidR="00C02EF3" w:rsidRPr="00D85A79" w:rsidRDefault="00C02EF3" w:rsidP="00282571">
            <w:pPr>
              <w:pStyle w:val="TableParagraph"/>
              <w:widowControl/>
              <w:spacing w:before="2" w:line="200" w:lineRule="exact"/>
              <w:ind w:left="100"/>
              <w:jc w:val="center"/>
              <w:rPr>
                <w:sz w:val="20"/>
                <w:szCs w:val="20"/>
                <w:lang w:val="ru-RU"/>
              </w:rPr>
            </w:pPr>
            <w:r w:rsidRPr="00D85A79">
              <w:rPr>
                <w:w w:val="105"/>
                <w:sz w:val="20"/>
                <w:szCs w:val="20"/>
                <w:lang w:val="ru-RU"/>
              </w:rPr>
              <w:t>21,5</w:t>
            </w:r>
          </w:p>
        </w:tc>
      </w:tr>
    </w:tbl>
    <w:p w:rsidR="00907F1D" w:rsidRDefault="00D85A79" w:rsidP="00D85A79">
      <w:pPr>
        <w:pStyle w:val="ad"/>
        <w:widowControl/>
        <w:spacing w:before="8" w:line="360" w:lineRule="auto"/>
        <w:ind w:left="0" w:firstLine="851"/>
        <w:jc w:val="both"/>
      </w:pPr>
      <w:r>
        <w:rPr>
          <w:noProof/>
          <w:lang w:bidi="ar-SA"/>
        </w:rPr>
        <w:drawing>
          <wp:anchor distT="0" distB="0" distL="114300" distR="114300" simplePos="0" relativeHeight="251711488" behindDoc="0" locked="0" layoutInCell="1" allowOverlap="1" wp14:anchorId="562FB43D" wp14:editId="7F225C60">
            <wp:simplePos x="0" y="0"/>
            <wp:positionH relativeFrom="column">
              <wp:posOffset>748665</wp:posOffset>
            </wp:positionH>
            <wp:positionV relativeFrom="paragraph">
              <wp:posOffset>718185</wp:posOffset>
            </wp:positionV>
            <wp:extent cx="4343400" cy="2219325"/>
            <wp:effectExtent l="0" t="0" r="0" b="9525"/>
            <wp:wrapTopAndBottom/>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t xml:space="preserve">На рис. 2.17, </w:t>
      </w:r>
      <w:r w:rsidR="00C02EF3">
        <w:t>показана сумма баллов вероятности банкротства по</w:t>
      </w:r>
      <w:r w:rsidR="00C02EF3" w:rsidRPr="00C02EF3">
        <w:t xml:space="preserve"> </w:t>
      </w:r>
      <w:r w:rsidR="00C02EF3">
        <w:t>методике Г</w:t>
      </w:r>
      <w:r>
        <w:t>.</w:t>
      </w:r>
      <w:r w:rsidR="00C02EF3">
        <w:t xml:space="preserve">В. Савицкой, за </w:t>
      </w:r>
      <w:r w:rsidR="00C75860">
        <w:t>2014-2016</w:t>
      </w:r>
      <w:r w:rsidR="00C02EF3">
        <w:t xml:space="preserve"> годы.</w:t>
      </w:r>
    </w:p>
    <w:p w:rsidR="00E6729A" w:rsidRDefault="00D85A79" w:rsidP="00D85A79">
      <w:pPr>
        <w:pStyle w:val="ad"/>
        <w:widowControl/>
        <w:spacing w:line="360" w:lineRule="auto"/>
        <w:ind w:left="0"/>
        <w:jc w:val="both"/>
      </w:pPr>
      <w:r>
        <w:t>Рис.</w:t>
      </w:r>
      <w:r w:rsidR="00E6729A">
        <w:t xml:space="preserve"> </w:t>
      </w:r>
      <w:r>
        <w:t>2.17.</w:t>
      </w:r>
      <w:r w:rsidR="00E6729A">
        <w:t xml:space="preserve"> Оценка вероятности банкротства </w:t>
      </w:r>
      <w:r w:rsidR="00436F54">
        <w:t xml:space="preserve">АО «РТК» </w:t>
      </w:r>
      <w:r w:rsidR="00E6729A">
        <w:t>по</w:t>
      </w:r>
      <w:r>
        <w:t xml:space="preserve"> методике Г.</w:t>
      </w:r>
      <w:r w:rsidR="00C75860">
        <w:t>В. Савицкой,</w:t>
      </w:r>
      <w:r>
        <w:t xml:space="preserve"> </w:t>
      </w:r>
      <w:r w:rsidR="00C75860">
        <w:t>за 2014-2016</w:t>
      </w:r>
      <w:r w:rsidR="00E6729A">
        <w:t xml:space="preserve"> годы</w:t>
      </w:r>
    </w:p>
    <w:p w:rsidR="00E6729A" w:rsidRDefault="00E6729A" w:rsidP="00E35F50">
      <w:pPr>
        <w:pStyle w:val="ad"/>
        <w:widowControl/>
        <w:spacing w:before="1" w:line="360" w:lineRule="auto"/>
        <w:ind w:left="0" w:firstLine="851"/>
        <w:jc w:val="both"/>
      </w:pPr>
    </w:p>
    <w:p w:rsidR="00E6729A" w:rsidRDefault="00E6729A" w:rsidP="00E35F50">
      <w:pPr>
        <w:pStyle w:val="ad"/>
        <w:widowControl/>
        <w:spacing w:line="360" w:lineRule="auto"/>
        <w:ind w:left="0" w:right="-1" w:firstLine="851"/>
        <w:jc w:val="both"/>
      </w:pPr>
      <w:r>
        <w:t>В соответствии с данными рис</w:t>
      </w:r>
      <w:r w:rsidR="00436F54">
        <w:t>.</w:t>
      </w:r>
      <w:r>
        <w:t xml:space="preserve"> </w:t>
      </w:r>
      <w:r w:rsidR="00436F54">
        <w:t>2.17</w:t>
      </w:r>
      <w:r>
        <w:t>, по метод</w:t>
      </w:r>
      <w:r w:rsidR="00BA7A5E">
        <w:t xml:space="preserve">ике Г.В. Савицкой все три года </w:t>
      </w:r>
      <w:r>
        <w:t xml:space="preserve">АО </w:t>
      </w:r>
      <w:r w:rsidR="00C65166">
        <w:t>«</w:t>
      </w:r>
      <w:r w:rsidR="00BA7A5E">
        <w:t>РТК</w:t>
      </w:r>
      <w:r w:rsidR="00C65166">
        <w:t>»</w:t>
      </w:r>
      <w:r>
        <w:t xml:space="preserve"> является компанией высочайшего риска, практически несостоятельным и относится к 5 классу компаний по оценке вероятности банкротства. Методика Г.В. Савицкой является наиболее жесткой из всех представленных методик.</w:t>
      </w:r>
    </w:p>
    <w:p w:rsidR="00E6729A" w:rsidRDefault="00E6729A" w:rsidP="00E35F50">
      <w:pPr>
        <w:pStyle w:val="ad"/>
        <w:widowControl/>
        <w:spacing w:line="360" w:lineRule="auto"/>
        <w:ind w:left="0" w:right="-1" w:firstLine="851"/>
        <w:jc w:val="both"/>
      </w:pPr>
      <w:r>
        <w:rPr>
          <w:spacing w:val="-6"/>
        </w:rPr>
        <w:t xml:space="preserve">На </w:t>
      </w:r>
      <w:r>
        <w:t xml:space="preserve">последнем </w:t>
      </w:r>
      <w:r>
        <w:rPr>
          <w:spacing w:val="-4"/>
        </w:rPr>
        <w:t xml:space="preserve">этапе </w:t>
      </w:r>
      <w:r>
        <w:t xml:space="preserve">оценку вероятности банкротства проведем по официальной методике. </w:t>
      </w:r>
      <w:proofErr w:type="gramStart"/>
      <w:r>
        <w:t>Согласно</w:t>
      </w:r>
      <w:proofErr w:type="gramEnd"/>
      <w:r>
        <w:t xml:space="preserve"> официальной методики, утвержденной </w:t>
      </w:r>
      <w:r>
        <w:rPr>
          <w:spacing w:val="-3"/>
        </w:rPr>
        <w:t xml:space="preserve">Постановлением </w:t>
      </w:r>
      <w:r>
        <w:t xml:space="preserve">правительства </w:t>
      </w:r>
      <w:r w:rsidRPr="00436F54">
        <w:t xml:space="preserve">РФ от 29.05.2004 </w:t>
      </w:r>
      <w:r>
        <w:t>№</w:t>
      </w:r>
      <w:r w:rsidRPr="00436F54">
        <w:t xml:space="preserve">257 </w:t>
      </w:r>
      <w:r w:rsidR="00C65166" w:rsidRPr="00436F54">
        <w:t>«</w:t>
      </w:r>
      <w:r w:rsidRPr="00436F54">
        <w:t xml:space="preserve">Об </w:t>
      </w:r>
      <w:r>
        <w:t xml:space="preserve">обеспечении интересов </w:t>
      </w:r>
      <w:r w:rsidRPr="00436F54">
        <w:t xml:space="preserve">Российской Федерации, как </w:t>
      </w:r>
      <w:r>
        <w:t xml:space="preserve">кредитора в </w:t>
      </w:r>
      <w:r w:rsidRPr="00436F54">
        <w:t xml:space="preserve">деле </w:t>
      </w:r>
      <w:r>
        <w:t xml:space="preserve">о банкротстве и в процедурах, применяемых в </w:t>
      </w:r>
      <w:r w:rsidRPr="00436F54">
        <w:t xml:space="preserve">деле </w:t>
      </w:r>
      <w:r>
        <w:t>о банкротстве</w:t>
      </w:r>
      <w:r w:rsidR="00C65166">
        <w:t>»</w:t>
      </w:r>
      <w:r>
        <w:t xml:space="preserve">, </w:t>
      </w:r>
      <w:r w:rsidRPr="00436F54">
        <w:t xml:space="preserve">установлена официальная </w:t>
      </w:r>
      <w:r>
        <w:t>система критериев для оценки неплатежеспособности компаний, состоящая из четырех коэффициентов:</w:t>
      </w:r>
    </w:p>
    <w:p w:rsidR="00E6729A" w:rsidRPr="00D8300F" w:rsidRDefault="00436F54" w:rsidP="00436F54">
      <w:pPr>
        <w:pStyle w:val="ad"/>
        <w:widowControl/>
        <w:spacing w:line="360" w:lineRule="auto"/>
        <w:ind w:left="0" w:right="-1" w:firstLine="851"/>
        <w:jc w:val="both"/>
      </w:pPr>
      <w:r>
        <w:lastRenderedPageBreak/>
        <w:t xml:space="preserve">- </w:t>
      </w:r>
      <w:r w:rsidR="00E6729A" w:rsidRPr="00436F54">
        <w:t xml:space="preserve">коэффициент текущей </w:t>
      </w:r>
      <w:r w:rsidR="00E6729A" w:rsidRPr="00D8300F">
        <w:t>ликвидности;</w:t>
      </w:r>
    </w:p>
    <w:p w:rsidR="00E6729A" w:rsidRPr="00D8300F" w:rsidRDefault="00436F54" w:rsidP="00436F54">
      <w:pPr>
        <w:pStyle w:val="ad"/>
        <w:widowControl/>
        <w:spacing w:line="360" w:lineRule="auto"/>
        <w:ind w:left="0" w:right="-1" w:firstLine="851"/>
        <w:jc w:val="both"/>
      </w:pPr>
      <w:r>
        <w:t xml:space="preserve">- </w:t>
      </w:r>
      <w:r w:rsidR="00E6729A" w:rsidRPr="00436F54">
        <w:t xml:space="preserve">коэффициент </w:t>
      </w:r>
      <w:r w:rsidR="00E6729A" w:rsidRPr="00D8300F">
        <w:t>обеспеченности собственными оборотными</w:t>
      </w:r>
      <w:r w:rsidR="00E6729A" w:rsidRPr="00436F54">
        <w:t xml:space="preserve"> </w:t>
      </w:r>
      <w:r w:rsidR="00E6729A" w:rsidRPr="00D8300F">
        <w:t>средствами;</w:t>
      </w:r>
    </w:p>
    <w:p w:rsidR="00E6729A" w:rsidRPr="00C75860" w:rsidRDefault="00436F54" w:rsidP="00436F54">
      <w:pPr>
        <w:pStyle w:val="ad"/>
        <w:widowControl/>
        <w:spacing w:line="360" w:lineRule="auto"/>
        <w:ind w:left="0" w:right="-1" w:firstLine="851"/>
        <w:jc w:val="both"/>
      </w:pPr>
      <w:r>
        <w:t xml:space="preserve">- </w:t>
      </w:r>
      <w:r w:rsidR="00E6729A" w:rsidRPr="00436F54">
        <w:t xml:space="preserve">коэффициент утраты </w:t>
      </w:r>
      <w:r w:rsidR="00E6729A" w:rsidRPr="00C75860">
        <w:t>платежеспособности;</w:t>
      </w:r>
    </w:p>
    <w:p w:rsidR="00E6729A" w:rsidRDefault="00436F54" w:rsidP="00436F54">
      <w:pPr>
        <w:pStyle w:val="ad"/>
        <w:widowControl/>
        <w:spacing w:line="360" w:lineRule="auto"/>
        <w:ind w:left="0" w:right="-1" w:firstLine="851"/>
        <w:jc w:val="both"/>
      </w:pPr>
      <w:r>
        <w:t xml:space="preserve">- </w:t>
      </w:r>
      <w:r w:rsidR="00E6729A" w:rsidRPr="00436F54">
        <w:t xml:space="preserve">коэффициент </w:t>
      </w:r>
      <w:r w:rsidR="00E6729A" w:rsidRPr="00C75860">
        <w:t>восстановления</w:t>
      </w:r>
      <w:r w:rsidR="00E6729A" w:rsidRPr="00436F54">
        <w:t xml:space="preserve"> </w:t>
      </w:r>
      <w:r w:rsidR="00E6729A" w:rsidRPr="00C75860">
        <w:t>платежеспособности</w:t>
      </w:r>
      <w:r w:rsidR="00E6729A">
        <w:t>.</w:t>
      </w:r>
    </w:p>
    <w:p w:rsidR="00907F1D" w:rsidRDefault="00E6729A" w:rsidP="00436F54">
      <w:pPr>
        <w:pStyle w:val="ad"/>
        <w:widowControl/>
        <w:spacing w:line="360" w:lineRule="auto"/>
        <w:ind w:left="0" w:right="-1" w:firstLine="851"/>
        <w:jc w:val="both"/>
      </w:pPr>
      <w:r>
        <w:t xml:space="preserve">В соответствии </w:t>
      </w:r>
      <w:r w:rsidRPr="00436F54">
        <w:t xml:space="preserve">со </w:t>
      </w:r>
      <w:r>
        <w:t xml:space="preserve">значением </w:t>
      </w:r>
      <w:r w:rsidRPr="00436F54">
        <w:t xml:space="preserve">коэффициента текущей </w:t>
      </w:r>
      <w:r>
        <w:t xml:space="preserve">ликвидности </w:t>
      </w:r>
      <w:r w:rsidRPr="00436F54">
        <w:t xml:space="preserve">за </w:t>
      </w:r>
      <w:r w:rsidR="00C75860" w:rsidRPr="00436F54">
        <w:t>2016</w:t>
      </w:r>
      <w:r w:rsidRPr="00436F54">
        <w:t xml:space="preserve"> год (0,708) </w:t>
      </w:r>
      <w:r>
        <w:t xml:space="preserve">и </w:t>
      </w:r>
      <w:r w:rsidRPr="00436F54">
        <w:t xml:space="preserve">коэффициента </w:t>
      </w:r>
      <w:r>
        <w:t xml:space="preserve">обеспеченности собственными </w:t>
      </w:r>
      <w:r w:rsidRPr="00436F54">
        <w:t xml:space="preserve">оборотными </w:t>
      </w:r>
      <w:r>
        <w:t xml:space="preserve">средствами </w:t>
      </w:r>
      <w:r w:rsidRPr="00436F54">
        <w:t xml:space="preserve">(-0,300), коэффициенты </w:t>
      </w:r>
      <w:r>
        <w:t xml:space="preserve">не соответствуют </w:t>
      </w:r>
      <w:r w:rsidRPr="00436F54">
        <w:t xml:space="preserve">своим </w:t>
      </w:r>
      <w:r>
        <w:t xml:space="preserve">нормативным значениям </w:t>
      </w:r>
      <w:r w:rsidRPr="00436F54">
        <w:t xml:space="preserve">(2 </w:t>
      </w:r>
      <w:r>
        <w:t xml:space="preserve">и 0,1 соответственно), а структура баланса признается неудовлетворительной. Поэтому рассчитываем </w:t>
      </w:r>
      <w:r w:rsidRPr="00436F54">
        <w:t xml:space="preserve">коэффициент </w:t>
      </w:r>
      <w:r>
        <w:t xml:space="preserve">восстановления платежеспособности </w:t>
      </w:r>
      <w:proofErr w:type="gramStart"/>
      <w:r>
        <w:t>в</w:t>
      </w:r>
      <w:proofErr w:type="gramEnd"/>
      <w:r w:rsidRPr="00436F54">
        <w:t xml:space="preserve"> ближайшие </w:t>
      </w:r>
      <w:r>
        <w:t>6 месяцев по формуле</w:t>
      </w:r>
      <w:r w:rsidR="00436F54">
        <w:t xml:space="preserve"> (2.9)</w:t>
      </w:r>
      <w:r>
        <w:t>:</w:t>
      </w:r>
    </w:p>
    <w:p w:rsidR="00436F54" w:rsidRDefault="00436F54" w:rsidP="00436F54">
      <w:pPr>
        <w:pStyle w:val="ad"/>
        <w:widowControl/>
        <w:spacing w:line="360" w:lineRule="auto"/>
        <w:ind w:left="0" w:right="-1" w:firstLine="851"/>
        <w:jc w:val="both"/>
      </w:pPr>
    </w:p>
    <w:p w:rsidR="00F23A8C" w:rsidRPr="00F23A8C" w:rsidRDefault="00531DB2" w:rsidP="00436F54">
      <w:pPr>
        <w:jc w:val="right"/>
        <w:rPr>
          <w:rFonts w:ascii="Times New Roman" w:hAnsi="Times New Roman" w:cs="Times New Roman"/>
          <w:sz w:val="28"/>
          <w:szCs w:val="28"/>
        </w:rPr>
      </w:pPr>
      <m:oMath>
        <m:sSub>
          <m:sSubPr>
            <m:ctrlPr>
              <w:rPr>
                <w:rFonts w:ascii="Cambria Math" w:hAnsi="Cambria Math" w:cs="Times New Roman"/>
                <w:sz w:val="36"/>
                <w:szCs w:val="36"/>
                <w:lang w:val="en-US"/>
              </w:rPr>
            </m:ctrlPr>
          </m:sSubPr>
          <m:e>
            <m:r>
              <w:rPr>
                <w:rFonts w:ascii="Cambria Math" w:hAnsi="Cambria Math" w:cs="Times New Roman"/>
                <w:sz w:val="36"/>
                <w:szCs w:val="36"/>
              </w:rPr>
              <m:t>К</m:t>
            </m:r>
          </m:e>
          <m:sub>
            <m:r>
              <m:rPr>
                <m:sty m:val="p"/>
              </m:rPr>
              <w:rPr>
                <w:rFonts w:ascii="Cambria Math" w:hAnsi="Cambria Math" w:cs="Times New Roman"/>
                <w:sz w:val="36"/>
                <w:szCs w:val="36"/>
              </w:rPr>
              <m:t>ВОССТ</m:t>
            </m:r>
          </m:sub>
        </m:sSub>
      </m:oMath>
      <w:r w:rsidR="00F23A8C" w:rsidRPr="00F23A8C">
        <w:rPr>
          <w:rFonts w:ascii="Times New Roman" w:eastAsiaTheme="minorEastAsia" w:hAnsi="Times New Roman" w:cs="Times New Roman"/>
          <w:sz w:val="36"/>
          <w:szCs w:val="36"/>
        </w:rPr>
        <w:t>=</w:t>
      </w:r>
      <m:oMath>
        <m:f>
          <m:fPr>
            <m:ctrlPr>
              <w:rPr>
                <w:rFonts w:ascii="Cambria Math" w:eastAsiaTheme="minorEastAsia" w:hAnsi="Cambria Math" w:cs="Times New Roman"/>
                <w:i/>
                <w:sz w:val="36"/>
                <w:szCs w:val="36"/>
              </w:rPr>
            </m:ctrlPr>
          </m:fPr>
          <m:num>
            <m:sSub>
              <m:sSubPr>
                <m:ctrlPr>
                  <w:rPr>
                    <w:rFonts w:ascii="Cambria Math" w:hAnsi="Cambria Math" w:cs="Times New Roman"/>
                    <w:sz w:val="36"/>
                    <w:szCs w:val="36"/>
                    <w:lang w:val="en-US"/>
                  </w:rPr>
                </m:ctrlPr>
              </m:sSubPr>
              <m:e>
                <m:r>
                  <m:rPr>
                    <m:sty m:val="p"/>
                  </m:rPr>
                  <w:rPr>
                    <w:rFonts w:ascii="Cambria Math" w:hAnsi="Cambria Math" w:cs="Times New Roman"/>
                    <w:sz w:val="36"/>
                    <w:szCs w:val="36"/>
                  </w:rPr>
                  <m:t>К</m:t>
                </m:r>
              </m:e>
              <m:sub>
                <m:r>
                  <m:rPr>
                    <m:sty m:val="p"/>
                  </m:rPr>
                  <w:rPr>
                    <w:rFonts w:ascii="Cambria Math" w:hAnsi="Cambria Math" w:cs="Times New Roman"/>
                    <w:sz w:val="36"/>
                    <w:szCs w:val="36"/>
                  </w:rPr>
                  <m:t>ТЛкг</m:t>
                </m:r>
              </m:sub>
            </m:sSub>
            <m:r>
              <w:rPr>
                <w:rFonts w:ascii="Cambria Math" w:hAnsi="Cambria Math" w:cs="Times New Roman"/>
                <w:sz w:val="36"/>
                <w:szCs w:val="36"/>
              </w:rPr>
              <m:t>+6</m:t>
            </m:r>
            <w:proofErr w:type="gramStart"/>
            <m:r>
              <w:rPr>
                <w:rFonts w:ascii="Cambria Math" w:hAnsi="Cambria Math" w:cs="Times New Roman"/>
                <w:sz w:val="36"/>
                <w:szCs w:val="36"/>
              </w:rPr>
              <m:t>/Т</m:t>
            </m:r>
            <w:proofErr w:type="gramEnd"/>
            <m:sSub>
              <m:sSubPr>
                <m:ctrlPr>
                  <w:rPr>
                    <w:rFonts w:ascii="Cambria Math" w:hAnsi="Cambria Math" w:cs="Times New Roman"/>
                    <w:sz w:val="36"/>
                    <w:szCs w:val="36"/>
                    <w:lang w:val="en-US"/>
                  </w:rPr>
                </m:ctrlPr>
              </m:sSubPr>
              <m:e>
                <m:r>
                  <m:rPr>
                    <m:sty m:val="p"/>
                  </m:rPr>
                  <w:rPr>
                    <w:rFonts w:ascii="Cambria Math" w:hAnsi="Cambria Math" w:cs="Times New Roman"/>
                    <w:sz w:val="36"/>
                    <w:szCs w:val="36"/>
                  </w:rPr>
                  <m:t>(К</m:t>
                </m:r>
              </m:e>
              <m:sub>
                <m:r>
                  <m:rPr>
                    <m:sty m:val="p"/>
                  </m:rPr>
                  <w:rPr>
                    <w:rFonts w:ascii="Cambria Math" w:hAnsi="Cambria Math" w:cs="Times New Roman"/>
                    <w:sz w:val="36"/>
                    <w:szCs w:val="36"/>
                  </w:rPr>
                  <m:t>ТЛкг-</m:t>
                </m:r>
              </m:sub>
            </m:sSub>
            <m:sSub>
              <m:sSubPr>
                <m:ctrlPr>
                  <w:rPr>
                    <w:rFonts w:ascii="Cambria Math" w:hAnsi="Cambria Math" w:cs="Times New Roman"/>
                    <w:sz w:val="36"/>
                    <w:szCs w:val="36"/>
                    <w:lang w:val="en-US"/>
                  </w:rPr>
                </m:ctrlPr>
              </m:sSubPr>
              <m:e>
                <m:r>
                  <m:rPr>
                    <m:sty m:val="p"/>
                  </m:rPr>
                  <w:rPr>
                    <w:rFonts w:ascii="Cambria Math" w:hAnsi="Cambria Math" w:cs="Times New Roman"/>
                    <w:sz w:val="36"/>
                    <w:szCs w:val="36"/>
                  </w:rPr>
                  <m:t>К</m:t>
                </m:r>
              </m:e>
              <m:sub>
                <m:r>
                  <m:rPr>
                    <m:sty m:val="p"/>
                  </m:rPr>
                  <w:rPr>
                    <w:rFonts w:ascii="Cambria Math" w:hAnsi="Cambria Math" w:cs="Times New Roman"/>
                    <w:sz w:val="36"/>
                    <w:szCs w:val="36"/>
                  </w:rPr>
                  <m:t>ТЛнг</m:t>
                </m:r>
              </m:sub>
            </m:sSub>
            <m:r>
              <w:rPr>
                <w:rFonts w:ascii="Cambria Math" w:hAnsi="Cambria Math" w:cs="Times New Roman"/>
                <w:sz w:val="36"/>
                <w:szCs w:val="36"/>
              </w:rPr>
              <m:t>)</m:t>
            </m:r>
          </m:num>
          <m:den>
            <m:sSub>
              <m:sSubPr>
                <m:ctrlPr>
                  <w:rPr>
                    <w:rFonts w:ascii="Cambria Math" w:hAnsi="Cambria Math" w:cs="Times New Roman"/>
                    <w:sz w:val="36"/>
                    <w:szCs w:val="36"/>
                    <w:lang w:val="en-US"/>
                  </w:rPr>
                </m:ctrlPr>
              </m:sSubPr>
              <m:e>
                <m:r>
                  <m:rPr>
                    <m:sty m:val="p"/>
                  </m:rPr>
                  <w:rPr>
                    <w:rFonts w:ascii="Cambria Math" w:hAnsi="Cambria Math" w:cs="Times New Roman"/>
                    <w:sz w:val="36"/>
                    <w:szCs w:val="36"/>
                  </w:rPr>
                  <m:t>К</m:t>
                </m:r>
              </m:e>
              <m:sub>
                <m:r>
                  <m:rPr>
                    <m:sty m:val="p"/>
                  </m:rPr>
                  <w:rPr>
                    <w:rFonts w:ascii="Cambria Math" w:hAnsi="Cambria Math" w:cs="Times New Roman"/>
                    <w:sz w:val="36"/>
                    <w:szCs w:val="36"/>
                  </w:rPr>
                  <m:t>ТЛнорм</m:t>
                </m:r>
              </m:sub>
            </m:sSub>
          </m:den>
        </m:f>
      </m:oMath>
      <w:r w:rsidR="00F23A8C" w:rsidRPr="00F23A8C">
        <w:rPr>
          <w:rFonts w:ascii="Times New Roman" w:eastAsiaTheme="minorEastAsia" w:hAnsi="Times New Roman" w:cs="Times New Roman"/>
          <w:sz w:val="36"/>
          <w:szCs w:val="36"/>
        </w:rPr>
        <w:t>.</w:t>
      </w:r>
      <w:r w:rsidR="00F23A8C">
        <w:rPr>
          <w:rFonts w:ascii="Times New Roman" w:eastAsiaTheme="minorEastAsia" w:hAnsi="Times New Roman" w:cs="Times New Roman"/>
          <w:sz w:val="36"/>
          <w:szCs w:val="36"/>
        </w:rPr>
        <w:t xml:space="preserve">                         </w:t>
      </w:r>
      <w:r w:rsidR="00436F54">
        <w:rPr>
          <w:rFonts w:ascii="Times New Roman" w:eastAsiaTheme="minorEastAsia" w:hAnsi="Times New Roman" w:cs="Times New Roman"/>
          <w:sz w:val="28"/>
          <w:szCs w:val="28"/>
        </w:rPr>
        <w:t>(2.9</w:t>
      </w:r>
      <w:r w:rsidR="00F23A8C">
        <w:rPr>
          <w:rFonts w:ascii="Times New Roman" w:eastAsiaTheme="minorEastAsia" w:hAnsi="Times New Roman" w:cs="Times New Roman"/>
          <w:sz w:val="28"/>
          <w:szCs w:val="28"/>
        </w:rPr>
        <w:t>)</w:t>
      </w:r>
    </w:p>
    <w:p w:rsidR="00436F54" w:rsidRPr="00436F54" w:rsidRDefault="00436F54" w:rsidP="00436F54">
      <w:pPr>
        <w:suppressAutoHyphens/>
        <w:spacing w:after="0" w:line="240" w:lineRule="auto"/>
        <w:ind w:left="567" w:hanging="567"/>
        <w:jc w:val="both"/>
        <w:rPr>
          <w:rFonts w:ascii="Times New Roman" w:hAnsi="Times New Roman" w:cs="Times New Roman"/>
          <w:sz w:val="28"/>
          <w:szCs w:val="28"/>
        </w:rPr>
      </w:pPr>
      <w:r>
        <w:rPr>
          <w:rFonts w:ascii="Times New Roman" w:hAnsi="Times New Roman" w:cs="Times New Roman"/>
          <w:sz w:val="28"/>
          <w:szCs w:val="28"/>
        </w:rPr>
        <w:t>где</w:t>
      </w:r>
      <w:r>
        <w:rPr>
          <w:rFonts w:ascii="Times New Roman" w:hAnsi="Times New Roman" w:cs="Times New Roman"/>
          <w:sz w:val="28"/>
          <w:szCs w:val="28"/>
        </w:rPr>
        <w:tab/>
      </w:r>
      <w:proofErr w:type="spellStart"/>
      <w:r w:rsidR="00E6729A" w:rsidRPr="00436F54">
        <w:rPr>
          <w:rFonts w:ascii="Times New Roman" w:hAnsi="Times New Roman" w:cs="Times New Roman"/>
          <w:sz w:val="28"/>
          <w:szCs w:val="28"/>
        </w:rPr>
        <w:t>К</w:t>
      </w:r>
      <w:r w:rsidR="00E6729A" w:rsidRPr="00436F54">
        <w:rPr>
          <w:rFonts w:ascii="Times New Roman" w:hAnsi="Times New Roman" w:cs="Times New Roman"/>
          <w:sz w:val="28"/>
          <w:szCs w:val="28"/>
          <w:vertAlign w:val="subscript"/>
        </w:rPr>
        <w:t>утраты</w:t>
      </w:r>
      <w:proofErr w:type="spellEnd"/>
      <w:r w:rsidR="00E6729A" w:rsidRPr="00436F54">
        <w:rPr>
          <w:rFonts w:ascii="Times New Roman" w:hAnsi="Times New Roman" w:cs="Times New Roman"/>
          <w:sz w:val="28"/>
          <w:szCs w:val="28"/>
        </w:rPr>
        <w:t xml:space="preserve"> - коэффициент утраты платежеспособности; </w:t>
      </w:r>
    </w:p>
    <w:p w:rsidR="00E6729A" w:rsidRPr="00436F54" w:rsidRDefault="00E6729A" w:rsidP="00436F54">
      <w:pPr>
        <w:suppressAutoHyphens/>
        <w:spacing w:after="0" w:line="240" w:lineRule="auto"/>
        <w:ind w:left="567"/>
        <w:jc w:val="both"/>
        <w:rPr>
          <w:rFonts w:ascii="Times New Roman" w:hAnsi="Times New Roman" w:cs="Times New Roman"/>
          <w:sz w:val="28"/>
          <w:szCs w:val="28"/>
        </w:rPr>
      </w:pPr>
      <w:proofErr w:type="spellStart"/>
      <w:r w:rsidRPr="00436F54">
        <w:rPr>
          <w:rFonts w:ascii="Times New Roman" w:hAnsi="Times New Roman" w:cs="Times New Roman"/>
          <w:sz w:val="28"/>
          <w:szCs w:val="28"/>
        </w:rPr>
        <w:t>К</w:t>
      </w:r>
      <w:r w:rsidRPr="00436F54">
        <w:rPr>
          <w:rFonts w:ascii="Times New Roman" w:hAnsi="Times New Roman" w:cs="Times New Roman"/>
          <w:sz w:val="28"/>
          <w:szCs w:val="28"/>
          <w:vertAlign w:val="subscript"/>
        </w:rPr>
        <w:t>тл</w:t>
      </w:r>
      <w:proofErr w:type="spellEnd"/>
      <w:r w:rsidRPr="00436F54">
        <w:rPr>
          <w:rFonts w:ascii="Times New Roman" w:hAnsi="Times New Roman" w:cs="Times New Roman"/>
          <w:sz w:val="28"/>
          <w:szCs w:val="28"/>
        </w:rPr>
        <w:t xml:space="preserve"> - коэффициент текущей ликвидности;</w:t>
      </w:r>
    </w:p>
    <w:p w:rsidR="00E6729A" w:rsidRPr="00436F54" w:rsidRDefault="00E6729A" w:rsidP="00436F54">
      <w:pPr>
        <w:suppressAutoHyphens/>
        <w:spacing w:after="0" w:line="240" w:lineRule="auto"/>
        <w:ind w:left="567"/>
        <w:jc w:val="both"/>
        <w:rPr>
          <w:rFonts w:ascii="Times New Roman" w:hAnsi="Times New Roman" w:cs="Times New Roman"/>
          <w:sz w:val="28"/>
          <w:szCs w:val="28"/>
        </w:rPr>
      </w:pPr>
      <w:r w:rsidRPr="00436F54">
        <w:rPr>
          <w:rFonts w:ascii="Times New Roman" w:hAnsi="Times New Roman" w:cs="Times New Roman"/>
          <w:sz w:val="28"/>
          <w:szCs w:val="28"/>
        </w:rPr>
        <w:t>Т - отчетный период (год);</w:t>
      </w:r>
    </w:p>
    <w:p w:rsidR="00436F54" w:rsidRPr="00436F54" w:rsidRDefault="00E6729A" w:rsidP="00436F54">
      <w:pPr>
        <w:suppressAutoHyphens/>
        <w:spacing w:after="0" w:line="240" w:lineRule="auto"/>
        <w:ind w:left="567"/>
        <w:jc w:val="both"/>
        <w:rPr>
          <w:rFonts w:ascii="Times New Roman" w:hAnsi="Times New Roman" w:cs="Times New Roman"/>
          <w:sz w:val="28"/>
          <w:szCs w:val="28"/>
        </w:rPr>
      </w:pPr>
      <w:proofErr w:type="spellStart"/>
      <w:r w:rsidRPr="00436F54">
        <w:rPr>
          <w:rFonts w:ascii="Times New Roman" w:hAnsi="Times New Roman" w:cs="Times New Roman"/>
          <w:spacing w:val="2"/>
          <w:sz w:val="28"/>
          <w:szCs w:val="28"/>
        </w:rPr>
        <w:t>К</w:t>
      </w:r>
      <w:r w:rsidRPr="00436F54">
        <w:rPr>
          <w:rFonts w:ascii="Times New Roman" w:hAnsi="Times New Roman" w:cs="Times New Roman"/>
          <w:spacing w:val="2"/>
          <w:sz w:val="28"/>
          <w:szCs w:val="28"/>
          <w:vertAlign w:val="subscript"/>
        </w:rPr>
        <w:t>ТЛкг</w:t>
      </w:r>
      <w:proofErr w:type="spellEnd"/>
      <w:r w:rsidRPr="00436F54">
        <w:rPr>
          <w:rFonts w:ascii="Times New Roman" w:hAnsi="Times New Roman" w:cs="Times New Roman"/>
          <w:spacing w:val="2"/>
          <w:sz w:val="28"/>
          <w:szCs w:val="28"/>
        </w:rPr>
        <w:t xml:space="preserve"> </w:t>
      </w:r>
      <w:r w:rsidRPr="00436F54">
        <w:rPr>
          <w:rFonts w:ascii="Times New Roman" w:hAnsi="Times New Roman" w:cs="Times New Roman"/>
          <w:sz w:val="28"/>
          <w:szCs w:val="28"/>
        </w:rPr>
        <w:t xml:space="preserve">- фактическое значение </w:t>
      </w:r>
      <w:r w:rsidRPr="00436F54">
        <w:rPr>
          <w:rFonts w:ascii="Times New Roman" w:hAnsi="Times New Roman" w:cs="Times New Roman"/>
          <w:spacing w:val="-3"/>
          <w:sz w:val="28"/>
          <w:szCs w:val="28"/>
        </w:rPr>
        <w:t xml:space="preserve">коэффициента </w:t>
      </w:r>
      <w:r w:rsidRPr="00436F54">
        <w:rPr>
          <w:rFonts w:ascii="Times New Roman" w:hAnsi="Times New Roman" w:cs="Times New Roman"/>
          <w:spacing w:val="-6"/>
          <w:sz w:val="28"/>
          <w:szCs w:val="28"/>
        </w:rPr>
        <w:t xml:space="preserve">текущей </w:t>
      </w:r>
      <w:r w:rsidRPr="00436F54">
        <w:rPr>
          <w:rFonts w:ascii="Times New Roman" w:hAnsi="Times New Roman" w:cs="Times New Roman"/>
          <w:sz w:val="28"/>
          <w:szCs w:val="28"/>
        </w:rPr>
        <w:t xml:space="preserve">ликвидности; </w:t>
      </w:r>
    </w:p>
    <w:p w:rsidR="00E6729A" w:rsidRPr="00436F54" w:rsidRDefault="00E6729A" w:rsidP="00436F54">
      <w:pPr>
        <w:suppressAutoHyphens/>
        <w:spacing w:after="0" w:line="240" w:lineRule="auto"/>
        <w:ind w:left="567"/>
        <w:jc w:val="both"/>
        <w:rPr>
          <w:rFonts w:ascii="Times New Roman" w:hAnsi="Times New Roman" w:cs="Times New Roman"/>
          <w:sz w:val="28"/>
          <w:szCs w:val="28"/>
        </w:rPr>
      </w:pPr>
      <w:proofErr w:type="spellStart"/>
      <w:r w:rsidRPr="00436F54">
        <w:rPr>
          <w:rFonts w:ascii="Times New Roman" w:hAnsi="Times New Roman" w:cs="Times New Roman"/>
          <w:sz w:val="28"/>
          <w:szCs w:val="28"/>
        </w:rPr>
        <w:t>К</w:t>
      </w:r>
      <w:r w:rsidRPr="00436F54">
        <w:rPr>
          <w:rFonts w:ascii="Times New Roman" w:hAnsi="Times New Roman" w:cs="Times New Roman"/>
          <w:sz w:val="28"/>
          <w:szCs w:val="28"/>
          <w:vertAlign w:val="subscript"/>
        </w:rPr>
        <w:t>ТЛнг</w:t>
      </w:r>
      <w:proofErr w:type="spellEnd"/>
      <w:r w:rsidRPr="00436F54">
        <w:rPr>
          <w:rFonts w:ascii="Times New Roman" w:hAnsi="Times New Roman" w:cs="Times New Roman"/>
          <w:sz w:val="28"/>
          <w:szCs w:val="28"/>
        </w:rPr>
        <w:t xml:space="preserve"> </w:t>
      </w:r>
      <w:proofErr w:type="gramStart"/>
      <w:r w:rsidRPr="00436F54">
        <w:rPr>
          <w:rFonts w:ascii="Times New Roman" w:hAnsi="Times New Roman" w:cs="Times New Roman"/>
          <w:sz w:val="28"/>
          <w:szCs w:val="28"/>
        </w:rPr>
        <w:t>-з</w:t>
      </w:r>
      <w:proofErr w:type="gramEnd"/>
      <w:r w:rsidRPr="00436F54">
        <w:rPr>
          <w:rFonts w:ascii="Times New Roman" w:hAnsi="Times New Roman" w:cs="Times New Roman"/>
          <w:sz w:val="28"/>
          <w:szCs w:val="28"/>
        </w:rPr>
        <w:t xml:space="preserve">начение </w:t>
      </w:r>
      <w:r w:rsidRPr="00436F54">
        <w:rPr>
          <w:rFonts w:ascii="Times New Roman" w:hAnsi="Times New Roman" w:cs="Times New Roman"/>
          <w:spacing w:val="-3"/>
          <w:sz w:val="28"/>
          <w:szCs w:val="28"/>
        </w:rPr>
        <w:t>коэффициента</w:t>
      </w:r>
      <w:r w:rsidR="00436F54" w:rsidRPr="00436F54">
        <w:rPr>
          <w:rFonts w:ascii="Times New Roman" w:hAnsi="Times New Roman" w:cs="Times New Roman"/>
          <w:spacing w:val="-3"/>
          <w:sz w:val="28"/>
          <w:szCs w:val="28"/>
        </w:rPr>
        <w:t xml:space="preserve"> </w:t>
      </w:r>
      <w:r w:rsidRPr="00436F54">
        <w:rPr>
          <w:rFonts w:ascii="Times New Roman" w:hAnsi="Times New Roman" w:cs="Times New Roman"/>
          <w:spacing w:val="-6"/>
          <w:sz w:val="28"/>
          <w:szCs w:val="28"/>
        </w:rPr>
        <w:t>текущей</w:t>
      </w:r>
      <w:r w:rsidR="00436F54" w:rsidRPr="00436F54">
        <w:rPr>
          <w:rFonts w:ascii="Times New Roman" w:hAnsi="Times New Roman" w:cs="Times New Roman"/>
          <w:spacing w:val="-6"/>
          <w:sz w:val="28"/>
          <w:szCs w:val="28"/>
        </w:rPr>
        <w:t xml:space="preserve"> </w:t>
      </w:r>
      <w:r w:rsidRPr="00436F54">
        <w:rPr>
          <w:rFonts w:ascii="Times New Roman" w:hAnsi="Times New Roman" w:cs="Times New Roman"/>
          <w:sz w:val="28"/>
          <w:szCs w:val="28"/>
        </w:rPr>
        <w:t>ликвидности на</w:t>
      </w:r>
      <w:r w:rsidR="00436F54" w:rsidRPr="00436F54">
        <w:rPr>
          <w:rFonts w:ascii="Times New Roman" w:hAnsi="Times New Roman" w:cs="Times New Roman"/>
          <w:sz w:val="28"/>
          <w:szCs w:val="28"/>
        </w:rPr>
        <w:t xml:space="preserve"> </w:t>
      </w:r>
      <w:r w:rsidRPr="00436F54">
        <w:rPr>
          <w:rFonts w:ascii="Times New Roman" w:hAnsi="Times New Roman" w:cs="Times New Roman"/>
          <w:spacing w:val="-3"/>
          <w:sz w:val="28"/>
          <w:szCs w:val="28"/>
        </w:rPr>
        <w:t xml:space="preserve">начало </w:t>
      </w:r>
      <w:r w:rsidRPr="00436F54">
        <w:rPr>
          <w:rFonts w:ascii="Times New Roman" w:hAnsi="Times New Roman" w:cs="Times New Roman"/>
          <w:sz w:val="28"/>
          <w:szCs w:val="28"/>
        </w:rPr>
        <w:t>отчетного периода;</w:t>
      </w:r>
    </w:p>
    <w:p w:rsidR="00E6729A" w:rsidRPr="00436F54" w:rsidRDefault="00E6729A" w:rsidP="00436F54">
      <w:pPr>
        <w:suppressAutoHyphens/>
        <w:spacing w:after="0" w:line="240" w:lineRule="auto"/>
        <w:ind w:left="567"/>
        <w:jc w:val="both"/>
        <w:rPr>
          <w:rFonts w:ascii="Times New Roman" w:hAnsi="Times New Roman" w:cs="Times New Roman"/>
          <w:sz w:val="28"/>
          <w:szCs w:val="28"/>
        </w:rPr>
      </w:pPr>
      <w:proofErr w:type="spellStart"/>
      <w:r w:rsidRPr="00436F54">
        <w:rPr>
          <w:rFonts w:ascii="Times New Roman" w:hAnsi="Times New Roman" w:cs="Times New Roman"/>
          <w:sz w:val="28"/>
          <w:szCs w:val="28"/>
        </w:rPr>
        <w:t>К</w:t>
      </w:r>
      <w:r w:rsidRPr="00436F54">
        <w:rPr>
          <w:rFonts w:ascii="Times New Roman" w:hAnsi="Times New Roman" w:cs="Times New Roman"/>
          <w:sz w:val="28"/>
          <w:szCs w:val="28"/>
          <w:vertAlign w:val="subscript"/>
        </w:rPr>
        <w:t>ТЛнорм</w:t>
      </w:r>
      <w:proofErr w:type="spellEnd"/>
      <w:r w:rsidRPr="00436F54">
        <w:rPr>
          <w:rFonts w:ascii="Times New Roman" w:hAnsi="Times New Roman" w:cs="Times New Roman"/>
          <w:sz w:val="28"/>
          <w:szCs w:val="28"/>
        </w:rPr>
        <w:t xml:space="preserve"> - нормативное значение коэффициента текущей ликвидности.</w:t>
      </w:r>
    </w:p>
    <w:p w:rsidR="00E6729A" w:rsidRDefault="00E6729A" w:rsidP="00E35F50">
      <w:pPr>
        <w:pStyle w:val="ad"/>
        <w:widowControl/>
        <w:spacing w:before="5"/>
        <w:ind w:left="0"/>
        <w:rPr>
          <w:sz w:val="26"/>
        </w:rPr>
      </w:pPr>
    </w:p>
    <w:p w:rsidR="00F23A8C" w:rsidRPr="00436F54" w:rsidRDefault="00531DB2" w:rsidP="00436F54">
      <w:pPr>
        <w:ind w:firstLine="851"/>
        <w:rPr>
          <w:rFonts w:ascii="Times New Roman" w:hAnsi="Times New Roman" w:cs="Times New Roman"/>
          <w:sz w:val="28"/>
          <w:szCs w:val="28"/>
        </w:rPr>
      </w:pPr>
      <m:oMath>
        <m:sSub>
          <m:sSubPr>
            <m:ctrlPr>
              <w:rPr>
                <w:rFonts w:ascii="Cambria Math" w:hAnsi="Cambria Math" w:cs="Times New Roman"/>
                <w:sz w:val="28"/>
                <w:szCs w:val="28"/>
                <w:lang w:val="en-US"/>
              </w:rPr>
            </m:ctrlPr>
          </m:sSubPr>
          <m:e>
            <m:r>
              <w:rPr>
                <w:rFonts w:ascii="Cambria Math" w:hAnsi="Cambria Math" w:cs="Times New Roman"/>
                <w:sz w:val="28"/>
                <w:szCs w:val="28"/>
              </w:rPr>
              <m:t>К</m:t>
            </m:r>
          </m:e>
          <m:sub>
            <m:r>
              <m:rPr>
                <m:sty m:val="p"/>
              </m:rPr>
              <w:rPr>
                <w:rFonts w:ascii="Cambria Math" w:hAnsi="Cambria Math" w:cs="Times New Roman"/>
                <w:sz w:val="28"/>
                <w:szCs w:val="28"/>
              </w:rPr>
              <m:t>ВОССТ</m:t>
            </m:r>
          </m:sub>
        </m:sSub>
      </m:oMath>
      <w:r w:rsidR="00F23A8C" w:rsidRPr="00436F54">
        <w:rPr>
          <w:rFonts w:ascii="Times New Roman" w:eastAsiaTheme="minorEastAsia" w:hAnsi="Times New Roman" w:cs="Times New Roman"/>
          <w:sz w:val="28"/>
          <w:szCs w:val="28"/>
        </w:rPr>
        <w:t>=</w:t>
      </w:r>
      <m:oMath>
        <m:f>
          <m:fPr>
            <m:ctrlPr>
              <w:rPr>
                <w:rFonts w:ascii="Cambria Math" w:eastAsiaTheme="minorEastAsia" w:hAnsi="Cambria Math" w:cs="Times New Roman"/>
                <w:i/>
                <w:sz w:val="28"/>
                <w:szCs w:val="28"/>
              </w:rPr>
            </m:ctrlPr>
          </m:fPr>
          <m:num>
            <m:r>
              <w:rPr>
                <w:rFonts w:ascii="Cambria Math" w:hAnsi="Cambria Math" w:cs="Times New Roman"/>
                <w:sz w:val="28"/>
                <w:szCs w:val="28"/>
              </w:rPr>
              <m:t>0,708+6/12(0,708+0,670)</m:t>
            </m:r>
          </m:num>
          <m:den>
            <m:r>
              <w:rPr>
                <w:rFonts w:ascii="Cambria Math" w:hAnsi="Cambria Math" w:cs="Times New Roman"/>
                <w:sz w:val="28"/>
                <w:szCs w:val="28"/>
              </w:rPr>
              <m:t>2</m:t>
            </m:r>
          </m:den>
        </m:f>
      </m:oMath>
      <w:r w:rsidR="00F23A8C" w:rsidRPr="00436F54">
        <w:rPr>
          <w:rFonts w:ascii="Times New Roman" w:eastAsiaTheme="minorEastAsia" w:hAnsi="Times New Roman" w:cs="Times New Roman"/>
          <w:sz w:val="28"/>
          <w:szCs w:val="28"/>
        </w:rPr>
        <w:t xml:space="preserve"> =0,363</w:t>
      </w:r>
    </w:p>
    <w:p w:rsidR="00E6729A" w:rsidRDefault="00E6729A" w:rsidP="00E35F50">
      <w:pPr>
        <w:pStyle w:val="ad"/>
        <w:widowControl/>
        <w:tabs>
          <w:tab w:val="left" w:pos="9639"/>
        </w:tabs>
        <w:spacing w:before="282" w:line="360" w:lineRule="auto"/>
        <w:ind w:left="0" w:right="-1" w:firstLine="851"/>
        <w:jc w:val="both"/>
      </w:pPr>
      <w:r>
        <w:t xml:space="preserve">В зависимости </w:t>
      </w:r>
      <w:r>
        <w:rPr>
          <w:spacing w:val="3"/>
        </w:rPr>
        <w:t xml:space="preserve">от </w:t>
      </w:r>
      <w:r>
        <w:t xml:space="preserve">значения </w:t>
      </w:r>
      <w:r>
        <w:rPr>
          <w:spacing w:val="-3"/>
        </w:rPr>
        <w:t xml:space="preserve">коэффициента </w:t>
      </w:r>
      <w:r>
        <w:t xml:space="preserve">восстановления дается оценка </w:t>
      </w:r>
      <w:r>
        <w:rPr>
          <w:spacing w:val="2"/>
        </w:rPr>
        <w:t xml:space="preserve">возможности </w:t>
      </w:r>
      <w:r>
        <w:t xml:space="preserve">восстановления платежеспособности компании. Так </w:t>
      </w:r>
      <w:r>
        <w:rPr>
          <w:spacing w:val="-4"/>
        </w:rPr>
        <w:t xml:space="preserve">как </w:t>
      </w:r>
      <w:r>
        <w:t xml:space="preserve">значение рассчитанного </w:t>
      </w:r>
      <w:r>
        <w:rPr>
          <w:spacing w:val="-3"/>
        </w:rPr>
        <w:t xml:space="preserve">коэффициента </w:t>
      </w:r>
      <w:r>
        <w:t>во</w:t>
      </w:r>
      <w:r w:rsidR="00436F54">
        <w:t>сстановления платежеспособности</w:t>
      </w:r>
      <w:r>
        <w:t xml:space="preserve"> </w:t>
      </w:r>
      <w:r w:rsidR="00436F54">
        <w:rPr>
          <w:spacing w:val="-3"/>
        </w:rPr>
        <w:t>меньше</w:t>
      </w:r>
      <w:r>
        <w:rPr>
          <w:spacing w:val="-3"/>
        </w:rPr>
        <w:t xml:space="preserve"> </w:t>
      </w:r>
      <w:r w:rsidR="00C65166">
        <w:t>«</w:t>
      </w:r>
      <w:r>
        <w:t>1</w:t>
      </w:r>
      <w:r w:rsidR="00C65166">
        <w:t>»</w:t>
      </w:r>
      <w:r>
        <w:t xml:space="preserve">, </w:t>
      </w:r>
      <w:r>
        <w:rPr>
          <w:spacing w:val="-3"/>
        </w:rPr>
        <w:t xml:space="preserve">то </w:t>
      </w:r>
      <w:r>
        <w:t xml:space="preserve">компания не </w:t>
      </w:r>
      <w:r>
        <w:rPr>
          <w:spacing w:val="-4"/>
        </w:rPr>
        <w:t xml:space="preserve">имеет </w:t>
      </w:r>
      <w:r>
        <w:t xml:space="preserve">реальной возможности восстановить </w:t>
      </w:r>
      <w:r>
        <w:rPr>
          <w:spacing w:val="-4"/>
        </w:rPr>
        <w:t xml:space="preserve">ее </w:t>
      </w:r>
      <w:r>
        <w:t xml:space="preserve">в </w:t>
      </w:r>
      <w:r>
        <w:rPr>
          <w:spacing w:val="3"/>
        </w:rPr>
        <w:t xml:space="preserve">период, </w:t>
      </w:r>
      <w:r>
        <w:rPr>
          <w:spacing w:val="12"/>
        </w:rPr>
        <w:t xml:space="preserve">равный </w:t>
      </w:r>
      <w:r>
        <w:t>6 месяцам.</w:t>
      </w:r>
    </w:p>
    <w:p w:rsidR="00E6729A" w:rsidRDefault="00E6729A" w:rsidP="00E35F50">
      <w:pPr>
        <w:pStyle w:val="ad"/>
        <w:widowControl/>
        <w:tabs>
          <w:tab w:val="left" w:pos="9638"/>
        </w:tabs>
        <w:spacing w:line="360" w:lineRule="auto"/>
        <w:ind w:left="0" w:right="-1" w:firstLine="851"/>
        <w:jc w:val="both"/>
      </w:pPr>
      <w:r>
        <w:t xml:space="preserve">Необходимым </w:t>
      </w:r>
      <w:r>
        <w:rPr>
          <w:spacing w:val="-3"/>
        </w:rPr>
        <w:t xml:space="preserve">показателем, </w:t>
      </w:r>
      <w:r>
        <w:rPr>
          <w:spacing w:val="-4"/>
        </w:rPr>
        <w:t>характеризующим</w:t>
      </w:r>
      <w:r>
        <w:rPr>
          <w:spacing w:val="62"/>
        </w:rPr>
        <w:t xml:space="preserve"> </w:t>
      </w:r>
      <w:r>
        <w:t xml:space="preserve">результативность и экономическую целесообразность функционирования компании, является прибыль. Она представляет </w:t>
      </w:r>
      <w:r>
        <w:rPr>
          <w:spacing w:val="6"/>
        </w:rPr>
        <w:t>собой</w:t>
      </w:r>
      <w:r>
        <w:rPr>
          <w:spacing w:val="82"/>
        </w:rPr>
        <w:t xml:space="preserve"> </w:t>
      </w:r>
      <w:r>
        <w:t xml:space="preserve">экономический </w:t>
      </w:r>
      <w:r>
        <w:rPr>
          <w:spacing w:val="-5"/>
        </w:rPr>
        <w:t xml:space="preserve">эффект, </w:t>
      </w:r>
      <w:r>
        <w:rPr>
          <w:spacing w:val="-3"/>
        </w:rPr>
        <w:t xml:space="preserve">т.е. </w:t>
      </w:r>
      <w:r>
        <w:t xml:space="preserve">показатель, </w:t>
      </w:r>
      <w:r>
        <w:rPr>
          <w:spacing w:val="-4"/>
        </w:rPr>
        <w:t xml:space="preserve">характеризующий </w:t>
      </w:r>
      <w:r>
        <w:rPr>
          <w:spacing w:val="-3"/>
        </w:rPr>
        <w:t xml:space="preserve">результат </w:t>
      </w:r>
      <w:r>
        <w:t xml:space="preserve">деятельности. </w:t>
      </w:r>
      <w:r>
        <w:rPr>
          <w:spacing w:val="-5"/>
        </w:rPr>
        <w:t xml:space="preserve">Но </w:t>
      </w:r>
      <w:r>
        <w:t xml:space="preserve">прибыль - </w:t>
      </w:r>
      <w:r>
        <w:rPr>
          <w:spacing w:val="-3"/>
        </w:rPr>
        <w:t xml:space="preserve">это </w:t>
      </w:r>
      <w:r>
        <w:t xml:space="preserve">абсолютный, </w:t>
      </w:r>
      <w:r>
        <w:lastRenderedPageBreak/>
        <w:t xml:space="preserve">объемный показатель, сама по себе она не </w:t>
      </w:r>
      <w:r>
        <w:rPr>
          <w:spacing w:val="-3"/>
        </w:rPr>
        <w:t xml:space="preserve">дает </w:t>
      </w:r>
      <w:r>
        <w:rPr>
          <w:spacing w:val="2"/>
        </w:rPr>
        <w:t xml:space="preserve">возможности </w:t>
      </w:r>
      <w:r>
        <w:t xml:space="preserve">судить о </w:t>
      </w:r>
      <w:r>
        <w:rPr>
          <w:spacing w:val="10"/>
        </w:rPr>
        <w:t xml:space="preserve">масштабах </w:t>
      </w:r>
      <w:r>
        <w:t>деятельности компании.</w:t>
      </w:r>
    </w:p>
    <w:p w:rsidR="00E6729A" w:rsidRDefault="00E6729A" w:rsidP="00E35F50">
      <w:pPr>
        <w:pStyle w:val="ad"/>
        <w:widowControl/>
        <w:tabs>
          <w:tab w:val="left" w:pos="9638"/>
        </w:tabs>
        <w:spacing w:before="2" w:line="360" w:lineRule="auto"/>
        <w:ind w:left="0" w:right="-1" w:firstLine="851"/>
        <w:jc w:val="both"/>
      </w:pPr>
      <w:r>
        <w:t xml:space="preserve">Поэтому при </w:t>
      </w:r>
      <w:r>
        <w:rPr>
          <w:spacing w:val="-4"/>
        </w:rPr>
        <w:t>анализе</w:t>
      </w:r>
      <w:r>
        <w:rPr>
          <w:spacing w:val="62"/>
        </w:rPr>
        <w:t xml:space="preserve"> </w:t>
      </w:r>
      <w:r>
        <w:t xml:space="preserve">используются относительные </w:t>
      </w:r>
      <w:r>
        <w:rPr>
          <w:spacing w:val="-3"/>
        </w:rPr>
        <w:t xml:space="preserve">показатели </w:t>
      </w:r>
      <w:r>
        <w:t xml:space="preserve">экономической эффективности, соизмеряющие полученный </w:t>
      </w:r>
      <w:r>
        <w:rPr>
          <w:spacing w:val="-5"/>
        </w:rPr>
        <w:t xml:space="preserve">эффект </w:t>
      </w:r>
      <w:r>
        <w:t xml:space="preserve">с </w:t>
      </w:r>
      <w:r>
        <w:rPr>
          <w:spacing w:val="-3"/>
        </w:rPr>
        <w:t xml:space="preserve">затратами </w:t>
      </w:r>
      <w:r>
        <w:rPr>
          <w:spacing w:val="-4"/>
        </w:rPr>
        <w:t xml:space="preserve">или </w:t>
      </w:r>
      <w:r>
        <w:t xml:space="preserve">ресурсами, использованными для достижения этого </w:t>
      </w:r>
      <w:r>
        <w:rPr>
          <w:spacing w:val="-5"/>
        </w:rPr>
        <w:t xml:space="preserve">эффекта. </w:t>
      </w:r>
      <w:r>
        <w:t xml:space="preserve">Такими </w:t>
      </w:r>
      <w:r>
        <w:rPr>
          <w:spacing w:val="-3"/>
        </w:rPr>
        <w:t xml:space="preserve">показателями </w:t>
      </w:r>
      <w:r>
        <w:t xml:space="preserve">являются </w:t>
      </w:r>
      <w:r>
        <w:rPr>
          <w:spacing w:val="-3"/>
        </w:rPr>
        <w:t xml:space="preserve">коэффициенты </w:t>
      </w:r>
      <w:r>
        <w:t xml:space="preserve">рентабельности, рассчитываемые </w:t>
      </w:r>
      <w:r>
        <w:rPr>
          <w:spacing w:val="-4"/>
        </w:rPr>
        <w:t xml:space="preserve">как </w:t>
      </w:r>
      <w:r>
        <w:t xml:space="preserve">отношение полученного </w:t>
      </w:r>
      <w:r>
        <w:rPr>
          <w:spacing w:val="2"/>
        </w:rPr>
        <w:t xml:space="preserve">дохода </w:t>
      </w:r>
      <w:r>
        <w:t xml:space="preserve">(прибыли) к средней величине использованных </w:t>
      </w:r>
      <w:r>
        <w:rPr>
          <w:spacing w:val="2"/>
        </w:rPr>
        <w:t xml:space="preserve">ресурсов. </w:t>
      </w:r>
      <w:r>
        <w:rPr>
          <w:spacing w:val="-4"/>
        </w:rPr>
        <w:t xml:space="preserve">Показатели </w:t>
      </w:r>
      <w:r>
        <w:t xml:space="preserve">рентабельности </w:t>
      </w:r>
      <w:r>
        <w:rPr>
          <w:spacing w:val="-8"/>
        </w:rPr>
        <w:t xml:space="preserve">АО </w:t>
      </w:r>
      <w:r w:rsidR="00C65166">
        <w:t>«</w:t>
      </w:r>
      <w:r w:rsidR="00BA7A5E">
        <w:t>РТК</w:t>
      </w:r>
      <w:r w:rsidR="00C65166">
        <w:t>»</w:t>
      </w:r>
      <w:r>
        <w:t xml:space="preserve"> </w:t>
      </w:r>
      <w:r>
        <w:rPr>
          <w:spacing w:val="3"/>
        </w:rPr>
        <w:t xml:space="preserve">за </w:t>
      </w:r>
      <w:r w:rsidR="00C75860">
        <w:rPr>
          <w:spacing w:val="-7"/>
        </w:rPr>
        <w:t>2014-2016</w:t>
      </w:r>
      <w:r>
        <w:rPr>
          <w:spacing w:val="-7"/>
        </w:rPr>
        <w:t xml:space="preserve"> </w:t>
      </w:r>
      <w:r>
        <w:rPr>
          <w:spacing w:val="3"/>
        </w:rPr>
        <w:t xml:space="preserve">годы </w:t>
      </w:r>
      <w:r>
        <w:t xml:space="preserve">рассчитаны в </w:t>
      </w:r>
      <w:r>
        <w:rPr>
          <w:spacing w:val="-4"/>
        </w:rPr>
        <w:t>таб</w:t>
      </w:r>
      <w:r w:rsidR="00C309CE">
        <w:rPr>
          <w:spacing w:val="-4"/>
        </w:rPr>
        <w:t>л. 2.20</w:t>
      </w:r>
      <w:r>
        <w:rPr>
          <w:spacing w:val="-4"/>
        </w:rPr>
        <w:t>.</w:t>
      </w:r>
    </w:p>
    <w:p w:rsidR="00436F54" w:rsidRDefault="00C309CE" w:rsidP="00C309CE">
      <w:pPr>
        <w:pStyle w:val="ad"/>
        <w:widowControl/>
        <w:tabs>
          <w:tab w:val="left" w:pos="9638"/>
        </w:tabs>
        <w:spacing w:after="30" w:line="360" w:lineRule="auto"/>
        <w:ind w:left="0" w:right="-1"/>
        <w:jc w:val="right"/>
      </w:pPr>
      <w:r>
        <w:t>Таблица 2.20</w:t>
      </w:r>
    </w:p>
    <w:p w:rsidR="00E6729A" w:rsidRDefault="00E6729A" w:rsidP="00C309CE">
      <w:pPr>
        <w:pStyle w:val="ad"/>
        <w:widowControl/>
        <w:tabs>
          <w:tab w:val="left" w:pos="9638"/>
        </w:tabs>
        <w:spacing w:after="30" w:line="360" w:lineRule="auto"/>
        <w:ind w:left="0" w:right="-1"/>
        <w:jc w:val="center"/>
      </w:pPr>
      <w:r>
        <w:t xml:space="preserve">Показатели </w:t>
      </w:r>
      <w:r w:rsidR="00C75860">
        <w:t>рентаб</w:t>
      </w:r>
      <w:r w:rsidR="00BA7A5E">
        <w:t xml:space="preserve">ельности </w:t>
      </w:r>
      <w:r w:rsidR="00C75860">
        <w:t xml:space="preserve">АО </w:t>
      </w:r>
      <w:r w:rsidR="00C65166">
        <w:t>«</w:t>
      </w:r>
      <w:r w:rsidR="00BA7A5E">
        <w:t>РТК</w:t>
      </w:r>
      <w:r w:rsidR="00C65166">
        <w:t>»</w:t>
      </w:r>
      <w:r w:rsidR="00C75860">
        <w:t xml:space="preserve"> за 2014-2016</w:t>
      </w:r>
      <w:r>
        <w:t xml:space="preserve"> годы</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85"/>
        <w:gridCol w:w="993"/>
        <w:gridCol w:w="992"/>
        <w:gridCol w:w="992"/>
        <w:gridCol w:w="1276"/>
        <w:gridCol w:w="1701"/>
      </w:tblGrid>
      <w:tr w:rsidR="00E6729A" w:rsidRPr="00C309CE" w:rsidTr="00C309CE">
        <w:trPr>
          <w:trHeight w:val="342"/>
        </w:trPr>
        <w:tc>
          <w:tcPr>
            <w:tcW w:w="3685" w:type="dxa"/>
            <w:vMerge w:val="restart"/>
            <w:tcBorders>
              <w:bottom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Показатели</w:t>
            </w:r>
          </w:p>
        </w:tc>
        <w:tc>
          <w:tcPr>
            <w:tcW w:w="993" w:type="dxa"/>
            <w:vMerge w:val="restart"/>
            <w:tcBorders>
              <w:bottom w:val="single" w:sz="8" w:space="0" w:color="000000"/>
            </w:tcBorders>
            <w:vAlign w:val="center"/>
          </w:tcPr>
          <w:p w:rsidR="00E6729A" w:rsidRPr="00C309CE" w:rsidRDefault="00C75860" w:rsidP="00C309CE">
            <w:pPr>
              <w:pStyle w:val="TableParagraph"/>
              <w:widowControl/>
              <w:ind w:left="0"/>
              <w:jc w:val="center"/>
              <w:rPr>
                <w:lang w:val="ru-RU"/>
              </w:rPr>
            </w:pPr>
            <w:r w:rsidRPr="00C309CE">
              <w:rPr>
                <w:w w:val="105"/>
                <w:lang w:val="ru-RU"/>
              </w:rPr>
              <w:t>2014</w:t>
            </w:r>
            <w:r w:rsidR="00E6729A" w:rsidRPr="00C309CE">
              <w:rPr>
                <w:w w:val="105"/>
                <w:lang w:val="ru-RU"/>
              </w:rPr>
              <w:t xml:space="preserve"> год</w:t>
            </w:r>
          </w:p>
        </w:tc>
        <w:tc>
          <w:tcPr>
            <w:tcW w:w="992" w:type="dxa"/>
            <w:vMerge w:val="restart"/>
            <w:tcBorders>
              <w:bottom w:val="single" w:sz="8" w:space="0" w:color="000000"/>
            </w:tcBorders>
            <w:vAlign w:val="center"/>
          </w:tcPr>
          <w:p w:rsidR="00E6729A" w:rsidRPr="00C309CE" w:rsidRDefault="00C75860" w:rsidP="00C309CE">
            <w:pPr>
              <w:pStyle w:val="TableParagraph"/>
              <w:widowControl/>
              <w:ind w:left="0"/>
              <w:jc w:val="center"/>
              <w:rPr>
                <w:lang w:val="ru-RU"/>
              </w:rPr>
            </w:pPr>
            <w:r w:rsidRPr="00C309CE">
              <w:rPr>
                <w:w w:val="105"/>
                <w:lang w:val="ru-RU"/>
              </w:rPr>
              <w:t>2015</w:t>
            </w:r>
            <w:r w:rsidR="00E6729A" w:rsidRPr="00C309CE">
              <w:rPr>
                <w:w w:val="105"/>
                <w:lang w:val="ru-RU"/>
              </w:rPr>
              <w:t xml:space="preserve"> год</w:t>
            </w:r>
          </w:p>
        </w:tc>
        <w:tc>
          <w:tcPr>
            <w:tcW w:w="992" w:type="dxa"/>
            <w:vMerge w:val="restart"/>
            <w:tcBorders>
              <w:bottom w:val="single" w:sz="8" w:space="0" w:color="000000"/>
            </w:tcBorders>
            <w:vAlign w:val="center"/>
          </w:tcPr>
          <w:p w:rsidR="00E6729A" w:rsidRPr="00C309CE" w:rsidRDefault="00C75860" w:rsidP="00C309CE">
            <w:pPr>
              <w:pStyle w:val="TableParagraph"/>
              <w:widowControl/>
              <w:ind w:left="0"/>
              <w:jc w:val="center"/>
              <w:rPr>
                <w:lang w:val="ru-RU"/>
              </w:rPr>
            </w:pPr>
            <w:r w:rsidRPr="00C309CE">
              <w:rPr>
                <w:w w:val="105"/>
                <w:lang w:val="ru-RU"/>
              </w:rPr>
              <w:t>2016</w:t>
            </w:r>
            <w:r w:rsidR="00E6729A" w:rsidRPr="00C309CE">
              <w:rPr>
                <w:w w:val="105"/>
                <w:lang w:val="ru-RU"/>
              </w:rPr>
              <w:t xml:space="preserve"> год</w:t>
            </w:r>
          </w:p>
        </w:tc>
        <w:tc>
          <w:tcPr>
            <w:tcW w:w="2977" w:type="dxa"/>
            <w:gridSpan w:val="2"/>
            <w:vAlign w:val="center"/>
          </w:tcPr>
          <w:p w:rsidR="00E6729A" w:rsidRPr="00C309CE" w:rsidRDefault="00E6729A" w:rsidP="00C309CE">
            <w:pPr>
              <w:pStyle w:val="TableParagraph"/>
              <w:widowControl/>
              <w:ind w:left="0"/>
              <w:jc w:val="center"/>
              <w:rPr>
                <w:lang w:val="ru-RU"/>
              </w:rPr>
            </w:pPr>
            <w:r w:rsidRPr="00C309CE">
              <w:rPr>
                <w:w w:val="105"/>
                <w:lang w:val="ru-RU"/>
              </w:rPr>
              <w:t>Изменения</w:t>
            </w:r>
          </w:p>
        </w:tc>
      </w:tr>
      <w:tr w:rsidR="00E6729A" w:rsidRPr="00C309CE" w:rsidTr="00C309CE">
        <w:trPr>
          <w:trHeight w:val="310"/>
        </w:trPr>
        <w:tc>
          <w:tcPr>
            <w:tcW w:w="3685" w:type="dxa"/>
            <w:vMerge/>
            <w:tcBorders>
              <w:top w:val="nil"/>
              <w:bottom w:val="single" w:sz="8" w:space="0" w:color="000000"/>
            </w:tcBorders>
            <w:vAlign w:val="center"/>
          </w:tcPr>
          <w:p w:rsidR="00E6729A" w:rsidRPr="00C309CE" w:rsidRDefault="00E6729A" w:rsidP="00C309CE">
            <w:pPr>
              <w:jc w:val="center"/>
              <w:rPr>
                <w:rFonts w:ascii="Times New Roman" w:hAnsi="Times New Roman" w:cs="Times New Roman"/>
                <w:lang w:val="ru-RU"/>
              </w:rPr>
            </w:pPr>
          </w:p>
        </w:tc>
        <w:tc>
          <w:tcPr>
            <w:tcW w:w="993" w:type="dxa"/>
            <w:vMerge/>
            <w:tcBorders>
              <w:top w:val="nil"/>
              <w:bottom w:val="single" w:sz="8" w:space="0" w:color="000000"/>
            </w:tcBorders>
            <w:vAlign w:val="center"/>
          </w:tcPr>
          <w:p w:rsidR="00E6729A" w:rsidRPr="00C309CE" w:rsidRDefault="00E6729A" w:rsidP="00C309CE">
            <w:pPr>
              <w:jc w:val="center"/>
              <w:rPr>
                <w:rFonts w:ascii="Times New Roman" w:hAnsi="Times New Roman" w:cs="Times New Roman"/>
                <w:lang w:val="ru-RU"/>
              </w:rPr>
            </w:pPr>
          </w:p>
        </w:tc>
        <w:tc>
          <w:tcPr>
            <w:tcW w:w="992" w:type="dxa"/>
            <w:vMerge/>
            <w:tcBorders>
              <w:top w:val="nil"/>
              <w:bottom w:val="single" w:sz="8" w:space="0" w:color="000000"/>
            </w:tcBorders>
            <w:vAlign w:val="center"/>
          </w:tcPr>
          <w:p w:rsidR="00E6729A" w:rsidRPr="00C309CE" w:rsidRDefault="00E6729A" w:rsidP="00C309CE">
            <w:pPr>
              <w:jc w:val="center"/>
              <w:rPr>
                <w:rFonts w:ascii="Times New Roman" w:hAnsi="Times New Roman" w:cs="Times New Roman"/>
                <w:lang w:val="ru-RU"/>
              </w:rPr>
            </w:pPr>
          </w:p>
        </w:tc>
        <w:tc>
          <w:tcPr>
            <w:tcW w:w="992" w:type="dxa"/>
            <w:vMerge/>
            <w:tcBorders>
              <w:top w:val="nil"/>
              <w:bottom w:val="single" w:sz="8" w:space="0" w:color="000000"/>
            </w:tcBorders>
            <w:vAlign w:val="center"/>
          </w:tcPr>
          <w:p w:rsidR="00E6729A" w:rsidRPr="00C309CE" w:rsidRDefault="00E6729A" w:rsidP="00C309CE">
            <w:pPr>
              <w:jc w:val="center"/>
              <w:rPr>
                <w:rFonts w:ascii="Times New Roman" w:hAnsi="Times New Roman" w:cs="Times New Roman"/>
                <w:lang w:val="ru-RU"/>
              </w:rPr>
            </w:pPr>
          </w:p>
        </w:tc>
        <w:tc>
          <w:tcPr>
            <w:tcW w:w="1276" w:type="dxa"/>
            <w:tcBorders>
              <w:bottom w:val="single" w:sz="8" w:space="0" w:color="000000"/>
            </w:tcBorders>
            <w:vAlign w:val="center"/>
          </w:tcPr>
          <w:p w:rsidR="00E6729A" w:rsidRPr="00C309CE" w:rsidRDefault="00C75860" w:rsidP="00C309CE">
            <w:pPr>
              <w:pStyle w:val="TableParagraph"/>
              <w:widowControl/>
              <w:ind w:left="0"/>
              <w:jc w:val="center"/>
              <w:rPr>
                <w:lang w:val="ru-RU"/>
              </w:rPr>
            </w:pPr>
            <w:r w:rsidRPr="00C309CE">
              <w:rPr>
                <w:w w:val="105"/>
                <w:lang w:val="ru-RU"/>
              </w:rPr>
              <w:t>2015</w:t>
            </w:r>
            <w:r w:rsidR="00E6729A" w:rsidRPr="00C309CE">
              <w:rPr>
                <w:w w:val="105"/>
                <w:lang w:val="ru-RU"/>
              </w:rPr>
              <w:t xml:space="preserve"> к 201</w:t>
            </w:r>
            <w:r w:rsidRPr="00C309CE">
              <w:rPr>
                <w:w w:val="105"/>
                <w:lang w:val="ru-RU"/>
              </w:rPr>
              <w:t>4</w:t>
            </w:r>
          </w:p>
        </w:tc>
        <w:tc>
          <w:tcPr>
            <w:tcW w:w="1701" w:type="dxa"/>
            <w:tcBorders>
              <w:bottom w:val="single" w:sz="8" w:space="0" w:color="000000"/>
            </w:tcBorders>
            <w:vAlign w:val="center"/>
          </w:tcPr>
          <w:p w:rsidR="00E6729A" w:rsidRPr="00C309CE" w:rsidRDefault="00C75860" w:rsidP="00C309CE">
            <w:pPr>
              <w:pStyle w:val="TableParagraph"/>
              <w:widowControl/>
              <w:ind w:left="0"/>
              <w:jc w:val="center"/>
              <w:rPr>
                <w:lang w:val="ru-RU"/>
              </w:rPr>
            </w:pPr>
            <w:r w:rsidRPr="00C309CE">
              <w:rPr>
                <w:w w:val="105"/>
                <w:lang w:val="ru-RU"/>
              </w:rPr>
              <w:t>2016</w:t>
            </w:r>
            <w:r w:rsidR="00E6729A" w:rsidRPr="00C309CE">
              <w:rPr>
                <w:w w:val="105"/>
                <w:lang w:val="ru-RU"/>
              </w:rPr>
              <w:t xml:space="preserve"> к 201</w:t>
            </w:r>
            <w:r w:rsidRPr="00C309CE">
              <w:rPr>
                <w:w w:val="105"/>
                <w:lang w:val="ru-RU"/>
              </w:rPr>
              <w:t>5</w:t>
            </w:r>
          </w:p>
        </w:tc>
      </w:tr>
      <w:tr w:rsidR="00E6729A" w:rsidRPr="00C309CE" w:rsidTr="00C309CE">
        <w:trPr>
          <w:trHeight w:val="297"/>
        </w:trPr>
        <w:tc>
          <w:tcPr>
            <w:tcW w:w="3685" w:type="dxa"/>
            <w:tcBorders>
              <w:top w:val="single" w:sz="8" w:space="0" w:color="000000"/>
            </w:tcBorders>
          </w:tcPr>
          <w:p w:rsidR="00E6729A" w:rsidRPr="00C309CE" w:rsidRDefault="00E6729A" w:rsidP="00C309CE">
            <w:pPr>
              <w:pStyle w:val="TableParagraph"/>
              <w:widowControl/>
              <w:ind w:left="0"/>
              <w:rPr>
                <w:lang w:val="ru-RU"/>
              </w:rPr>
            </w:pPr>
            <w:r w:rsidRPr="00C309CE">
              <w:rPr>
                <w:w w:val="105"/>
                <w:lang w:val="ru-RU"/>
              </w:rPr>
              <w:t>1</w:t>
            </w:r>
            <w:r w:rsidR="00C309CE" w:rsidRPr="00C309CE">
              <w:rPr>
                <w:w w:val="105"/>
                <w:lang w:val="ru-RU"/>
              </w:rPr>
              <w:t>.</w:t>
            </w:r>
            <w:r w:rsidRPr="00C309CE">
              <w:rPr>
                <w:w w:val="105"/>
                <w:lang w:val="ru-RU"/>
              </w:rPr>
              <w:t xml:space="preserve"> Выручка, млн. руб.</w:t>
            </w:r>
          </w:p>
        </w:tc>
        <w:tc>
          <w:tcPr>
            <w:tcW w:w="993"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270829</w:t>
            </w:r>
          </w:p>
        </w:tc>
        <w:tc>
          <w:tcPr>
            <w:tcW w:w="992"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291825</w:t>
            </w:r>
          </w:p>
        </w:tc>
        <w:tc>
          <w:tcPr>
            <w:tcW w:w="992"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309160</w:t>
            </w:r>
          </w:p>
        </w:tc>
        <w:tc>
          <w:tcPr>
            <w:tcW w:w="1276"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20997</w:t>
            </w:r>
          </w:p>
        </w:tc>
        <w:tc>
          <w:tcPr>
            <w:tcW w:w="1701"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17335</w:t>
            </w:r>
          </w:p>
        </w:tc>
      </w:tr>
      <w:tr w:rsidR="00E6729A" w:rsidRPr="00C309CE" w:rsidTr="00C309CE">
        <w:trPr>
          <w:trHeight w:val="222"/>
        </w:trPr>
        <w:tc>
          <w:tcPr>
            <w:tcW w:w="3685" w:type="dxa"/>
            <w:tcBorders>
              <w:bottom w:val="single" w:sz="8" w:space="0" w:color="000000"/>
            </w:tcBorders>
          </w:tcPr>
          <w:p w:rsidR="00E6729A" w:rsidRPr="00C309CE" w:rsidRDefault="00E6729A" w:rsidP="00C309CE">
            <w:pPr>
              <w:pStyle w:val="TableParagraph"/>
              <w:widowControl/>
              <w:ind w:left="0"/>
              <w:rPr>
                <w:lang w:val="ru-RU"/>
              </w:rPr>
            </w:pPr>
            <w:r w:rsidRPr="00C309CE">
              <w:rPr>
                <w:w w:val="105"/>
                <w:lang w:val="ru-RU"/>
              </w:rPr>
              <w:t>2</w:t>
            </w:r>
            <w:r w:rsidR="00C309CE" w:rsidRPr="00C309CE">
              <w:rPr>
                <w:w w:val="105"/>
                <w:lang w:val="ru-RU"/>
              </w:rPr>
              <w:t>.</w:t>
            </w:r>
            <w:r w:rsidRPr="00C309CE">
              <w:rPr>
                <w:w w:val="105"/>
                <w:lang w:val="ru-RU"/>
              </w:rPr>
              <w:t xml:space="preserve"> Себестоимость продаж, млн. руб.</w:t>
            </w:r>
          </w:p>
        </w:tc>
        <w:tc>
          <w:tcPr>
            <w:tcW w:w="993" w:type="dxa"/>
            <w:tcBorders>
              <w:bottom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142894</w:t>
            </w:r>
          </w:p>
        </w:tc>
        <w:tc>
          <w:tcPr>
            <w:tcW w:w="992" w:type="dxa"/>
            <w:tcBorders>
              <w:bottom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146559</w:t>
            </w:r>
          </w:p>
        </w:tc>
        <w:tc>
          <w:tcPr>
            <w:tcW w:w="992" w:type="dxa"/>
            <w:tcBorders>
              <w:bottom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158791</w:t>
            </w:r>
          </w:p>
        </w:tc>
        <w:tc>
          <w:tcPr>
            <w:tcW w:w="1276" w:type="dxa"/>
            <w:tcBorders>
              <w:bottom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3665</w:t>
            </w:r>
          </w:p>
        </w:tc>
        <w:tc>
          <w:tcPr>
            <w:tcW w:w="1701" w:type="dxa"/>
            <w:tcBorders>
              <w:bottom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12232</w:t>
            </w:r>
          </w:p>
        </w:tc>
      </w:tr>
      <w:tr w:rsidR="00E6729A" w:rsidRPr="00C309CE" w:rsidTr="00C309CE">
        <w:trPr>
          <w:trHeight w:val="222"/>
        </w:trPr>
        <w:tc>
          <w:tcPr>
            <w:tcW w:w="3685" w:type="dxa"/>
            <w:tcBorders>
              <w:top w:val="single" w:sz="8" w:space="0" w:color="000000"/>
            </w:tcBorders>
          </w:tcPr>
          <w:p w:rsidR="00E6729A" w:rsidRPr="00C309CE" w:rsidRDefault="00E6729A" w:rsidP="00C309CE">
            <w:pPr>
              <w:pStyle w:val="TableParagraph"/>
              <w:widowControl/>
              <w:ind w:left="0"/>
              <w:rPr>
                <w:lang w:val="ru-RU"/>
              </w:rPr>
            </w:pPr>
            <w:r w:rsidRPr="00C309CE">
              <w:rPr>
                <w:w w:val="105"/>
                <w:lang w:val="ru-RU"/>
              </w:rPr>
              <w:t>3</w:t>
            </w:r>
            <w:r w:rsidR="00C309CE" w:rsidRPr="00C309CE">
              <w:rPr>
                <w:w w:val="105"/>
                <w:lang w:val="ru-RU"/>
              </w:rPr>
              <w:t>.</w:t>
            </w:r>
            <w:r w:rsidRPr="00C309CE">
              <w:rPr>
                <w:w w:val="105"/>
                <w:lang w:val="ru-RU"/>
              </w:rPr>
              <w:t xml:space="preserve"> Прибыль от продаж, млн. руб.</w:t>
            </w:r>
          </w:p>
        </w:tc>
        <w:tc>
          <w:tcPr>
            <w:tcW w:w="993"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70191</w:t>
            </w:r>
          </w:p>
        </w:tc>
        <w:tc>
          <w:tcPr>
            <w:tcW w:w="992"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73478</w:t>
            </w:r>
          </w:p>
        </w:tc>
        <w:tc>
          <w:tcPr>
            <w:tcW w:w="992"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74378</w:t>
            </w:r>
          </w:p>
        </w:tc>
        <w:tc>
          <w:tcPr>
            <w:tcW w:w="1276"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3287</w:t>
            </w:r>
          </w:p>
        </w:tc>
        <w:tc>
          <w:tcPr>
            <w:tcW w:w="1701" w:type="dxa"/>
            <w:tcBorders>
              <w:top w:val="single" w:sz="8" w:space="0" w:color="000000"/>
            </w:tcBorders>
            <w:vAlign w:val="center"/>
          </w:tcPr>
          <w:p w:rsidR="00E6729A" w:rsidRPr="00C309CE" w:rsidRDefault="00E6729A" w:rsidP="00C309CE">
            <w:pPr>
              <w:pStyle w:val="TableParagraph"/>
              <w:widowControl/>
              <w:ind w:left="0"/>
              <w:jc w:val="center"/>
              <w:rPr>
                <w:lang w:val="ru-RU"/>
              </w:rPr>
            </w:pPr>
            <w:r w:rsidRPr="00C309CE">
              <w:rPr>
                <w:w w:val="105"/>
                <w:lang w:val="ru-RU"/>
              </w:rPr>
              <w:t>900</w:t>
            </w:r>
          </w:p>
        </w:tc>
      </w:tr>
      <w:tr w:rsidR="00E6729A" w:rsidRPr="00C309CE" w:rsidTr="00C309CE">
        <w:trPr>
          <w:trHeight w:val="495"/>
        </w:trPr>
        <w:tc>
          <w:tcPr>
            <w:tcW w:w="3685" w:type="dxa"/>
          </w:tcPr>
          <w:p w:rsidR="00E6729A" w:rsidRPr="00C309CE" w:rsidRDefault="00E6729A" w:rsidP="00C309CE">
            <w:pPr>
              <w:pStyle w:val="TableParagraph"/>
              <w:widowControl/>
              <w:ind w:left="0"/>
              <w:rPr>
                <w:lang w:val="ru-RU"/>
              </w:rPr>
            </w:pPr>
            <w:r w:rsidRPr="00C309CE">
              <w:rPr>
                <w:w w:val="105"/>
                <w:lang w:val="ru-RU"/>
              </w:rPr>
              <w:t>4</w:t>
            </w:r>
            <w:r w:rsidR="00C309CE" w:rsidRPr="00C309CE">
              <w:rPr>
                <w:w w:val="105"/>
                <w:lang w:val="ru-RU"/>
              </w:rPr>
              <w:t>.</w:t>
            </w:r>
            <w:r w:rsidRPr="00C309CE">
              <w:rPr>
                <w:w w:val="105"/>
                <w:lang w:val="ru-RU"/>
              </w:rPr>
              <w:t xml:space="preserve"> Прибыль до налогообложения, млн. руб.</w:t>
            </w:r>
          </w:p>
        </w:tc>
        <w:tc>
          <w:tcPr>
            <w:tcW w:w="993" w:type="dxa"/>
            <w:vAlign w:val="center"/>
          </w:tcPr>
          <w:p w:rsidR="00E6729A" w:rsidRPr="00C309CE" w:rsidRDefault="00E6729A" w:rsidP="00C309CE">
            <w:pPr>
              <w:pStyle w:val="TableParagraph"/>
              <w:widowControl/>
              <w:ind w:left="0"/>
              <w:jc w:val="center"/>
              <w:rPr>
                <w:lang w:val="ru-RU"/>
              </w:rPr>
            </w:pPr>
            <w:r w:rsidRPr="00C309CE">
              <w:rPr>
                <w:w w:val="105"/>
                <w:lang w:val="ru-RU"/>
              </w:rPr>
              <w:t>56335</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68198</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35249</w:t>
            </w:r>
          </w:p>
        </w:tc>
        <w:tc>
          <w:tcPr>
            <w:tcW w:w="1276" w:type="dxa"/>
            <w:vAlign w:val="center"/>
          </w:tcPr>
          <w:p w:rsidR="00E6729A" w:rsidRPr="00C309CE" w:rsidRDefault="00E6729A" w:rsidP="00C309CE">
            <w:pPr>
              <w:pStyle w:val="TableParagraph"/>
              <w:widowControl/>
              <w:ind w:left="0"/>
              <w:jc w:val="center"/>
              <w:rPr>
                <w:lang w:val="ru-RU"/>
              </w:rPr>
            </w:pPr>
            <w:r w:rsidRPr="00C309CE">
              <w:rPr>
                <w:w w:val="105"/>
                <w:lang w:val="ru-RU"/>
              </w:rPr>
              <w:t>11864</w:t>
            </w:r>
          </w:p>
        </w:tc>
        <w:tc>
          <w:tcPr>
            <w:tcW w:w="1701" w:type="dxa"/>
            <w:vAlign w:val="center"/>
          </w:tcPr>
          <w:p w:rsidR="00E6729A" w:rsidRPr="00C309CE" w:rsidRDefault="00E6729A" w:rsidP="00C309CE">
            <w:pPr>
              <w:pStyle w:val="TableParagraph"/>
              <w:widowControl/>
              <w:ind w:left="0"/>
              <w:jc w:val="center"/>
              <w:rPr>
                <w:lang w:val="ru-RU"/>
              </w:rPr>
            </w:pPr>
            <w:r w:rsidRPr="00C309CE">
              <w:rPr>
                <w:w w:val="105"/>
                <w:lang w:val="ru-RU"/>
              </w:rPr>
              <w:t>-32949</w:t>
            </w:r>
          </w:p>
        </w:tc>
      </w:tr>
      <w:tr w:rsidR="00E6729A" w:rsidRPr="00C309CE" w:rsidTr="00C309CE">
        <w:trPr>
          <w:trHeight w:val="225"/>
        </w:trPr>
        <w:tc>
          <w:tcPr>
            <w:tcW w:w="3685" w:type="dxa"/>
          </w:tcPr>
          <w:p w:rsidR="00E6729A" w:rsidRPr="00C309CE" w:rsidRDefault="00E6729A" w:rsidP="00C309CE">
            <w:pPr>
              <w:pStyle w:val="TableParagraph"/>
              <w:widowControl/>
              <w:ind w:left="0"/>
              <w:rPr>
                <w:lang w:val="ru-RU"/>
              </w:rPr>
            </w:pPr>
            <w:r w:rsidRPr="00C309CE">
              <w:rPr>
                <w:w w:val="105"/>
                <w:lang w:val="ru-RU"/>
              </w:rPr>
              <w:t>5</w:t>
            </w:r>
            <w:r w:rsidR="00C309CE" w:rsidRPr="00C309CE">
              <w:rPr>
                <w:w w:val="105"/>
                <w:lang w:val="ru-RU"/>
              </w:rPr>
              <w:t>.</w:t>
            </w:r>
            <w:r w:rsidRPr="00C309CE">
              <w:rPr>
                <w:w w:val="105"/>
                <w:lang w:val="ru-RU"/>
              </w:rPr>
              <w:t xml:space="preserve"> Прибыль чистая, млн. руб.</w:t>
            </w:r>
          </w:p>
        </w:tc>
        <w:tc>
          <w:tcPr>
            <w:tcW w:w="993" w:type="dxa"/>
            <w:vAlign w:val="center"/>
          </w:tcPr>
          <w:p w:rsidR="00E6729A" w:rsidRPr="00C309CE" w:rsidRDefault="00E6729A" w:rsidP="00C309CE">
            <w:pPr>
              <w:pStyle w:val="TableParagraph"/>
              <w:widowControl/>
              <w:ind w:left="0"/>
              <w:jc w:val="center"/>
              <w:rPr>
                <w:lang w:val="ru-RU"/>
              </w:rPr>
            </w:pPr>
            <w:r w:rsidRPr="00C309CE">
              <w:rPr>
                <w:w w:val="105"/>
                <w:lang w:val="ru-RU"/>
              </w:rPr>
              <w:t>42949</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55999</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28373</w:t>
            </w:r>
          </w:p>
        </w:tc>
        <w:tc>
          <w:tcPr>
            <w:tcW w:w="1276" w:type="dxa"/>
            <w:vAlign w:val="center"/>
          </w:tcPr>
          <w:p w:rsidR="00E6729A" w:rsidRPr="00C309CE" w:rsidRDefault="00E6729A" w:rsidP="00C309CE">
            <w:pPr>
              <w:pStyle w:val="TableParagraph"/>
              <w:widowControl/>
              <w:ind w:left="0"/>
              <w:jc w:val="center"/>
              <w:rPr>
                <w:lang w:val="ru-RU"/>
              </w:rPr>
            </w:pPr>
            <w:r w:rsidRPr="00C309CE">
              <w:rPr>
                <w:w w:val="105"/>
                <w:lang w:val="ru-RU"/>
              </w:rPr>
              <w:t>13050</w:t>
            </w:r>
          </w:p>
        </w:tc>
        <w:tc>
          <w:tcPr>
            <w:tcW w:w="1701" w:type="dxa"/>
            <w:vAlign w:val="center"/>
          </w:tcPr>
          <w:p w:rsidR="00E6729A" w:rsidRPr="00C309CE" w:rsidRDefault="00E6729A" w:rsidP="00C309CE">
            <w:pPr>
              <w:pStyle w:val="TableParagraph"/>
              <w:widowControl/>
              <w:ind w:left="0"/>
              <w:jc w:val="center"/>
              <w:rPr>
                <w:lang w:val="ru-RU"/>
              </w:rPr>
            </w:pPr>
            <w:r w:rsidRPr="00C309CE">
              <w:rPr>
                <w:w w:val="105"/>
                <w:lang w:val="ru-RU"/>
              </w:rPr>
              <w:t>-27626</w:t>
            </w:r>
          </w:p>
        </w:tc>
      </w:tr>
      <w:tr w:rsidR="00E6729A" w:rsidRPr="00C309CE" w:rsidTr="00C309CE">
        <w:trPr>
          <w:trHeight w:val="525"/>
        </w:trPr>
        <w:tc>
          <w:tcPr>
            <w:tcW w:w="3685" w:type="dxa"/>
          </w:tcPr>
          <w:p w:rsidR="00E6729A" w:rsidRPr="00C309CE" w:rsidRDefault="00E6729A" w:rsidP="00C309CE">
            <w:pPr>
              <w:pStyle w:val="TableParagraph"/>
              <w:widowControl/>
              <w:ind w:left="0"/>
              <w:rPr>
                <w:lang w:val="ru-RU"/>
              </w:rPr>
            </w:pPr>
            <w:r w:rsidRPr="00C309CE">
              <w:rPr>
                <w:w w:val="105"/>
                <w:lang w:val="ru-RU"/>
              </w:rPr>
              <w:t>6</w:t>
            </w:r>
            <w:r w:rsidR="00C309CE" w:rsidRPr="00C309CE">
              <w:rPr>
                <w:w w:val="105"/>
                <w:lang w:val="ru-RU"/>
              </w:rPr>
              <w:t>.</w:t>
            </w:r>
            <w:r w:rsidRPr="00C309CE">
              <w:rPr>
                <w:w w:val="105"/>
                <w:lang w:val="ru-RU"/>
              </w:rPr>
              <w:t xml:space="preserve"> Среднегодовая стоимость активов, млн. руб.</w:t>
            </w:r>
          </w:p>
        </w:tc>
        <w:tc>
          <w:tcPr>
            <w:tcW w:w="993" w:type="dxa"/>
            <w:vAlign w:val="center"/>
          </w:tcPr>
          <w:p w:rsidR="00E6729A" w:rsidRPr="00C309CE" w:rsidRDefault="00E6729A" w:rsidP="00C309CE">
            <w:pPr>
              <w:pStyle w:val="TableParagraph"/>
              <w:widowControl/>
              <w:ind w:left="0"/>
              <w:jc w:val="center"/>
              <w:rPr>
                <w:lang w:val="ru-RU"/>
              </w:rPr>
            </w:pPr>
            <w:r w:rsidRPr="00C309CE">
              <w:rPr>
                <w:w w:val="105"/>
                <w:lang w:val="ru-RU"/>
              </w:rPr>
              <w:t>459800</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437112</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461739</w:t>
            </w:r>
          </w:p>
        </w:tc>
        <w:tc>
          <w:tcPr>
            <w:tcW w:w="1276" w:type="dxa"/>
            <w:vAlign w:val="center"/>
          </w:tcPr>
          <w:p w:rsidR="00E6729A" w:rsidRPr="00C309CE" w:rsidRDefault="00E6729A" w:rsidP="00C309CE">
            <w:pPr>
              <w:pStyle w:val="TableParagraph"/>
              <w:widowControl/>
              <w:ind w:left="0"/>
              <w:jc w:val="center"/>
              <w:rPr>
                <w:lang w:val="ru-RU"/>
              </w:rPr>
            </w:pPr>
            <w:r w:rsidRPr="00C309CE">
              <w:rPr>
                <w:w w:val="105"/>
                <w:lang w:val="ru-RU"/>
              </w:rPr>
              <w:t>-22688</w:t>
            </w:r>
          </w:p>
        </w:tc>
        <w:tc>
          <w:tcPr>
            <w:tcW w:w="1701" w:type="dxa"/>
            <w:vAlign w:val="center"/>
          </w:tcPr>
          <w:p w:rsidR="00E6729A" w:rsidRPr="00C309CE" w:rsidRDefault="00E6729A" w:rsidP="00C309CE">
            <w:pPr>
              <w:pStyle w:val="TableParagraph"/>
              <w:widowControl/>
              <w:ind w:left="0"/>
              <w:jc w:val="center"/>
              <w:rPr>
                <w:lang w:val="ru-RU"/>
              </w:rPr>
            </w:pPr>
            <w:r w:rsidRPr="00C309CE">
              <w:rPr>
                <w:w w:val="105"/>
                <w:lang w:val="ru-RU"/>
              </w:rPr>
              <w:t>24628</w:t>
            </w:r>
          </w:p>
        </w:tc>
      </w:tr>
      <w:tr w:rsidR="00E6729A" w:rsidRPr="00C309CE" w:rsidTr="00C309CE">
        <w:trPr>
          <w:trHeight w:val="450"/>
        </w:trPr>
        <w:tc>
          <w:tcPr>
            <w:tcW w:w="3685" w:type="dxa"/>
          </w:tcPr>
          <w:p w:rsidR="00E6729A" w:rsidRPr="00C309CE" w:rsidRDefault="00E6729A" w:rsidP="00C309CE">
            <w:pPr>
              <w:pStyle w:val="TableParagraph"/>
              <w:widowControl/>
              <w:ind w:left="0"/>
              <w:rPr>
                <w:lang w:val="ru-RU"/>
              </w:rPr>
            </w:pPr>
            <w:r w:rsidRPr="00C309CE">
              <w:rPr>
                <w:w w:val="105"/>
                <w:lang w:val="ru-RU"/>
              </w:rPr>
              <w:t>7</w:t>
            </w:r>
            <w:r w:rsidR="00C309CE" w:rsidRPr="00C309CE">
              <w:rPr>
                <w:w w:val="105"/>
                <w:lang w:val="ru-RU"/>
              </w:rPr>
              <w:t>.</w:t>
            </w:r>
            <w:r w:rsidRPr="00C309CE">
              <w:rPr>
                <w:w w:val="105"/>
                <w:lang w:val="ru-RU"/>
              </w:rPr>
              <w:t xml:space="preserve"> Среднегодовая стоимость собственного капитала, млн. руб.</w:t>
            </w:r>
          </w:p>
        </w:tc>
        <w:tc>
          <w:tcPr>
            <w:tcW w:w="993" w:type="dxa"/>
            <w:vAlign w:val="center"/>
          </w:tcPr>
          <w:p w:rsidR="00E6729A" w:rsidRPr="00C309CE" w:rsidRDefault="00E6729A" w:rsidP="00C309CE">
            <w:pPr>
              <w:pStyle w:val="TableParagraph"/>
              <w:widowControl/>
              <w:ind w:left="0"/>
              <w:jc w:val="center"/>
              <w:rPr>
                <w:lang w:val="ru-RU"/>
              </w:rPr>
            </w:pPr>
            <w:r w:rsidRPr="00C309CE">
              <w:rPr>
                <w:w w:val="105"/>
                <w:lang w:val="ru-RU"/>
              </w:rPr>
              <w:t>112291</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118440</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99722</w:t>
            </w:r>
          </w:p>
        </w:tc>
        <w:tc>
          <w:tcPr>
            <w:tcW w:w="1276" w:type="dxa"/>
            <w:vAlign w:val="center"/>
          </w:tcPr>
          <w:p w:rsidR="00E6729A" w:rsidRPr="00C309CE" w:rsidRDefault="00E6729A" w:rsidP="00C309CE">
            <w:pPr>
              <w:pStyle w:val="TableParagraph"/>
              <w:widowControl/>
              <w:ind w:left="0"/>
              <w:jc w:val="center"/>
              <w:rPr>
                <w:lang w:val="ru-RU"/>
              </w:rPr>
            </w:pPr>
            <w:r w:rsidRPr="00C309CE">
              <w:rPr>
                <w:w w:val="105"/>
                <w:lang w:val="ru-RU"/>
              </w:rPr>
              <w:t>6149</w:t>
            </w:r>
          </w:p>
        </w:tc>
        <w:tc>
          <w:tcPr>
            <w:tcW w:w="1701" w:type="dxa"/>
            <w:vAlign w:val="center"/>
          </w:tcPr>
          <w:p w:rsidR="00E6729A" w:rsidRPr="00C309CE" w:rsidRDefault="00E6729A" w:rsidP="00C309CE">
            <w:pPr>
              <w:pStyle w:val="TableParagraph"/>
              <w:widowControl/>
              <w:ind w:left="0"/>
              <w:jc w:val="center"/>
              <w:rPr>
                <w:lang w:val="ru-RU"/>
              </w:rPr>
            </w:pPr>
            <w:r w:rsidRPr="00C309CE">
              <w:rPr>
                <w:w w:val="105"/>
                <w:lang w:val="ru-RU"/>
              </w:rPr>
              <w:t>-18718</w:t>
            </w:r>
          </w:p>
        </w:tc>
      </w:tr>
      <w:tr w:rsidR="00E6729A" w:rsidRPr="00C309CE" w:rsidTr="00C309CE">
        <w:trPr>
          <w:trHeight w:val="224"/>
        </w:trPr>
        <w:tc>
          <w:tcPr>
            <w:tcW w:w="3685" w:type="dxa"/>
          </w:tcPr>
          <w:p w:rsidR="00E6729A" w:rsidRPr="00C309CE" w:rsidRDefault="00E6729A" w:rsidP="00C309CE">
            <w:pPr>
              <w:pStyle w:val="TableParagraph"/>
              <w:widowControl/>
              <w:ind w:left="0"/>
              <w:rPr>
                <w:lang w:val="ru-RU"/>
              </w:rPr>
            </w:pPr>
            <w:r w:rsidRPr="00C309CE">
              <w:rPr>
                <w:w w:val="105"/>
                <w:lang w:val="ru-RU"/>
              </w:rPr>
              <w:t>8</w:t>
            </w:r>
            <w:r w:rsidR="00C309CE" w:rsidRPr="00C309CE">
              <w:rPr>
                <w:w w:val="105"/>
                <w:lang w:val="ru-RU"/>
              </w:rPr>
              <w:t>.</w:t>
            </w:r>
            <w:r w:rsidRPr="00C309CE">
              <w:rPr>
                <w:w w:val="105"/>
                <w:lang w:val="ru-RU"/>
              </w:rPr>
              <w:t xml:space="preserve"> Рентабельность продаж, %</w:t>
            </w:r>
          </w:p>
        </w:tc>
        <w:tc>
          <w:tcPr>
            <w:tcW w:w="993" w:type="dxa"/>
            <w:vAlign w:val="center"/>
          </w:tcPr>
          <w:p w:rsidR="00E6729A" w:rsidRPr="00C309CE" w:rsidRDefault="00E6729A" w:rsidP="00C309CE">
            <w:pPr>
              <w:pStyle w:val="TableParagraph"/>
              <w:widowControl/>
              <w:ind w:left="0"/>
              <w:jc w:val="center"/>
              <w:rPr>
                <w:lang w:val="ru-RU"/>
              </w:rPr>
            </w:pPr>
            <w:r w:rsidRPr="00C309CE">
              <w:rPr>
                <w:w w:val="105"/>
                <w:lang w:val="ru-RU"/>
              </w:rPr>
              <w:t>25,92</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25,18</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24,06</w:t>
            </w:r>
          </w:p>
        </w:tc>
        <w:tc>
          <w:tcPr>
            <w:tcW w:w="1276" w:type="dxa"/>
            <w:vAlign w:val="center"/>
          </w:tcPr>
          <w:p w:rsidR="00E6729A" w:rsidRPr="00C309CE" w:rsidRDefault="00E6729A" w:rsidP="00C309CE">
            <w:pPr>
              <w:pStyle w:val="TableParagraph"/>
              <w:widowControl/>
              <w:ind w:left="0"/>
              <w:jc w:val="center"/>
              <w:rPr>
                <w:lang w:val="ru-RU"/>
              </w:rPr>
            </w:pPr>
            <w:r w:rsidRPr="00C309CE">
              <w:rPr>
                <w:w w:val="105"/>
                <w:lang w:val="ru-RU"/>
              </w:rPr>
              <w:t>-0,74</w:t>
            </w:r>
          </w:p>
        </w:tc>
        <w:tc>
          <w:tcPr>
            <w:tcW w:w="1701" w:type="dxa"/>
            <w:vAlign w:val="center"/>
          </w:tcPr>
          <w:p w:rsidR="00E6729A" w:rsidRPr="00C309CE" w:rsidRDefault="00E6729A" w:rsidP="00C309CE">
            <w:pPr>
              <w:pStyle w:val="TableParagraph"/>
              <w:widowControl/>
              <w:ind w:left="0"/>
              <w:jc w:val="center"/>
              <w:rPr>
                <w:lang w:val="ru-RU"/>
              </w:rPr>
            </w:pPr>
            <w:r w:rsidRPr="00C309CE">
              <w:rPr>
                <w:w w:val="105"/>
                <w:lang w:val="ru-RU"/>
              </w:rPr>
              <w:t>-1,12</w:t>
            </w:r>
          </w:p>
        </w:tc>
      </w:tr>
      <w:tr w:rsidR="00E6729A" w:rsidRPr="00C309CE" w:rsidTr="00C309CE">
        <w:trPr>
          <w:trHeight w:val="555"/>
        </w:trPr>
        <w:tc>
          <w:tcPr>
            <w:tcW w:w="3685" w:type="dxa"/>
          </w:tcPr>
          <w:p w:rsidR="00E6729A" w:rsidRPr="00C309CE" w:rsidRDefault="00E6729A" w:rsidP="00C309CE">
            <w:pPr>
              <w:pStyle w:val="TableParagraph"/>
              <w:widowControl/>
              <w:ind w:left="0"/>
              <w:rPr>
                <w:lang w:val="ru-RU"/>
              </w:rPr>
            </w:pPr>
            <w:r w:rsidRPr="00C309CE">
              <w:rPr>
                <w:w w:val="105"/>
                <w:lang w:val="ru-RU"/>
              </w:rPr>
              <w:t>9</w:t>
            </w:r>
            <w:r w:rsidR="00C309CE" w:rsidRPr="00C309CE">
              <w:rPr>
                <w:w w:val="105"/>
                <w:lang w:val="ru-RU"/>
              </w:rPr>
              <w:t>.</w:t>
            </w:r>
            <w:r w:rsidRPr="00C309CE">
              <w:rPr>
                <w:w w:val="105"/>
                <w:lang w:val="ru-RU"/>
              </w:rPr>
              <w:t xml:space="preserve"> Рентабельность основной деятельности, %</w:t>
            </w:r>
          </w:p>
        </w:tc>
        <w:tc>
          <w:tcPr>
            <w:tcW w:w="993" w:type="dxa"/>
            <w:vAlign w:val="center"/>
          </w:tcPr>
          <w:p w:rsidR="00E6729A" w:rsidRPr="00C309CE" w:rsidRDefault="00E6729A" w:rsidP="00C309CE">
            <w:pPr>
              <w:pStyle w:val="TableParagraph"/>
              <w:widowControl/>
              <w:ind w:left="0"/>
              <w:jc w:val="center"/>
              <w:rPr>
                <w:lang w:val="ru-RU"/>
              </w:rPr>
            </w:pPr>
            <w:r w:rsidRPr="00C309CE">
              <w:rPr>
                <w:w w:val="105"/>
                <w:lang w:val="ru-RU"/>
              </w:rPr>
              <w:t>34,98</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33,65</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31,68</w:t>
            </w:r>
          </w:p>
        </w:tc>
        <w:tc>
          <w:tcPr>
            <w:tcW w:w="1276" w:type="dxa"/>
            <w:vAlign w:val="center"/>
          </w:tcPr>
          <w:p w:rsidR="00E6729A" w:rsidRPr="00C309CE" w:rsidRDefault="00E6729A" w:rsidP="00C309CE">
            <w:pPr>
              <w:pStyle w:val="TableParagraph"/>
              <w:widowControl/>
              <w:ind w:left="0"/>
              <w:jc w:val="center"/>
              <w:rPr>
                <w:lang w:val="ru-RU"/>
              </w:rPr>
            </w:pPr>
            <w:r w:rsidRPr="00C309CE">
              <w:rPr>
                <w:w w:val="105"/>
                <w:lang w:val="ru-RU"/>
              </w:rPr>
              <w:t>-1,33</w:t>
            </w:r>
          </w:p>
        </w:tc>
        <w:tc>
          <w:tcPr>
            <w:tcW w:w="1701" w:type="dxa"/>
            <w:vAlign w:val="center"/>
          </w:tcPr>
          <w:p w:rsidR="00E6729A" w:rsidRPr="00C309CE" w:rsidRDefault="00E6729A" w:rsidP="00C309CE">
            <w:pPr>
              <w:pStyle w:val="TableParagraph"/>
              <w:widowControl/>
              <w:ind w:left="0"/>
              <w:jc w:val="center"/>
              <w:rPr>
                <w:lang w:val="ru-RU"/>
              </w:rPr>
            </w:pPr>
            <w:r w:rsidRPr="00C309CE">
              <w:rPr>
                <w:w w:val="105"/>
                <w:lang w:val="ru-RU"/>
              </w:rPr>
              <w:t>-1,97</w:t>
            </w:r>
          </w:p>
        </w:tc>
      </w:tr>
      <w:tr w:rsidR="00E6729A" w:rsidRPr="00C309CE" w:rsidTr="00C309CE">
        <w:trPr>
          <w:trHeight w:val="570"/>
        </w:trPr>
        <w:tc>
          <w:tcPr>
            <w:tcW w:w="3685" w:type="dxa"/>
          </w:tcPr>
          <w:p w:rsidR="00E6729A" w:rsidRPr="00C309CE" w:rsidRDefault="00E6729A" w:rsidP="00C309CE">
            <w:pPr>
              <w:pStyle w:val="TableParagraph"/>
              <w:widowControl/>
              <w:ind w:left="0"/>
              <w:rPr>
                <w:lang w:val="ru-RU"/>
              </w:rPr>
            </w:pPr>
            <w:r w:rsidRPr="00C309CE">
              <w:rPr>
                <w:w w:val="105"/>
                <w:lang w:val="ru-RU"/>
              </w:rPr>
              <w:t>10</w:t>
            </w:r>
            <w:r w:rsidR="00C309CE" w:rsidRPr="00C309CE">
              <w:rPr>
                <w:w w:val="105"/>
                <w:lang w:val="ru-RU"/>
              </w:rPr>
              <w:t>.</w:t>
            </w:r>
            <w:r w:rsidRPr="00C309CE">
              <w:rPr>
                <w:w w:val="105"/>
                <w:lang w:val="ru-RU"/>
              </w:rPr>
              <w:t xml:space="preserve"> Рентабельность активов (экономическая рентабельность), %</w:t>
            </w:r>
          </w:p>
        </w:tc>
        <w:tc>
          <w:tcPr>
            <w:tcW w:w="993" w:type="dxa"/>
            <w:vAlign w:val="center"/>
          </w:tcPr>
          <w:p w:rsidR="00E6729A" w:rsidRPr="00C309CE" w:rsidRDefault="00E6729A" w:rsidP="00C309CE">
            <w:pPr>
              <w:pStyle w:val="TableParagraph"/>
              <w:widowControl/>
              <w:ind w:left="0"/>
              <w:jc w:val="center"/>
              <w:rPr>
                <w:lang w:val="ru-RU"/>
              </w:rPr>
            </w:pPr>
            <w:r w:rsidRPr="00C309CE">
              <w:rPr>
                <w:w w:val="105"/>
                <w:lang w:val="ru-RU"/>
              </w:rPr>
              <w:t>12,25</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15,60</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7,63</w:t>
            </w:r>
          </w:p>
        </w:tc>
        <w:tc>
          <w:tcPr>
            <w:tcW w:w="1276" w:type="dxa"/>
            <w:vAlign w:val="center"/>
          </w:tcPr>
          <w:p w:rsidR="00E6729A" w:rsidRPr="00C309CE" w:rsidRDefault="00E6729A" w:rsidP="00C309CE">
            <w:pPr>
              <w:pStyle w:val="TableParagraph"/>
              <w:widowControl/>
              <w:ind w:left="0"/>
              <w:jc w:val="center"/>
              <w:rPr>
                <w:lang w:val="ru-RU"/>
              </w:rPr>
            </w:pPr>
            <w:r w:rsidRPr="00C309CE">
              <w:rPr>
                <w:w w:val="105"/>
                <w:lang w:val="ru-RU"/>
              </w:rPr>
              <w:t>3,35</w:t>
            </w:r>
          </w:p>
        </w:tc>
        <w:tc>
          <w:tcPr>
            <w:tcW w:w="1701" w:type="dxa"/>
            <w:vAlign w:val="center"/>
          </w:tcPr>
          <w:p w:rsidR="00E6729A" w:rsidRPr="00C309CE" w:rsidRDefault="00E6729A" w:rsidP="00C309CE">
            <w:pPr>
              <w:pStyle w:val="TableParagraph"/>
              <w:widowControl/>
              <w:ind w:left="0"/>
              <w:jc w:val="center"/>
              <w:rPr>
                <w:lang w:val="ru-RU"/>
              </w:rPr>
            </w:pPr>
            <w:r w:rsidRPr="00C309CE">
              <w:rPr>
                <w:w w:val="105"/>
                <w:lang w:val="ru-RU"/>
              </w:rPr>
              <w:t>-7,97</w:t>
            </w:r>
          </w:p>
        </w:tc>
      </w:tr>
      <w:tr w:rsidR="00E6729A" w:rsidRPr="00C309CE" w:rsidTr="00C309CE">
        <w:trPr>
          <w:trHeight w:val="675"/>
        </w:trPr>
        <w:tc>
          <w:tcPr>
            <w:tcW w:w="3685" w:type="dxa"/>
          </w:tcPr>
          <w:p w:rsidR="00E6729A" w:rsidRPr="00C309CE" w:rsidRDefault="00E6729A" w:rsidP="00C309CE">
            <w:pPr>
              <w:pStyle w:val="TableParagraph"/>
              <w:widowControl/>
              <w:ind w:left="0"/>
              <w:rPr>
                <w:lang w:val="ru-RU"/>
              </w:rPr>
            </w:pPr>
            <w:r w:rsidRPr="00C309CE">
              <w:rPr>
                <w:w w:val="105"/>
                <w:lang w:val="ru-RU"/>
              </w:rPr>
              <w:t>11</w:t>
            </w:r>
            <w:r w:rsidR="00C309CE" w:rsidRPr="00C309CE">
              <w:rPr>
                <w:w w:val="105"/>
                <w:lang w:val="ru-RU"/>
              </w:rPr>
              <w:t>.</w:t>
            </w:r>
            <w:r w:rsidRPr="00C309CE">
              <w:rPr>
                <w:w w:val="105"/>
                <w:lang w:val="ru-RU"/>
              </w:rPr>
              <w:t xml:space="preserve"> Рентабельность собственного</w:t>
            </w:r>
            <w:r w:rsidR="00C309CE" w:rsidRPr="00C309CE">
              <w:rPr>
                <w:w w:val="105"/>
                <w:lang w:val="ru-RU"/>
              </w:rPr>
              <w:t xml:space="preserve"> </w:t>
            </w:r>
            <w:r w:rsidRPr="00C309CE">
              <w:rPr>
                <w:w w:val="105"/>
                <w:lang w:val="ru-RU"/>
              </w:rPr>
              <w:t>капитала (финансовая рентабельность), %</w:t>
            </w:r>
          </w:p>
        </w:tc>
        <w:tc>
          <w:tcPr>
            <w:tcW w:w="993" w:type="dxa"/>
            <w:vAlign w:val="center"/>
          </w:tcPr>
          <w:p w:rsidR="00E6729A" w:rsidRPr="00C309CE" w:rsidRDefault="00E6729A" w:rsidP="00C309CE">
            <w:pPr>
              <w:pStyle w:val="TableParagraph"/>
              <w:widowControl/>
              <w:ind w:left="0"/>
              <w:jc w:val="center"/>
              <w:rPr>
                <w:lang w:val="ru-RU"/>
              </w:rPr>
            </w:pPr>
            <w:r w:rsidRPr="00C309CE">
              <w:rPr>
                <w:w w:val="105"/>
                <w:lang w:val="ru-RU"/>
              </w:rPr>
              <w:t>38,25</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47,28</w:t>
            </w:r>
          </w:p>
        </w:tc>
        <w:tc>
          <w:tcPr>
            <w:tcW w:w="992" w:type="dxa"/>
            <w:vAlign w:val="center"/>
          </w:tcPr>
          <w:p w:rsidR="00E6729A" w:rsidRPr="00C309CE" w:rsidRDefault="00E6729A" w:rsidP="00C309CE">
            <w:pPr>
              <w:pStyle w:val="TableParagraph"/>
              <w:widowControl/>
              <w:ind w:left="0"/>
              <w:jc w:val="center"/>
              <w:rPr>
                <w:lang w:val="ru-RU"/>
              </w:rPr>
            </w:pPr>
            <w:r w:rsidRPr="00C309CE">
              <w:rPr>
                <w:w w:val="105"/>
                <w:lang w:val="ru-RU"/>
              </w:rPr>
              <w:t>28,45</w:t>
            </w:r>
          </w:p>
        </w:tc>
        <w:tc>
          <w:tcPr>
            <w:tcW w:w="1276" w:type="dxa"/>
            <w:vAlign w:val="center"/>
          </w:tcPr>
          <w:p w:rsidR="00E6729A" w:rsidRPr="00C309CE" w:rsidRDefault="00E6729A" w:rsidP="00C309CE">
            <w:pPr>
              <w:pStyle w:val="TableParagraph"/>
              <w:widowControl/>
              <w:ind w:left="0"/>
              <w:jc w:val="center"/>
              <w:rPr>
                <w:lang w:val="ru-RU"/>
              </w:rPr>
            </w:pPr>
            <w:r w:rsidRPr="00C309CE">
              <w:rPr>
                <w:w w:val="105"/>
                <w:lang w:val="ru-RU"/>
              </w:rPr>
              <w:t>9,03</w:t>
            </w:r>
          </w:p>
        </w:tc>
        <w:tc>
          <w:tcPr>
            <w:tcW w:w="1701" w:type="dxa"/>
            <w:vAlign w:val="center"/>
          </w:tcPr>
          <w:p w:rsidR="00E6729A" w:rsidRPr="00C309CE" w:rsidRDefault="00E6729A" w:rsidP="00C309CE">
            <w:pPr>
              <w:pStyle w:val="TableParagraph"/>
              <w:widowControl/>
              <w:ind w:left="0"/>
              <w:jc w:val="center"/>
              <w:rPr>
                <w:lang w:val="ru-RU"/>
              </w:rPr>
            </w:pPr>
            <w:r w:rsidRPr="00C309CE">
              <w:rPr>
                <w:w w:val="105"/>
                <w:lang w:val="ru-RU"/>
              </w:rPr>
              <w:t>-18,83</w:t>
            </w:r>
          </w:p>
        </w:tc>
      </w:tr>
    </w:tbl>
    <w:p w:rsidR="00E6729A" w:rsidRPr="00E6729A" w:rsidRDefault="00E6729A" w:rsidP="00E35F50">
      <w:pPr>
        <w:pStyle w:val="ad"/>
        <w:widowControl/>
        <w:spacing w:after="30" w:line="360" w:lineRule="auto"/>
        <w:ind w:left="0" w:firstLine="851"/>
        <w:jc w:val="both"/>
        <w:rPr>
          <w:sz w:val="22"/>
          <w:szCs w:val="22"/>
        </w:rPr>
      </w:pPr>
    </w:p>
    <w:p w:rsidR="00E6729A" w:rsidRDefault="00E6729A" w:rsidP="00E35F50">
      <w:pPr>
        <w:pStyle w:val="ad"/>
        <w:widowControl/>
        <w:tabs>
          <w:tab w:val="left" w:pos="9638"/>
        </w:tabs>
        <w:spacing w:before="77" w:line="360" w:lineRule="auto"/>
        <w:ind w:left="0" w:right="-1" w:firstLine="851"/>
        <w:jc w:val="both"/>
      </w:pPr>
      <w:r>
        <w:rPr>
          <w:spacing w:val="-6"/>
        </w:rPr>
        <w:t xml:space="preserve">По </w:t>
      </w:r>
      <w:r>
        <w:t xml:space="preserve">данным </w:t>
      </w:r>
      <w:r>
        <w:rPr>
          <w:spacing w:val="-4"/>
        </w:rPr>
        <w:t>табл</w:t>
      </w:r>
      <w:r w:rsidR="00C309CE">
        <w:rPr>
          <w:spacing w:val="-4"/>
        </w:rPr>
        <w:t>. 2</w:t>
      </w:r>
      <w:r>
        <w:rPr>
          <w:spacing w:val="-4"/>
        </w:rPr>
        <w:t>.</w:t>
      </w:r>
      <w:r w:rsidR="00C309CE">
        <w:rPr>
          <w:spacing w:val="-4"/>
        </w:rPr>
        <w:t>20</w:t>
      </w:r>
      <w:r>
        <w:rPr>
          <w:spacing w:val="-4"/>
        </w:rPr>
        <w:t xml:space="preserve">, </w:t>
      </w:r>
      <w:r>
        <w:t xml:space="preserve">рассчитанные показатели рентабельности деятельности и рентабельности </w:t>
      </w:r>
      <w:r>
        <w:rPr>
          <w:spacing w:val="-5"/>
        </w:rPr>
        <w:t xml:space="preserve">капитала </w:t>
      </w:r>
      <w:r>
        <w:t xml:space="preserve">показывают, что основная </w:t>
      </w:r>
      <w:r>
        <w:rPr>
          <w:spacing w:val="6"/>
        </w:rPr>
        <w:t xml:space="preserve">деятельность </w:t>
      </w:r>
      <w:r>
        <w:t xml:space="preserve">компании </w:t>
      </w:r>
      <w:r>
        <w:rPr>
          <w:spacing w:val="-3"/>
        </w:rPr>
        <w:t xml:space="preserve">рентабельна, </w:t>
      </w:r>
      <w:r>
        <w:t xml:space="preserve">а </w:t>
      </w:r>
      <w:r>
        <w:rPr>
          <w:spacing w:val="-3"/>
        </w:rPr>
        <w:t xml:space="preserve">показатели </w:t>
      </w:r>
      <w:r>
        <w:t xml:space="preserve">рентабельности продаж и рентабельности </w:t>
      </w:r>
      <w:r>
        <w:rPr>
          <w:spacing w:val="2"/>
        </w:rPr>
        <w:t xml:space="preserve">основной </w:t>
      </w:r>
      <w:r>
        <w:t xml:space="preserve">деятельности </w:t>
      </w:r>
      <w:r>
        <w:rPr>
          <w:spacing w:val="-8"/>
        </w:rPr>
        <w:t xml:space="preserve">АО </w:t>
      </w:r>
      <w:r w:rsidR="00C65166">
        <w:t>«</w:t>
      </w:r>
      <w:r w:rsidR="00BA7A5E">
        <w:t>РТК</w:t>
      </w:r>
      <w:r w:rsidR="00C65166">
        <w:t>»</w:t>
      </w:r>
      <w:r>
        <w:t xml:space="preserve"> в </w:t>
      </w:r>
      <w:r w:rsidR="00C75860">
        <w:rPr>
          <w:spacing w:val="-6"/>
        </w:rPr>
        <w:t>2016</w:t>
      </w:r>
      <w:r>
        <w:rPr>
          <w:spacing w:val="-6"/>
        </w:rPr>
        <w:t xml:space="preserve"> </w:t>
      </w:r>
      <w:r>
        <w:rPr>
          <w:spacing w:val="4"/>
        </w:rPr>
        <w:t xml:space="preserve">году </w:t>
      </w:r>
      <w:r>
        <w:rPr>
          <w:spacing w:val="-3"/>
        </w:rPr>
        <w:t xml:space="preserve">имеют отрицательную динамику. </w:t>
      </w:r>
      <w:r>
        <w:rPr>
          <w:spacing w:val="-5"/>
        </w:rPr>
        <w:t xml:space="preserve">Но </w:t>
      </w:r>
      <w:r>
        <w:t xml:space="preserve">в целом </w:t>
      </w:r>
      <w:r>
        <w:rPr>
          <w:spacing w:val="-4"/>
        </w:rPr>
        <w:t xml:space="preserve">ее </w:t>
      </w:r>
      <w:r>
        <w:t xml:space="preserve">уровень достаточно высокий и значительно выше среднеотраслевого </w:t>
      </w:r>
      <w:r>
        <w:rPr>
          <w:spacing w:val="-4"/>
        </w:rPr>
        <w:t xml:space="preserve">(9,6%). </w:t>
      </w:r>
      <w:r>
        <w:rPr>
          <w:spacing w:val="-6"/>
        </w:rPr>
        <w:t xml:space="preserve">На </w:t>
      </w:r>
      <w:r>
        <w:t>рис</w:t>
      </w:r>
      <w:r w:rsidR="00C309CE">
        <w:t>.</w:t>
      </w:r>
      <w:r>
        <w:t xml:space="preserve"> </w:t>
      </w:r>
      <w:r w:rsidR="00C309CE">
        <w:t>2</w:t>
      </w:r>
      <w:r>
        <w:rPr>
          <w:spacing w:val="-4"/>
        </w:rPr>
        <w:t>.</w:t>
      </w:r>
      <w:r w:rsidR="00C309CE">
        <w:rPr>
          <w:spacing w:val="-4"/>
        </w:rPr>
        <w:t>18</w:t>
      </w:r>
      <w:r>
        <w:rPr>
          <w:spacing w:val="-4"/>
        </w:rPr>
        <w:t xml:space="preserve">, </w:t>
      </w:r>
      <w:r>
        <w:t xml:space="preserve">приведены </w:t>
      </w:r>
      <w:r>
        <w:lastRenderedPageBreak/>
        <w:t xml:space="preserve">показатели </w:t>
      </w:r>
      <w:r>
        <w:rPr>
          <w:spacing w:val="4"/>
        </w:rPr>
        <w:t xml:space="preserve">рентабельности </w:t>
      </w:r>
      <w:r>
        <w:rPr>
          <w:spacing w:val="3"/>
        </w:rPr>
        <w:t xml:space="preserve">за </w:t>
      </w:r>
      <w:r>
        <w:t>3</w:t>
      </w:r>
      <w:r>
        <w:rPr>
          <w:spacing w:val="-23"/>
        </w:rPr>
        <w:t xml:space="preserve"> </w:t>
      </w:r>
      <w:r>
        <w:t>года.</w:t>
      </w:r>
      <w:r w:rsidR="00014F56" w:rsidRPr="00014F56">
        <w:t xml:space="preserve"> </w:t>
      </w:r>
      <w:r w:rsidR="00014F56">
        <w:t>Следовательно, исходя из данных рис. 2</w:t>
      </w:r>
      <w:r w:rsidR="00014F56">
        <w:rPr>
          <w:spacing w:val="-4"/>
        </w:rPr>
        <w:t>.18,</w:t>
      </w:r>
      <w:r w:rsidR="00014F56">
        <w:rPr>
          <w:spacing w:val="62"/>
        </w:rPr>
        <w:t xml:space="preserve"> </w:t>
      </w:r>
      <w:r w:rsidR="00014F56">
        <w:t>несмотря на</w:t>
      </w:r>
      <w:r w:rsidR="00014F56">
        <w:rPr>
          <w:spacing w:val="57"/>
        </w:rPr>
        <w:t xml:space="preserve"> </w:t>
      </w:r>
      <w:r w:rsidR="00014F56">
        <w:t xml:space="preserve">снижение </w:t>
      </w:r>
      <w:r w:rsidR="00014F56" w:rsidRPr="00C77884">
        <w:t>экономическо</w:t>
      </w:r>
      <w:r w:rsidR="00014F56">
        <w:t>й рентабельности компании в 2016</w:t>
      </w:r>
      <w:r w:rsidR="00014F56" w:rsidRPr="00C77884">
        <w:t xml:space="preserve"> году до 7,63%, ее уровень также выше среднеотраслевого (1,5%).</w:t>
      </w:r>
    </w:p>
    <w:p w:rsidR="00A0509D" w:rsidRDefault="00564780" w:rsidP="00C309CE">
      <w:pPr>
        <w:pStyle w:val="ad"/>
        <w:widowControl/>
        <w:spacing w:line="360" w:lineRule="auto"/>
        <w:ind w:left="0" w:right="270"/>
        <w:jc w:val="center"/>
      </w:pPr>
      <w:r>
        <w:rPr>
          <w:noProof/>
          <w:lang w:bidi="ar-SA"/>
        </w:rPr>
        <w:drawing>
          <wp:inline distT="0" distB="0" distL="0" distR="0" wp14:anchorId="311FA044" wp14:editId="25542034">
            <wp:extent cx="4972050" cy="2705100"/>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75A43" w:rsidRDefault="00E6729A" w:rsidP="00E35F50">
      <w:pPr>
        <w:pStyle w:val="ad"/>
        <w:widowControl/>
        <w:spacing w:line="360" w:lineRule="auto"/>
        <w:ind w:left="0" w:right="-1"/>
        <w:jc w:val="both"/>
      </w:pPr>
      <w:r>
        <w:t>Рис</w:t>
      </w:r>
      <w:r w:rsidR="007800DA">
        <w:t xml:space="preserve">. 2.18. </w:t>
      </w:r>
      <w:r>
        <w:rPr>
          <w:spacing w:val="-4"/>
        </w:rPr>
        <w:t xml:space="preserve">Показатели </w:t>
      </w:r>
      <w:r>
        <w:t xml:space="preserve">рентабельности </w:t>
      </w:r>
      <w:r>
        <w:rPr>
          <w:spacing w:val="-8"/>
        </w:rPr>
        <w:t xml:space="preserve">АО </w:t>
      </w:r>
      <w:r w:rsidR="00C65166">
        <w:t>«</w:t>
      </w:r>
      <w:r w:rsidR="00BA7A5E">
        <w:t>РТК</w:t>
      </w:r>
      <w:r w:rsidR="00C65166">
        <w:t>»</w:t>
      </w:r>
      <w:r>
        <w:t xml:space="preserve"> </w:t>
      </w:r>
      <w:r>
        <w:rPr>
          <w:spacing w:val="3"/>
        </w:rPr>
        <w:t xml:space="preserve">за </w:t>
      </w:r>
      <w:r w:rsidR="00C75860">
        <w:rPr>
          <w:spacing w:val="-7"/>
        </w:rPr>
        <w:t>2014-2016</w:t>
      </w:r>
      <w:r>
        <w:rPr>
          <w:spacing w:val="-7"/>
        </w:rPr>
        <w:t xml:space="preserve"> </w:t>
      </w:r>
      <w:r>
        <w:rPr>
          <w:spacing w:val="4"/>
        </w:rPr>
        <w:t>годы</w:t>
      </w:r>
      <w:r w:rsidR="007800DA">
        <w:rPr>
          <w:spacing w:val="4"/>
        </w:rPr>
        <w:t>, %</w:t>
      </w:r>
    </w:p>
    <w:p w:rsidR="007800DA" w:rsidRDefault="007800DA" w:rsidP="00E35F50">
      <w:pPr>
        <w:pStyle w:val="ad"/>
        <w:widowControl/>
        <w:spacing w:line="360" w:lineRule="auto"/>
        <w:ind w:left="0" w:right="-1" w:firstLine="851"/>
        <w:jc w:val="both"/>
      </w:pPr>
    </w:p>
    <w:p w:rsidR="00E6729A" w:rsidRPr="00C77884" w:rsidRDefault="00E6729A" w:rsidP="007800DA">
      <w:pPr>
        <w:pStyle w:val="ad"/>
        <w:widowControl/>
        <w:spacing w:line="360" w:lineRule="auto"/>
        <w:ind w:left="0" w:right="-1" w:firstLine="851"/>
        <w:jc w:val="both"/>
      </w:pPr>
      <w:r w:rsidRPr="00C77884">
        <w:t>Снижение финансовой рентабельности компании с 38,25% до 28,45% свидетельствует о снижении эффективности использования собственного капитала.</w:t>
      </w:r>
    </w:p>
    <w:p w:rsidR="00E6729A" w:rsidRDefault="00E6729A" w:rsidP="00E35F50">
      <w:pPr>
        <w:pStyle w:val="ad"/>
        <w:widowControl/>
        <w:spacing w:before="3" w:line="360" w:lineRule="auto"/>
        <w:ind w:left="0" w:right="-1" w:firstLine="851"/>
        <w:jc w:val="both"/>
      </w:pPr>
      <w:r>
        <w:t xml:space="preserve">При оценке рентабельности весьма серьезным является определение факторов, повлиявших на </w:t>
      </w:r>
      <w:r>
        <w:rPr>
          <w:spacing w:val="-3"/>
        </w:rPr>
        <w:t xml:space="preserve">величину </w:t>
      </w:r>
      <w:r>
        <w:t xml:space="preserve">достигнутых финансовых результатов. </w:t>
      </w:r>
      <w:r>
        <w:rPr>
          <w:spacing w:val="-4"/>
        </w:rPr>
        <w:t>Наибольшее</w:t>
      </w:r>
      <w:r>
        <w:rPr>
          <w:spacing w:val="62"/>
        </w:rPr>
        <w:t xml:space="preserve"> </w:t>
      </w:r>
      <w:r>
        <w:t xml:space="preserve">распространение получила модифицированная факторная модель фирмы </w:t>
      </w:r>
      <w:r w:rsidR="00C65166">
        <w:t>«</w:t>
      </w:r>
      <w:proofErr w:type="spellStart"/>
      <w:r>
        <w:t>Du</w:t>
      </w:r>
      <w:proofErr w:type="spellEnd"/>
      <w:r>
        <w:t xml:space="preserve"> </w:t>
      </w:r>
      <w:proofErr w:type="spellStart"/>
      <w:r>
        <w:t>P</w:t>
      </w:r>
      <w:proofErr w:type="gramStart"/>
      <w:r>
        <w:t>о</w:t>
      </w:r>
      <w:proofErr w:type="gramEnd"/>
      <w:r>
        <w:t>nt</w:t>
      </w:r>
      <w:proofErr w:type="spellEnd"/>
      <w:r w:rsidR="00C65166">
        <w:t>»</w:t>
      </w:r>
      <w:r>
        <w:t xml:space="preserve">, </w:t>
      </w:r>
      <w:r>
        <w:rPr>
          <w:spacing w:val="-4"/>
        </w:rPr>
        <w:t xml:space="preserve">ее </w:t>
      </w:r>
      <w:r>
        <w:rPr>
          <w:spacing w:val="-3"/>
        </w:rPr>
        <w:t xml:space="preserve">назначение </w:t>
      </w:r>
      <w:r>
        <w:t xml:space="preserve">- идентифицировать факторы, определяющие </w:t>
      </w:r>
      <w:r>
        <w:rPr>
          <w:spacing w:val="-2"/>
        </w:rPr>
        <w:t xml:space="preserve">эффективность </w:t>
      </w:r>
      <w:r>
        <w:t xml:space="preserve">функционирования компании, оценить </w:t>
      </w:r>
      <w:r>
        <w:rPr>
          <w:spacing w:val="-3"/>
        </w:rPr>
        <w:t xml:space="preserve">степень </w:t>
      </w:r>
      <w:r>
        <w:t xml:space="preserve">их </w:t>
      </w:r>
      <w:r>
        <w:rPr>
          <w:spacing w:val="-3"/>
        </w:rPr>
        <w:t xml:space="preserve">влияния </w:t>
      </w:r>
      <w:r>
        <w:t xml:space="preserve">и складывающиеся </w:t>
      </w:r>
      <w:r>
        <w:rPr>
          <w:spacing w:val="-3"/>
        </w:rPr>
        <w:t xml:space="preserve">тенденции </w:t>
      </w:r>
      <w:r>
        <w:t xml:space="preserve">в их </w:t>
      </w:r>
      <w:r>
        <w:rPr>
          <w:spacing w:val="-3"/>
        </w:rPr>
        <w:t xml:space="preserve">изменении </w:t>
      </w:r>
      <w:r>
        <w:t xml:space="preserve">и значимости. Так </w:t>
      </w:r>
      <w:r>
        <w:rPr>
          <w:spacing w:val="-4"/>
        </w:rPr>
        <w:t xml:space="preserve">как </w:t>
      </w:r>
      <w:r>
        <w:rPr>
          <w:spacing w:val="-3"/>
        </w:rPr>
        <w:t xml:space="preserve">существует </w:t>
      </w:r>
      <w:r>
        <w:t xml:space="preserve">множество </w:t>
      </w:r>
      <w:r>
        <w:rPr>
          <w:spacing w:val="-4"/>
        </w:rPr>
        <w:t xml:space="preserve">показателей </w:t>
      </w:r>
      <w:r>
        <w:t xml:space="preserve">оценки эффективности производственно-финансовой деятельности компании, выбран один, по </w:t>
      </w:r>
      <w:r>
        <w:rPr>
          <w:spacing w:val="-3"/>
        </w:rPr>
        <w:t xml:space="preserve">мнению аналитиков, </w:t>
      </w:r>
      <w:r>
        <w:t xml:space="preserve">наиболее значимый </w:t>
      </w:r>
      <w:r>
        <w:rPr>
          <w:spacing w:val="-3"/>
        </w:rPr>
        <w:t xml:space="preserve">показатель </w:t>
      </w:r>
      <w:r>
        <w:t xml:space="preserve">- рентабельность собственного </w:t>
      </w:r>
      <w:r>
        <w:rPr>
          <w:spacing w:val="-5"/>
        </w:rPr>
        <w:t xml:space="preserve">капитала </w:t>
      </w:r>
      <w:r>
        <w:rPr>
          <w:i/>
          <w:spacing w:val="2"/>
        </w:rPr>
        <w:t>(</w:t>
      </w:r>
      <w:proofErr w:type="gramStart"/>
      <w:r>
        <w:rPr>
          <w:i/>
          <w:spacing w:val="2"/>
        </w:rPr>
        <w:t>R</w:t>
      </w:r>
      <w:proofErr w:type="gramEnd"/>
      <w:r>
        <w:rPr>
          <w:i/>
          <w:spacing w:val="2"/>
        </w:rPr>
        <w:t xml:space="preserve">ОЕ). </w:t>
      </w:r>
      <w:r>
        <w:t xml:space="preserve">В </w:t>
      </w:r>
      <w:r>
        <w:rPr>
          <w:spacing w:val="3"/>
        </w:rPr>
        <w:t xml:space="preserve">основе </w:t>
      </w:r>
      <w:r>
        <w:rPr>
          <w:spacing w:val="-4"/>
        </w:rPr>
        <w:t xml:space="preserve">анализа </w:t>
      </w:r>
      <w:r>
        <w:rPr>
          <w:spacing w:val="-5"/>
        </w:rPr>
        <w:t xml:space="preserve">лежит </w:t>
      </w:r>
      <w:r>
        <w:t>жестко детерминированная четырехфакторная</w:t>
      </w:r>
      <w:r>
        <w:rPr>
          <w:spacing w:val="-36"/>
        </w:rPr>
        <w:t xml:space="preserve"> </w:t>
      </w:r>
      <w:r>
        <w:t>модель</w:t>
      </w:r>
      <w:r w:rsidR="007800DA">
        <w:t xml:space="preserve"> (2.10)</w:t>
      </w:r>
      <w:r>
        <w:t>:</w:t>
      </w:r>
    </w:p>
    <w:p w:rsidR="00E6729A" w:rsidRDefault="00E6729A" w:rsidP="00E35F50">
      <w:pPr>
        <w:pStyle w:val="ad"/>
        <w:widowControl/>
        <w:spacing w:before="8" w:line="360" w:lineRule="auto"/>
        <w:ind w:left="0" w:right="-1" w:firstLine="851"/>
        <w:jc w:val="both"/>
        <w:rPr>
          <w:sz w:val="27"/>
        </w:rPr>
      </w:pPr>
    </w:p>
    <w:p w:rsidR="00E6729A" w:rsidRDefault="00E6729A" w:rsidP="00014F56">
      <w:pPr>
        <w:pStyle w:val="ad"/>
        <w:widowControl/>
        <w:tabs>
          <w:tab w:val="left" w:pos="10106"/>
        </w:tabs>
        <w:spacing w:line="360" w:lineRule="auto"/>
        <w:ind w:left="0" w:right="-1"/>
        <w:jc w:val="right"/>
      </w:pPr>
      <w:proofErr w:type="gramStart"/>
      <w:r>
        <w:rPr>
          <w:spacing w:val="2"/>
          <w:w w:val="105"/>
        </w:rPr>
        <w:t>RОЕ</w:t>
      </w:r>
      <w:r>
        <w:rPr>
          <w:w w:val="105"/>
        </w:rPr>
        <w:t>=</w:t>
      </w:r>
      <w:r>
        <w:rPr>
          <w:noProof/>
          <w:spacing w:val="-11"/>
          <w:w w:val="101"/>
          <w:position w:val="-8"/>
          <w:lang w:bidi="ar-SA"/>
        </w:rPr>
        <w:drawing>
          <wp:inline distT="0" distB="0" distL="0" distR="0" wp14:anchorId="27643A04" wp14:editId="4B127E19">
            <wp:extent cx="161925" cy="183046"/>
            <wp:effectExtent l="0" t="0" r="0" b="7620"/>
            <wp:docPr id="150"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6.png"/>
                    <pic:cNvPicPr/>
                  </pic:nvPicPr>
                  <pic:blipFill>
                    <a:blip r:embed="rId35" cstate="print"/>
                    <a:stretch>
                      <a:fillRect/>
                    </a:stretch>
                  </pic:blipFill>
                  <pic:spPr>
                    <a:xfrm>
                      <a:off x="0" y="0"/>
                      <a:ext cx="162633" cy="183847"/>
                    </a:xfrm>
                    <a:prstGeom prst="rect">
                      <a:avLst/>
                    </a:prstGeom>
                  </pic:spPr>
                </pic:pic>
              </a:graphicData>
            </a:graphic>
          </wp:inline>
        </w:drawing>
      </w:r>
      <w:r>
        <w:rPr>
          <w:w w:val="105"/>
        </w:rPr>
        <w:t>=(П</w:t>
      </w:r>
      <w:r>
        <w:rPr>
          <w:w w:val="105"/>
          <w:vertAlign w:val="subscript"/>
        </w:rPr>
        <w:t>ЧИС</w:t>
      </w:r>
      <w:r>
        <w:rPr>
          <w:w w:val="105"/>
        </w:rPr>
        <w:t>/П</w:t>
      </w:r>
      <w:r>
        <w:rPr>
          <w:w w:val="105"/>
          <w:vertAlign w:val="subscript"/>
        </w:rPr>
        <w:t>ПР</w:t>
      </w:r>
      <w:r>
        <w:rPr>
          <w:w w:val="105"/>
        </w:rPr>
        <w:t>)</w:t>
      </w:r>
      <w:r>
        <w:rPr>
          <w:rFonts w:ascii="Symbol" w:hAnsi="Symbol"/>
          <w:w w:val="105"/>
          <w:sz w:val="23"/>
        </w:rPr>
        <w:t></w:t>
      </w:r>
      <w:r>
        <w:rPr>
          <w:w w:val="105"/>
        </w:rPr>
        <w:t>(П</w:t>
      </w:r>
      <w:r>
        <w:rPr>
          <w:w w:val="105"/>
          <w:vertAlign w:val="subscript"/>
        </w:rPr>
        <w:t>ПР</w:t>
      </w:r>
      <w:r>
        <w:rPr>
          <w:w w:val="105"/>
        </w:rPr>
        <w:t>/В</w:t>
      </w:r>
      <w:r>
        <w:rPr>
          <w:rFonts w:ascii="Symbol" w:hAnsi="Symbol"/>
          <w:w w:val="105"/>
          <w:sz w:val="23"/>
        </w:rPr>
        <w:t></w:t>
      </w:r>
      <w:r>
        <w:rPr>
          <w:spacing w:val="-6"/>
          <w:w w:val="105"/>
        </w:rPr>
        <w:t>100</w:t>
      </w:r>
      <w:r w:rsidRPr="00014F56">
        <w:rPr>
          <w:spacing w:val="-6"/>
          <w:w w:val="105"/>
        </w:rPr>
        <w:t>)</w:t>
      </w:r>
      <w:r w:rsidRPr="00014F56">
        <w:rPr>
          <w:rFonts w:ascii="Symbol" w:hAnsi="Symbol"/>
          <w:w w:val="105"/>
        </w:rPr>
        <w:t></w:t>
      </w:r>
      <w:r w:rsidRPr="00014F56">
        <w:rPr>
          <w:noProof/>
          <w:spacing w:val="-16"/>
          <w:w w:val="101"/>
          <w:position w:val="-8"/>
          <w:lang w:bidi="ar-SA"/>
        </w:rPr>
        <w:drawing>
          <wp:inline distT="0" distB="0" distL="0" distR="0" wp14:anchorId="1F7C6C56" wp14:editId="0354DE43">
            <wp:extent cx="114300" cy="247650"/>
            <wp:effectExtent l="0" t="0" r="0" b="0"/>
            <wp:docPr id="15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png"/>
                    <pic:cNvPicPr/>
                  </pic:nvPicPr>
                  <pic:blipFill>
                    <a:blip r:embed="rId36" cstate="print"/>
                    <a:stretch>
                      <a:fillRect/>
                    </a:stretch>
                  </pic:blipFill>
                  <pic:spPr>
                    <a:xfrm>
                      <a:off x="0" y="0"/>
                      <a:ext cx="114300" cy="247650"/>
                    </a:xfrm>
                    <a:prstGeom prst="rect">
                      <a:avLst/>
                    </a:prstGeom>
                  </pic:spPr>
                </pic:pic>
              </a:graphicData>
            </a:graphic>
          </wp:inline>
        </w:drawing>
      </w:r>
      <w:r w:rsidRPr="00014F56">
        <w:rPr>
          <w:w w:val="105"/>
        </w:rPr>
        <w:t>)</w:t>
      </w:r>
      <w:r w:rsidRPr="00014F56">
        <w:rPr>
          <w:rFonts w:ascii="Symbol" w:hAnsi="Symbol"/>
          <w:w w:val="105"/>
        </w:rPr>
        <w:t></w:t>
      </w:r>
      <w:r w:rsidRPr="00014F56">
        <w:rPr>
          <w:noProof/>
          <w:spacing w:val="-18"/>
          <w:w w:val="101"/>
          <w:position w:val="-8"/>
          <w:lang w:bidi="ar-SA"/>
        </w:rPr>
        <w:drawing>
          <wp:inline distT="0" distB="0" distL="0" distR="0" wp14:anchorId="69DF5A99" wp14:editId="38A38A82">
            <wp:extent cx="76200" cy="165100"/>
            <wp:effectExtent l="0" t="0" r="0" b="6350"/>
            <wp:docPr id="152"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png"/>
                    <pic:cNvPicPr/>
                  </pic:nvPicPr>
                  <pic:blipFill>
                    <a:blip r:embed="rId36" cstate="print"/>
                    <a:stretch>
                      <a:fillRect/>
                    </a:stretch>
                  </pic:blipFill>
                  <pic:spPr>
                    <a:xfrm>
                      <a:off x="0" y="0"/>
                      <a:ext cx="76200" cy="165100"/>
                    </a:xfrm>
                    <a:prstGeom prst="rect">
                      <a:avLst/>
                    </a:prstGeom>
                  </pic:spPr>
                </pic:pic>
              </a:graphicData>
            </a:graphic>
          </wp:inline>
        </w:drawing>
      </w:r>
      <w:r w:rsidRPr="00014F56">
        <w:rPr>
          <w:spacing w:val="-17"/>
          <w:w w:val="101"/>
        </w:rPr>
        <w:t>/</w:t>
      </w:r>
      <w:r w:rsidRPr="00014F56">
        <w:rPr>
          <w:noProof/>
          <w:spacing w:val="-17"/>
          <w:w w:val="101"/>
          <w:position w:val="-8"/>
          <w:lang w:bidi="ar-SA"/>
        </w:rPr>
        <w:drawing>
          <wp:inline distT="0" distB="0" distL="0" distR="0" wp14:anchorId="75056F6C" wp14:editId="6C906609">
            <wp:extent cx="143241" cy="161925"/>
            <wp:effectExtent l="0" t="0" r="9525" b="0"/>
            <wp:docPr id="153"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6.png"/>
                    <pic:cNvPicPr/>
                  </pic:nvPicPr>
                  <pic:blipFill>
                    <a:blip r:embed="rId35" cstate="print"/>
                    <a:stretch>
                      <a:fillRect/>
                    </a:stretch>
                  </pic:blipFill>
                  <pic:spPr>
                    <a:xfrm>
                      <a:off x="0" y="0"/>
                      <a:ext cx="143625" cy="162359"/>
                    </a:xfrm>
                    <a:prstGeom prst="rect">
                      <a:avLst/>
                    </a:prstGeom>
                  </pic:spPr>
                </pic:pic>
              </a:graphicData>
            </a:graphic>
          </wp:inline>
        </w:drawing>
      </w:r>
      <w:r w:rsidRPr="00014F56">
        <w:rPr>
          <w:spacing w:val="-3"/>
          <w:w w:val="105"/>
        </w:rPr>
        <w:t>)</w:t>
      </w:r>
      <w:r w:rsidR="00014F56" w:rsidRPr="00014F56">
        <w:rPr>
          <w:spacing w:val="-3"/>
          <w:w w:val="105"/>
        </w:rPr>
        <w:t xml:space="preserve">           </w:t>
      </w:r>
      <w:r w:rsidR="007800DA" w:rsidRPr="00014F56">
        <w:rPr>
          <w:spacing w:val="-3"/>
          <w:w w:val="105"/>
        </w:rPr>
        <w:t xml:space="preserve"> </w:t>
      </w:r>
      <w:r w:rsidR="00014F56">
        <w:rPr>
          <w:spacing w:val="-3"/>
          <w:w w:val="105"/>
        </w:rPr>
        <w:t xml:space="preserve">             </w:t>
      </w:r>
      <w:r w:rsidR="007800DA" w:rsidRPr="00014F56">
        <w:rPr>
          <w:spacing w:val="-3"/>
          <w:w w:val="105"/>
        </w:rPr>
        <w:t>(2.10</w:t>
      </w:r>
      <w:r w:rsidR="00C77884" w:rsidRPr="00014F56">
        <w:rPr>
          <w:spacing w:val="-3"/>
          <w:w w:val="105"/>
        </w:rPr>
        <w:t>)</w:t>
      </w:r>
      <w:proofErr w:type="gramEnd"/>
    </w:p>
    <w:p w:rsidR="00014F56" w:rsidRDefault="00014F56" w:rsidP="00E35F50">
      <w:pPr>
        <w:pStyle w:val="ad"/>
        <w:widowControl/>
        <w:spacing w:before="80" w:line="360" w:lineRule="auto"/>
        <w:ind w:left="0" w:right="-1" w:firstLine="851"/>
        <w:jc w:val="both"/>
        <w:rPr>
          <w:spacing w:val="-6"/>
        </w:rPr>
      </w:pPr>
    </w:p>
    <w:p w:rsidR="00C77884" w:rsidRDefault="00E6729A" w:rsidP="00E35F50">
      <w:pPr>
        <w:pStyle w:val="ad"/>
        <w:widowControl/>
        <w:spacing w:before="80" w:line="360" w:lineRule="auto"/>
        <w:ind w:left="0" w:right="-1" w:firstLine="851"/>
        <w:jc w:val="both"/>
      </w:pPr>
      <w:r>
        <w:rPr>
          <w:spacing w:val="-6"/>
        </w:rPr>
        <w:t xml:space="preserve">Из </w:t>
      </w:r>
      <w:r>
        <w:t xml:space="preserve">представленной модели видно, что рентабельность собственного </w:t>
      </w:r>
      <w:r>
        <w:rPr>
          <w:spacing w:val="-5"/>
        </w:rPr>
        <w:t xml:space="preserve">капитала </w:t>
      </w:r>
      <w:r>
        <w:t xml:space="preserve">зависит </w:t>
      </w:r>
      <w:r>
        <w:rPr>
          <w:spacing w:val="3"/>
        </w:rPr>
        <w:t xml:space="preserve">от </w:t>
      </w:r>
      <w:r>
        <w:t xml:space="preserve">четырех факторов: </w:t>
      </w:r>
      <w:r>
        <w:rPr>
          <w:spacing w:val="-3"/>
        </w:rPr>
        <w:t xml:space="preserve">коэффициента </w:t>
      </w:r>
      <w:r>
        <w:t xml:space="preserve">качества прибыли, </w:t>
      </w:r>
      <w:r>
        <w:rPr>
          <w:spacing w:val="3"/>
        </w:rPr>
        <w:t xml:space="preserve">чистой </w:t>
      </w:r>
      <w:r>
        <w:t>рентабельности продаж</w:t>
      </w:r>
      <w:r>
        <w:rPr>
          <w:i/>
        </w:rPr>
        <w:t xml:space="preserve">; </w:t>
      </w:r>
      <w:proofErr w:type="spellStart"/>
      <w:r>
        <w:rPr>
          <w:spacing w:val="2"/>
        </w:rPr>
        <w:t>ресурсоотдачи</w:t>
      </w:r>
      <w:proofErr w:type="spellEnd"/>
      <w:r>
        <w:rPr>
          <w:spacing w:val="2"/>
        </w:rPr>
        <w:t xml:space="preserve"> </w:t>
      </w:r>
      <w:r>
        <w:rPr>
          <w:i/>
        </w:rPr>
        <w:t>(ТА</w:t>
      </w:r>
      <w:proofErr w:type="gramStart"/>
      <w:r>
        <w:rPr>
          <w:i/>
        </w:rPr>
        <w:t>T</w:t>
      </w:r>
      <w:proofErr w:type="gramEnd"/>
      <w:r>
        <w:rPr>
          <w:i/>
        </w:rPr>
        <w:t xml:space="preserve">), </w:t>
      </w:r>
      <w:r>
        <w:t xml:space="preserve">структуры источников средств, авансированных в компанию </w:t>
      </w:r>
      <w:r>
        <w:rPr>
          <w:i/>
        </w:rPr>
        <w:t>(</w:t>
      </w:r>
      <w:proofErr w:type="spellStart"/>
      <w:r>
        <w:rPr>
          <w:i/>
        </w:rPr>
        <w:t>k</w:t>
      </w:r>
      <w:r>
        <w:rPr>
          <w:i/>
          <w:vertAlign w:val="subscript"/>
        </w:rPr>
        <w:t>f</w:t>
      </w:r>
      <w:proofErr w:type="spellEnd"/>
      <w:r>
        <w:rPr>
          <w:i/>
        </w:rPr>
        <w:t xml:space="preserve">). </w:t>
      </w:r>
      <w:r>
        <w:t xml:space="preserve">Эти факторы обобщают </w:t>
      </w:r>
      <w:r>
        <w:rPr>
          <w:spacing w:val="2"/>
        </w:rPr>
        <w:t xml:space="preserve">все </w:t>
      </w:r>
      <w:r>
        <w:rPr>
          <w:spacing w:val="3"/>
        </w:rPr>
        <w:t xml:space="preserve">стороны </w:t>
      </w:r>
      <w:r>
        <w:t>финансово- хозяйственной деятельности компании: два первых факто</w:t>
      </w:r>
      <w:r w:rsidR="00014F56">
        <w:t xml:space="preserve">ра обобщают отчет о прибылях и </w:t>
      </w:r>
      <w:r>
        <w:rPr>
          <w:spacing w:val="-4"/>
        </w:rPr>
        <w:t xml:space="preserve">убытках, </w:t>
      </w:r>
      <w:r>
        <w:rPr>
          <w:spacing w:val="3"/>
        </w:rPr>
        <w:t xml:space="preserve">второй </w:t>
      </w:r>
      <w:r>
        <w:t xml:space="preserve">- </w:t>
      </w:r>
      <w:r>
        <w:rPr>
          <w:spacing w:val="-4"/>
        </w:rPr>
        <w:t xml:space="preserve">актив </w:t>
      </w:r>
      <w:r>
        <w:rPr>
          <w:spacing w:val="-3"/>
        </w:rPr>
        <w:t xml:space="preserve">баланса, третий </w:t>
      </w:r>
      <w:r>
        <w:t xml:space="preserve">- пассив </w:t>
      </w:r>
      <w:r>
        <w:rPr>
          <w:spacing w:val="-3"/>
        </w:rPr>
        <w:t xml:space="preserve">баланса. </w:t>
      </w:r>
      <w:r>
        <w:t>Используя</w:t>
      </w:r>
      <w:r w:rsidR="00C77884">
        <w:t xml:space="preserve"> приведенную формулу, рассчитаем, показатели рентабельности собстве</w:t>
      </w:r>
      <w:r w:rsidR="00BA7A5E">
        <w:t xml:space="preserve">нного капитала </w:t>
      </w:r>
      <w:r w:rsidR="00C75860">
        <w:t xml:space="preserve">АО </w:t>
      </w:r>
      <w:r w:rsidR="00C65166">
        <w:t>«</w:t>
      </w:r>
      <w:r w:rsidR="00BA7A5E">
        <w:t>РТК</w:t>
      </w:r>
      <w:r w:rsidR="00C65166">
        <w:t>»</w:t>
      </w:r>
      <w:r w:rsidR="00C75860">
        <w:t xml:space="preserve"> за 2014-2016</w:t>
      </w:r>
      <w:r w:rsidR="00C77884">
        <w:t xml:space="preserve"> годы (табл</w:t>
      </w:r>
      <w:r w:rsidR="00014F56">
        <w:t>. 2</w:t>
      </w:r>
      <w:r w:rsidR="00C77884">
        <w:t>.</w:t>
      </w:r>
      <w:r w:rsidR="00014F56">
        <w:t>21</w:t>
      </w:r>
      <w:r w:rsidR="00C77884">
        <w:t>).</w:t>
      </w:r>
    </w:p>
    <w:p w:rsidR="00014F56" w:rsidRDefault="00014F56" w:rsidP="00014F56">
      <w:pPr>
        <w:pStyle w:val="ad"/>
        <w:widowControl/>
        <w:spacing w:after="31" w:line="360" w:lineRule="auto"/>
        <w:ind w:left="0" w:right="-1"/>
        <w:jc w:val="right"/>
      </w:pPr>
      <w:r>
        <w:t>Таблица 2.21</w:t>
      </w:r>
    </w:p>
    <w:p w:rsidR="00C77884" w:rsidRDefault="00C77884" w:rsidP="00014F56">
      <w:pPr>
        <w:pStyle w:val="ad"/>
        <w:widowControl/>
        <w:spacing w:after="31" w:line="360" w:lineRule="auto"/>
        <w:ind w:left="0" w:right="-1"/>
        <w:jc w:val="center"/>
        <w:rPr>
          <w:spacing w:val="4"/>
        </w:rPr>
      </w:pPr>
      <w:r>
        <w:rPr>
          <w:spacing w:val="-3"/>
        </w:rPr>
        <w:t xml:space="preserve">Четырехфакторная </w:t>
      </w:r>
      <w:r>
        <w:t xml:space="preserve">модель рентабельности собственного </w:t>
      </w:r>
      <w:r>
        <w:rPr>
          <w:spacing w:val="-5"/>
        </w:rPr>
        <w:t xml:space="preserve">капитала </w:t>
      </w:r>
      <w:r>
        <w:rPr>
          <w:spacing w:val="-7"/>
        </w:rPr>
        <w:t xml:space="preserve">АО </w:t>
      </w:r>
      <w:r w:rsidR="00C65166">
        <w:t>«</w:t>
      </w:r>
      <w:r w:rsidR="00BA7A5E">
        <w:t>РТК</w:t>
      </w:r>
      <w:r w:rsidR="00C65166">
        <w:t>»</w:t>
      </w:r>
      <w:r>
        <w:t xml:space="preserve"> </w:t>
      </w:r>
      <w:r>
        <w:rPr>
          <w:spacing w:val="3"/>
        </w:rPr>
        <w:t xml:space="preserve">за </w:t>
      </w:r>
      <w:r w:rsidR="00C75860">
        <w:rPr>
          <w:spacing w:val="-7"/>
        </w:rPr>
        <w:t>2014</w:t>
      </w:r>
      <w:r>
        <w:rPr>
          <w:spacing w:val="-7"/>
        </w:rPr>
        <w:t>-201</w:t>
      </w:r>
      <w:r w:rsidR="00C75860">
        <w:rPr>
          <w:spacing w:val="-7"/>
        </w:rPr>
        <w:t>6</w:t>
      </w:r>
      <w:r>
        <w:rPr>
          <w:spacing w:val="48"/>
        </w:rPr>
        <w:t xml:space="preserve"> </w:t>
      </w:r>
      <w:r>
        <w:rPr>
          <w:spacing w:val="4"/>
        </w:rPr>
        <w:t>годы</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37"/>
        <w:gridCol w:w="1168"/>
        <w:gridCol w:w="1022"/>
        <w:gridCol w:w="1022"/>
        <w:gridCol w:w="1022"/>
        <w:gridCol w:w="1168"/>
      </w:tblGrid>
      <w:tr w:rsidR="00C77884" w:rsidRPr="00014F56" w:rsidTr="00014F56">
        <w:trPr>
          <w:trHeight w:val="170"/>
        </w:trPr>
        <w:tc>
          <w:tcPr>
            <w:tcW w:w="4237" w:type="dxa"/>
            <w:vMerge w:val="restart"/>
            <w:vAlign w:val="center"/>
          </w:tcPr>
          <w:p w:rsidR="00C77884" w:rsidRPr="00014F56" w:rsidRDefault="001D67B9" w:rsidP="00014F56">
            <w:pPr>
              <w:pStyle w:val="TableParagraph"/>
              <w:widowControl/>
              <w:ind w:left="0"/>
              <w:jc w:val="center"/>
              <w:rPr>
                <w:lang w:val="ru-RU"/>
              </w:rPr>
            </w:pPr>
            <w:r w:rsidRPr="00014F56">
              <w:rPr>
                <w:w w:val="105"/>
                <w:lang w:val="ru-RU"/>
              </w:rPr>
              <w:t>Показатели</w:t>
            </w:r>
          </w:p>
        </w:tc>
        <w:tc>
          <w:tcPr>
            <w:tcW w:w="1168" w:type="dxa"/>
            <w:vMerge w:val="restart"/>
            <w:vAlign w:val="center"/>
          </w:tcPr>
          <w:p w:rsidR="00C77884" w:rsidRPr="00014F56" w:rsidRDefault="00C75860" w:rsidP="00014F56">
            <w:pPr>
              <w:pStyle w:val="TableParagraph"/>
              <w:widowControl/>
              <w:ind w:left="0"/>
              <w:jc w:val="center"/>
              <w:rPr>
                <w:lang w:val="ru-RU"/>
              </w:rPr>
            </w:pPr>
            <w:r w:rsidRPr="00014F56">
              <w:rPr>
                <w:w w:val="105"/>
                <w:lang w:val="ru-RU"/>
              </w:rPr>
              <w:t>2014</w:t>
            </w:r>
            <w:r w:rsidR="00C77884" w:rsidRPr="00014F56">
              <w:rPr>
                <w:w w:val="105"/>
                <w:lang w:val="ru-RU"/>
              </w:rPr>
              <w:t xml:space="preserve"> </w:t>
            </w:r>
            <w:r w:rsidR="001D67B9" w:rsidRPr="00014F56">
              <w:rPr>
                <w:w w:val="105"/>
                <w:lang w:val="ru-RU"/>
              </w:rPr>
              <w:t>год</w:t>
            </w:r>
          </w:p>
        </w:tc>
        <w:tc>
          <w:tcPr>
            <w:tcW w:w="1022" w:type="dxa"/>
            <w:vMerge w:val="restart"/>
            <w:vAlign w:val="center"/>
          </w:tcPr>
          <w:p w:rsidR="00C77884" w:rsidRPr="00014F56" w:rsidRDefault="00C75860" w:rsidP="00014F56">
            <w:pPr>
              <w:pStyle w:val="TableParagraph"/>
              <w:widowControl/>
              <w:ind w:left="0"/>
              <w:jc w:val="center"/>
              <w:rPr>
                <w:lang w:val="ru-RU"/>
              </w:rPr>
            </w:pPr>
            <w:r w:rsidRPr="00014F56">
              <w:rPr>
                <w:w w:val="105"/>
                <w:lang w:val="ru-RU"/>
              </w:rPr>
              <w:t>2015</w:t>
            </w:r>
            <w:r w:rsidR="00C77884" w:rsidRPr="00014F56">
              <w:rPr>
                <w:w w:val="105"/>
                <w:lang w:val="ru-RU"/>
              </w:rPr>
              <w:t xml:space="preserve"> </w:t>
            </w:r>
            <w:r w:rsidR="001D67B9" w:rsidRPr="00014F56">
              <w:rPr>
                <w:w w:val="105"/>
                <w:lang w:val="ru-RU"/>
              </w:rPr>
              <w:t>год</w:t>
            </w:r>
          </w:p>
        </w:tc>
        <w:tc>
          <w:tcPr>
            <w:tcW w:w="1022" w:type="dxa"/>
            <w:vMerge w:val="restart"/>
            <w:vAlign w:val="center"/>
          </w:tcPr>
          <w:p w:rsidR="00C77884" w:rsidRPr="00014F56" w:rsidRDefault="00C75860" w:rsidP="00014F56">
            <w:pPr>
              <w:pStyle w:val="TableParagraph"/>
              <w:widowControl/>
              <w:ind w:left="0"/>
              <w:jc w:val="center"/>
              <w:rPr>
                <w:lang w:val="ru-RU"/>
              </w:rPr>
            </w:pPr>
            <w:r w:rsidRPr="00014F56">
              <w:rPr>
                <w:w w:val="105"/>
                <w:lang w:val="ru-RU"/>
              </w:rPr>
              <w:t>2016</w:t>
            </w:r>
            <w:r w:rsidR="00C77884" w:rsidRPr="00014F56">
              <w:rPr>
                <w:w w:val="105"/>
                <w:lang w:val="ru-RU"/>
              </w:rPr>
              <w:t xml:space="preserve"> </w:t>
            </w:r>
            <w:r w:rsidR="001D67B9" w:rsidRPr="00014F56">
              <w:rPr>
                <w:w w:val="105"/>
                <w:lang w:val="ru-RU"/>
              </w:rPr>
              <w:t>год</w:t>
            </w:r>
          </w:p>
        </w:tc>
        <w:tc>
          <w:tcPr>
            <w:tcW w:w="2190" w:type="dxa"/>
            <w:gridSpan w:val="2"/>
            <w:vAlign w:val="center"/>
          </w:tcPr>
          <w:p w:rsidR="00C77884" w:rsidRPr="00014F56" w:rsidRDefault="001D67B9" w:rsidP="00014F56">
            <w:pPr>
              <w:pStyle w:val="TableParagraph"/>
              <w:widowControl/>
              <w:ind w:left="0"/>
              <w:jc w:val="center"/>
              <w:rPr>
                <w:lang w:val="ru-RU"/>
              </w:rPr>
            </w:pPr>
            <w:r w:rsidRPr="00014F56">
              <w:rPr>
                <w:w w:val="105"/>
                <w:lang w:val="ru-RU"/>
              </w:rPr>
              <w:t>Изменения</w:t>
            </w:r>
          </w:p>
        </w:tc>
      </w:tr>
      <w:tr w:rsidR="00C77884" w:rsidRPr="00014F56" w:rsidTr="00014F56">
        <w:trPr>
          <w:trHeight w:val="170"/>
        </w:trPr>
        <w:tc>
          <w:tcPr>
            <w:tcW w:w="4237" w:type="dxa"/>
            <w:vMerge/>
            <w:tcBorders>
              <w:top w:val="nil"/>
            </w:tcBorders>
            <w:vAlign w:val="center"/>
          </w:tcPr>
          <w:p w:rsidR="00C77884" w:rsidRPr="00014F56" w:rsidRDefault="00C77884" w:rsidP="00014F56">
            <w:pPr>
              <w:jc w:val="center"/>
              <w:rPr>
                <w:lang w:val="ru-RU"/>
              </w:rPr>
            </w:pPr>
          </w:p>
        </w:tc>
        <w:tc>
          <w:tcPr>
            <w:tcW w:w="1168" w:type="dxa"/>
            <w:vMerge/>
            <w:tcBorders>
              <w:top w:val="nil"/>
            </w:tcBorders>
            <w:vAlign w:val="center"/>
          </w:tcPr>
          <w:p w:rsidR="00C77884" w:rsidRPr="00014F56" w:rsidRDefault="00C77884" w:rsidP="00014F56">
            <w:pPr>
              <w:jc w:val="center"/>
              <w:rPr>
                <w:lang w:val="ru-RU"/>
              </w:rPr>
            </w:pPr>
          </w:p>
        </w:tc>
        <w:tc>
          <w:tcPr>
            <w:tcW w:w="1022" w:type="dxa"/>
            <w:vMerge/>
            <w:tcBorders>
              <w:top w:val="nil"/>
            </w:tcBorders>
            <w:vAlign w:val="center"/>
          </w:tcPr>
          <w:p w:rsidR="00C77884" w:rsidRPr="00014F56" w:rsidRDefault="00C77884" w:rsidP="00014F56">
            <w:pPr>
              <w:jc w:val="center"/>
              <w:rPr>
                <w:lang w:val="ru-RU"/>
              </w:rPr>
            </w:pPr>
          </w:p>
        </w:tc>
        <w:tc>
          <w:tcPr>
            <w:tcW w:w="1022" w:type="dxa"/>
            <w:vMerge/>
            <w:tcBorders>
              <w:top w:val="nil"/>
            </w:tcBorders>
            <w:vAlign w:val="center"/>
          </w:tcPr>
          <w:p w:rsidR="00C77884" w:rsidRPr="00014F56" w:rsidRDefault="00C77884" w:rsidP="00014F56">
            <w:pPr>
              <w:jc w:val="center"/>
              <w:rPr>
                <w:lang w:val="ru-RU"/>
              </w:rPr>
            </w:pPr>
          </w:p>
        </w:tc>
        <w:tc>
          <w:tcPr>
            <w:tcW w:w="1022" w:type="dxa"/>
            <w:vAlign w:val="center"/>
          </w:tcPr>
          <w:p w:rsidR="00C77884" w:rsidRPr="00014F56" w:rsidRDefault="00C75860" w:rsidP="00014F56">
            <w:pPr>
              <w:pStyle w:val="TableParagraph"/>
              <w:widowControl/>
              <w:tabs>
                <w:tab w:val="left" w:pos="847"/>
              </w:tabs>
              <w:ind w:left="0"/>
              <w:jc w:val="center"/>
              <w:rPr>
                <w:lang w:val="ru-RU"/>
              </w:rPr>
            </w:pPr>
            <w:r w:rsidRPr="00014F56">
              <w:rPr>
                <w:spacing w:val="-6"/>
                <w:w w:val="105"/>
                <w:lang w:val="ru-RU"/>
              </w:rPr>
              <w:t>2015</w:t>
            </w:r>
            <w:r w:rsidR="00014F56" w:rsidRPr="00014F56">
              <w:rPr>
                <w:spacing w:val="-6"/>
                <w:w w:val="105"/>
                <w:lang w:val="ru-RU"/>
              </w:rPr>
              <w:t xml:space="preserve"> </w:t>
            </w:r>
            <w:r w:rsidR="00C77884" w:rsidRPr="00014F56">
              <w:rPr>
                <w:w w:val="105"/>
                <w:lang w:val="ru-RU"/>
              </w:rPr>
              <w:t>к</w:t>
            </w:r>
            <w:r w:rsidR="00014F56" w:rsidRPr="00014F56">
              <w:rPr>
                <w:w w:val="105"/>
                <w:lang w:val="ru-RU"/>
              </w:rPr>
              <w:t xml:space="preserve"> </w:t>
            </w:r>
            <w:r w:rsidR="00C77884" w:rsidRPr="00014F56">
              <w:rPr>
                <w:w w:val="105"/>
                <w:lang w:val="ru-RU"/>
              </w:rPr>
              <w:t>201</w:t>
            </w:r>
            <w:r w:rsidRPr="00014F56">
              <w:rPr>
                <w:w w:val="105"/>
                <w:lang w:val="ru-RU"/>
              </w:rPr>
              <w:t>4</w:t>
            </w:r>
          </w:p>
        </w:tc>
        <w:tc>
          <w:tcPr>
            <w:tcW w:w="1168" w:type="dxa"/>
            <w:vAlign w:val="center"/>
          </w:tcPr>
          <w:p w:rsidR="00C77884" w:rsidRPr="00014F56" w:rsidRDefault="00C75860" w:rsidP="00014F56">
            <w:pPr>
              <w:pStyle w:val="TableParagraph"/>
              <w:widowControl/>
              <w:tabs>
                <w:tab w:val="left" w:pos="966"/>
              </w:tabs>
              <w:ind w:left="0"/>
              <w:jc w:val="center"/>
              <w:rPr>
                <w:lang w:val="ru-RU"/>
              </w:rPr>
            </w:pPr>
            <w:r w:rsidRPr="00014F56">
              <w:rPr>
                <w:spacing w:val="-6"/>
                <w:w w:val="105"/>
                <w:lang w:val="ru-RU"/>
              </w:rPr>
              <w:t>2016</w:t>
            </w:r>
            <w:r w:rsidR="00014F56" w:rsidRPr="00014F56">
              <w:rPr>
                <w:spacing w:val="-6"/>
                <w:w w:val="105"/>
                <w:lang w:val="ru-RU"/>
              </w:rPr>
              <w:t xml:space="preserve"> </w:t>
            </w:r>
            <w:r w:rsidR="00C77884" w:rsidRPr="00014F56">
              <w:rPr>
                <w:w w:val="105"/>
                <w:lang w:val="ru-RU"/>
              </w:rPr>
              <w:t>к</w:t>
            </w:r>
            <w:r w:rsidR="00014F56" w:rsidRPr="00014F56">
              <w:rPr>
                <w:w w:val="105"/>
                <w:lang w:val="ru-RU"/>
              </w:rPr>
              <w:t xml:space="preserve"> </w:t>
            </w:r>
            <w:r w:rsidR="00C77884" w:rsidRPr="00014F56">
              <w:rPr>
                <w:w w:val="105"/>
                <w:lang w:val="ru-RU"/>
              </w:rPr>
              <w:t>201</w:t>
            </w:r>
            <w:r w:rsidRPr="00014F56">
              <w:rPr>
                <w:w w:val="105"/>
                <w:lang w:val="ru-RU"/>
              </w:rPr>
              <w:t>5</w:t>
            </w:r>
          </w:p>
        </w:tc>
      </w:tr>
      <w:tr w:rsidR="00C77884" w:rsidRPr="00014F56" w:rsidTr="00014F56">
        <w:trPr>
          <w:trHeight w:val="170"/>
        </w:trPr>
        <w:tc>
          <w:tcPr>
            <w:tcW w:w="4237" w:type="dxa"/>
          </w:tcPr>
          <w:p w:rsidR="00C77884" w:rsidRPr="00014F56" w:rsidRDefault="00C77884" w:rsidP="00014F56">
            <w:pPr>
              <w:pStyle w:val="TableParagraph"/>
              <w:widowControl/>
              <w:ind w:left="0"/>
              <w:rPr>
                <w:lang w:val="ru-RU"/>
              </w:rPr>
            </w:pPr>
            <w:r w:rsidRPr="00014F56">
              <w:rPr>
                <w:w w:val="105"/>
                <w:lang w:val="ru-RU"/>
              </w:rPr>
              <w:t>1</w:t>
            </w:r>
            <w:r w:rsidR="00014F56">
              <w:rPr>
                <w:w w:val="105"/>
                <w:lang w:val="ru-RU"/>
              </w:rPr>
              <w:t>.</w:t>
            </w:r>
            <w:r w:rsidRPr="00014F56">
              <w:rPr>
                <w:w w:val="105"/>
                <w:lang w:val="ru-RU"/>
              </w:rPr>
              <w:t xml:space="preserve"> Рентабельность собственного капитала, %</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35,55</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47,28</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28,45</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11,73</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-18,83</w:t>
            </w:r>
          </w:p>
        </w:tc>
      </w:tr>
      <w:tr w:rsidR="00C77884" w:rsidRPr="00014F56" w:rsidTr="00014F56">
        <w:trPr>
          <w:trHeight w:val="170"/>
        </w:trPr>
        <w:tc>
          <w:tcPr>
            <w:tcW w:w="4237" w:type="dxa"/>
          </w:tcPr>
          <w:p w:rsidR="00C77884" w:rsidRPr="00014F56" w:rsidRDefault="00C77884" w:rsidP="00014F56">
            <w:pPr>
              <w:pStyle w:val="TableParagraph"/>
              <w:widowControl/>
              <w:ind w:left="0"/>
              <w:rPr>
                <w:lang w:val="ru-RU"/>
              </w:rPr>
            </w:pPr>
            <w:r w:rsidRPr="00014F56">
              <w:rPr>
                <w:w w:val="105"/>
                <w:lang w:val="ru-RU"/>
              </w:rPr>
              <w:t>2</w:t>
            </w:r>
            <w:r w:rsidR="00014F56">
              <w:rPr>
                <w:w w:val="105"/>
                <w:lang w:val="ru-RU"/>
              </w:rPr>
              <w:t>.</w:t>
            </w:r>
            <w:r w:rsidRPr="00014F56">
              <w:rPr>
                <w:w w:val="105"/>
                <w:lang w:val="ru-RU"/>
              </w:rPr>
              <w:t xml:space="preserve"> Коэффициент качества прибыли</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0,61</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0,76</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0,38</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0,15</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-0,38</w:t>
            </w:r>
          </w:p>
        </w:tc>
      </w:tr>
      <w:tr w:rsidR="00C77884" w:rsidRPr="00014F56" w:rsidTr="00014F56">
        <w:trPr>
          <w:trHeight w:val="170"/>
        </w:trPr>
        <w:tc>
          <w:tcPr>
            <w:tcW w:w="4237" w:type="dxa"/>
          </w:tcPr>
          <w:p w:rsidR="00C77884" w:rsidRPr="00014F56" w:rsidRDefault="00C77884" w:rsidP="00014F56">
            <w:pPr>
              <w:pStyle w:val="TableParagraph"/>
              <w:widowControl/>
              <w:ind w:left="0"/>
              <w:rPr>
                <w:lang w:val="ru-RU"/>
              </w:rPr>
            </w:pPr>
            <w:r w:rsidRPr="00014F56">
              <w:rPr>
                <w:w w:val="105"/>
                <w:lang w:val="ru-RU"/>
              </w:rPr>
              <w:t>3</w:t>
            </w:r>
            <w:r w:rsidR="00014F56">
              <w:rPr>
                <w:w w:val="105"/>
                <w:lang w:val="ru-RU"/>
              </w:rPr>
              <w:t>.</w:t>
            </w:r>
            <w:r w:rsidRPr="00014F56">
              <w:rPr>
                <w:w w:val="105"/>
                <w:lang w:val="ru-RU"/>
              </w:rPr>
              <w:t xml:space="preserve"> Рентабельность продаж, %</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25,92</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25,18</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24,06</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-0,74</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-1,12</w:t>
            </w:r>
          </w:p>
        </w:tc>
      </w:tr>
      <w:tr w:rsidR="00C77884" w:rsidRPr="00014F56" w:rsidTr="00014F56">
        <w:trPr>
          <w:trHeight w:val="170"/>
        </w:trPr>
        <w:tc>
          <w:tcPr>
            <w:tcW w:w="4237" w:type="dxa"/>
          </w:tcPr>
          <w:p w:rsidR="00C77884" w:rsidRPr="00014F56" w:rsidRDefault="00C77884" w:rsidP="00014F56">
            <w:pPr>
              <w:pStyle w:val="TableParagraph"/>
              <w:widowControl/>
              <w:ind w:left="0"/>
              <w:rPr>
                <w:lang w:val="ru-RU"/>
              </w:rPr>
            </w:pPr>
            <w:r w:rsidRPr="00014F56">
              <w:rPr>
                <w:w w:val="105"/>
                <w:lang w:val="ru-RU"/>
              </w:rPr>
              <w:t>4</w:t>
            </w:r>
            <w:r w:rsidR="00014F56">
              <w:rPr>
                <w:w w:val="105"/>
                <w:lang w:val="ru-RU"/>
              </w:rPr>
              <w:t>.</w:t>
            </w:r>
            <w:r w:rsidRPr="00014F56">
              <w:rPr>
                <w:w w:val="105"/>
                <w:lang w:val="ru-RU"/>
              </w:rPr>
              <w:t xml:space="preserve"> </w:t>
            </w:r>
            <w:proofErr w:type="gramStart"/>
            <w:r w:rsidRPr="00014F56">
              <w:rPr>
                <w:w w:val="105"/>
                <w:lang w:val="ru-RU"/>
              </w:rPr>
              <w:t>Капиталоотдача (коэффициент оборачиваемости активов</w:t>
            </w:r>
            <w:proofErr w:type="gramEnd"/>
          </w:p>
        </w:tc>
        <w:tc>
          <w:tcPr>
            <w:tcW w:w="1168" w:type="dxa"/>
          </w:tcPr>
          <w:p w:rsidR="00C77884" w:rsidRPr="00014F56" w:rsidRDefault="00C77884" w:rsidP="00014F56">
            <w:pPr>
              <w:pStyle w:val="TableParagraph"/>
              <w:widowControl/>
              <w:ind w:left="0"/>
              <w:jc w:val="center"/>
              <w:rPr>
                <w:lang w:val="ru-RU"/>
              </w:rPr>
            </w:pPr>
            <w:r w:rsidRPr="00014F56">
              <w:rPr>
                <w:w w:val="105"/>
                <w:lang w:val="ru-RU"/>
              </w:rPr>
              <w:t>0,611</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0,668</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0,670</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0,056</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0,002</w:t>
            </w:r>
          </w:p>
        </w:tc>
      </w:tr>
      <w:tr w:rsidR="00C77884" w:rsidRPr="00014F56" w:rsidTr="00014F56">
        <w:trPr>
          <w:trHeight w:val="170"/>
        </w:trPr>
        <w:tc>
          <w:tcPr>
            <w:tcW w:w="4237" w:type="dxa"/>
          </w:tcPr>
          <w:p w:rsidR="00C77884" w:rsidRPr="00014F56" w:rsidRDefault="00C77884" w:rsidP="00014F56">
            <w:pPr>
              <w:pStyle w:val="TableParagraph"/>
              <w:widowControl/>
              <w:ind w:left="0"/>
              <w:rPr>
                <w:lang w:val="ru-RU"/>
              </w:rPr>
            </w:pPr>
            <w:r w:rsidRPr="00014F56">
              <w:rPr>
                <w:w w:val="105"/>
                <w:lang w:val="ru-RU"/>
              </w:rPr>
              <w:t>5</w:t>
            </w:r>
            <w:r w:rsidR="00014F56">
              <w:rPr>
                <w:w w:val="105"/>
                <w:lang w:val="ru-RU"/>
              </w:rPr>
              <w:t>.</w:t>
            </w:r>
            <w:r w:rsidRPr="00014F56">
              <w:rPr>
                <w:w w:val="105"/>
                <w:lang w:val="ru-RU"/>
              </w:rPr>
              <w:t xml:space="preserve"> Коэффициент финансовой зависимости</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3,74</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3,69</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4,63</w:t>
            </w:r>
          </w:p>
        </w:tc>
        <w:tc>
          <w:tcPr>
            <w:tcW w:w="1022" w:type="dxa"/>
          </w:tcPr>
          <w:p w:rsidR="00C77884" w:rsidRPr="00014F56" w:rsidRDefault="00C77884" w:rsidP="00014F56">
            <w:pPr>
              <w:pStyle w:val="TableParagraph"/>
              <w:widowControl/>
              <w:ind w:left="0"/>
              <w:jc w:val="center"/>
              <w:rPr>
                <w:lang w:val="ru-RU"/>
              </w:rPr>
            </w:pPr>
            <w:r w:rsidRPr="00014F56">
              <w:rPr>
                <w:w w:val="105"/>
                <w:lang w:val="ru-RU"/>
              </w:rPr>
              <w:t>-0,05</w:t>
            </w:r>
          </w:p>
        </w:tc>
        <w:tc>
          <w:tcPr>
            <w:tcW w:w="1168" w:type="dxa"/>
          </w:tcPr>
          <w:p w:rsidR="00C77884" w:rsidRPr="00014F56" w:rsidRDefault="00C77884" w:rsidP="00014F56">
            <w:pPr>
              <w:pStyle w:val="TableParagraph"/>
              <w:widowControl/>
              <w:ind w:left="0"/>
              <w:jc w:val="center"/>
              <w:rPr>
                <w:lang w:val="ru-RU"/>
              </w:rPr>
            </w:pPr>
            <w:r w:rsidRPr="00014F56">
              <w:rPr>
                <w:w w:val="105"/>
                <w:lang w:val="ru-RU"/>
              </w:rPr>
              <w:t>0,94</w:t>
            </w:r>
          </w:p>
        </w:tc>
      </w:tr>
    </w:tbl>
    <w:p w:rsidR="00014F56" w:rsidRDefault="00014F56" w:rsidP="00E35F50">
      <w:pPr>
        <w:pStyle w:val="ad"/>
        <w:widowControl/>
        <w:spacing w:line="360" w:lineRule="auto"/>
        <w:ind w:left="0" w:right="-1" w:firstLine="851"/>
        <w:jc w:val="both"/>
      </w:pPr>
    </w:p>
    <w:p w:rsidR="00C77884" w:rsidRDefault="00C77884" w:rsidP="00E35F50">
      <w:pPr>
        <w:pStyle w:val="ad"/>
        <w:widowControl/>
        <w:spacing w:line="360" w:lineRule="auto"/>
        <w:ind w:left="0" w:right="-1" w:firstLine="851"/>
        <w:jc w:val="both"/>
      </w:pPr>
      <w:r>
        <w:t xml:space="preserve">Используя </w:t>
      </w:r>
      <w:r>
        <w:rPr>
          <w:spacing w:val="-3"/>
        </w:rPr>
        <w:t xml:space="preserve">вышеприведенную </w:t>
      </w:r>
      <w:r>
        <w:t xml:space="preserve">формулу и метод цепной подстановки, определим </w:t>
      </w:r>
      <w:r>
        <w:rPr>
          <w:spacing w:val="-3"/>
        </w:rPr>
        <w:t xml:space="preserve">влияние </w:t>
      </w:r>
      <w:r>
        <w:t xml:space="preserve">факторов на </w:t>
      </w:r>
      <w:r>
        <w:rPr>
          <w:spacing w:val="-3"/>
        </w:rPr>
        <w:t xml:space="preserve">изменение </w:t>
      </w:r>
      <w:r>
        <w:t xml:space="preserve">рентабельности собственного </w:t>
      </w:r>
      <w:r>
        <w:rPr>
          <w:spacing w:val="-5"/>
        </w:rPr>
        <w:t xml:space="preserve">капитала </w:t>
      </w:r>
      <w:r>
        <w:rPr>
          <w:spacing w:val="-7"/>
        </w:rPr>
        <w:t xml:space="preserve">АО </w:t>
      </w:r>
      <w:r w:rsidR="00C65166">
        <w:t>«</w:t>
      </w:r>
      <w:r w:rsidR="00BA7A5E">
        <w:t>РТК</w:t>
      </w:r>
      <w:r w:rsidR="00C65166">
        <w:t>»</w:t>
      </w:r>
      <w:r>
        <w:t xml:space="preserve"> </w:t>
      </w:r>
      <w:r>
        <w:rPr>
          <w:spacing w:val="-4"/>
        </w:rPr>
        <w:t>(табл</w:t>
      </w:r>
      <w:r w:rsidR="00014F56">
        <w:rPr>
          <w:spacing w:val="-4"/>
        </w:rPr>
        <w:t>.</w:t>
      </w:r>
      <w:r>
        <w:rPr>
          <w:spacing w:val="15"/>
        </w:rPr>
        <w:t xml:space="preserve"> </w:t>
      </w:r>
      <w:r w:rsidR="00014F56">
        <w:rPr>
          <w:spacing w:val="15"/>
        </w:rPr>
        <w:t>2</w:t>
      </w:r>
      <w:r w:rsidR="00014F56">
        <w:rPr>
          <w:spacing w:val="-4"/>
        </w:rPr>
        <w:t>.22</w:t>
      </w:r>
      <w:r>
        <w:rPr>
          <w:spacing w:val="-4"/>
        </w:rPr>
        <w:t>).</w:t>
      </w:r>
    </w:p>
    <w:p w:rsidR="00014F56" w:rsidRDefault="00014F56" w:rsidP="00014F56">
      <w:pPr>
        <w:pStyle w:val="ad"/>
        <w:widowControl/>
        <w:spacing w:after="16" w:line="360" w:lineRule="auto"/>
        <w:ind w:left="0" w:right="-1"/>
        <w:jc w:val="right"/>
      </w:pPr>
      <w:r>
        <w:t>Таблица 2.22</w:t>
      </w:r>
    </w:p>
    <w:p w:rsidR="00A60421" w:rsidRDefault="00C77884" w:rsidP="00014F56">
      <w:pPr>
        <w:pStyle w:val="ad"/>
        <w:widowControl/>
        <w:spacing w:after="16" w:line="360" w:lineRule="auto"/>
        <w:ind w:left="0" w:right="-1"/>
        <w:jc w:val="center"/>
      </w:pPr>
      <w:r>
        <w:t>Влияние факторов на изменение рентабельности собстве</w:t>
      </w:r>
      <w:r w:rsidR="00BA7A5E">
        <w:t xml:space="preserve">нного капитала </w:t>
      </w:r>
    </w:p>
    <w:p w:rsidR="00C77884" w:rsidRDefault="00AA53F6" w:rsidP="00014F56">
      <w:pPr>
        <w:pStyle w:val="ad"/>
        <w:widowControl/>
        <w:spacing w:after="16" w:line="360" w:lineRule="auto"/>
        <w:ind w:left="0" w:right="-1"/>
        <w:jc w:val="center"/>
      </w:pPr>
      <w:r>
        <w:t xml:space="preserve">АО </w:t>
      </w:r>
      <w:r w:rsidR="00C65166">
        <w:t>«</w:t>
      </w:r>
      <w:r w:rsidR="00BA7A5E">
        <w:t>РТК</w:t>
      </w:r>
      <w:r w:rsidR="00C65166">
        <w:t>»</w:t>
      </w:r>
      <w:r>
        <w:t xml:space="preserve"> за 2015-2016</w:t>
      </w:r>
      <w:r w:rsidR="00C77884">
        <w:t xml:space="preserve"> годы</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16"/>
        <w:gridCol w:w="2861"/>
        <w:gridCol w:w="2862"/>
      </w:tblGrid>
      <w:tr w:rsidR="00C77884" w:rsidRPr="00A60421" w:rsidTr="00014F56">
        <w:trPr>
          <w:trHeight w:val="170"/>
        </w:trPr>
        <w:tc>
          <w:tcPr>
            <w:tcW w:w="3916" w:type="dxa"/>
            <w:tcBorders>
              <w:right w:val="single" w:sz="8" w:space="0" w:color="000000"/>
            </w:tcBorders>
          </w:tcPr>
          <w:p w:rsidR="00C77884" w:rsidRPr="00A60421" w:rsidRDefault="00C77884" w:rsidP="00014F56">
            <w:pPr>
              <w:pStyle w:val="TableParagraph"/>
              <w:widowControl/>
              <w:ind w:left="0"/>
              <w:jc w:val="center"/>
              <w:rPr>
                <w:lang w:val="ru-RU"/>
              </w:rPr>
            </w:pPr>
            <w:r w:rsidRPr="00A60421">
              <w:rPr>
                <w:w w:val="105"/>
                <w:lang w:val="ru-RU"/>
              </w:rPr>
              <w:t>Наименование факторов</w:t>
            </w:r>
          </w:p>
        </w:tc>
        <w:tc>
          <w:tcPr>
            <w:tcW w:w="2861" w:type="dxa"/>
            <w:tcBorders>
              <w:left w:val="single" w:sz="8" w:space="0" w:color="000000"/>
            </w:tcBorders>
          </w:tcPr>
          <w:p w:rsidR="00C77884" w:rsidRPr="00A60421" w:rsidRDefault="00C77884" w:rsidP="00014F56">
            <w:pPr>
              <w:pStyle w:val="TableParagraph"/>
              <w:widowControl/>
              <w:ind w:left="0"/>
              <w:jc w:val="center"/>
              <w:rPr>
                <w:lang w:val="ru-RU"/>
              </w:rPr>
            </w:pPr>
            <w:r w:rsidRPr="00A60421">
              <w:rPr>
                <w:w w:val="105"/>
                <w:lang w:val="ru-RU"/>
              </w:rPr>
              <w:t>Алгоритм расчета</w:t>
            </w:r>
          </w:p>
        </w:tc>
        <w:tc>
          <w:tcPr>
            <w:tcW w:w="2862" w:type="dxa"/>
          </w:tcPr>
          <w:p w:rsidR="00C77884" w:rsidRPr="00A60421" w:rsidRDefault="00C77884" w:rsidP="00014F56">
            <w:pPr>
              <w:pStyle w:val="TableParagraph"/>
              <w:widowControl/>
              <w:tabs>
                <w:tab w:val="left" w:pos="1475"/>
              </w:tabs>
              <w:ind w:left="0"/>
              <w:jc w:val="center"/>
              <w:rPr>
                <w:lang w:val="ru-RU"/>
              </w:rPr>
            </w:pPr>
            <w:r w:rsidRPr="00A60421">
              <w:rPr>
                <w:spacing w:val="2"/>
                <w:w w:val="105"/>
                <w:lang w:val="ru-RU"/>
              </w:rPr>
              <w:t>Значения факторов</w:t>
            </w:r>
            <w:r w:rsidR="00014F56" w:rsidRPr="00A60421">
              <w:rPr>
                <w:spacing w:val="2"/>
                <w:w w:val="105"/>
                <w:lang w:val="ru-RU"/>
              </w:rPr>
              <w:t xml:space="preserve"> </w:t>
            </w:r>
            <w:r w:rsidRPr="00A60421">
              <w:rPr>
                <w:w w:val="105"/>
                <w:lang w:val="ru-RU"/>
              </w:rPr>
              <w:t>влияния</w:t>
            </w:r>
          </w:p>
        </w:tc>
      </w:tr>
      <w:tr w:rsidR="00C77884" w:rsidRPr="00A60421" w:rsidTr="00014F56">
        <w:trPr>
          <w:trHeight w:val="170"/>
        </w:trPr>
        <w:tc>
          <w:tcPr>
            <w:tcW w:w="3916" w:type="dxa"/>
            <w:tcBorders>
              <w:right w:val="single" w:sz="8" w:space="0" w:color="000000"/>
            </w:tcBorders>
          </w:tcPr>
          <w:p w:rsidR="00C77884" w:rsidRPr="00A60421" w:rsidRDefault="00C77884" w:rsidP="00014F56">
            <w:pPr>
              <w:pStyle w:val="TableParagraph"/>
              <w:widowControl/>
              <w:ind w:left="0"/>
              <w:rPr>
                <w:lang w:val="ru-RU"/>
              </w:rPr>
            </w:pPr>
            <w:r w:rsidRPr="00A60421">
              <w:rPr>
                <w:w w:val="105"/>
                <w:lang w:val="ru-RU"/>
              </w:rPr>
              <w:t>1</w:t>
            </w:r>
            <w:r w:rsidR="00A60421">
              <w:rPr>
                <w:w w:val="105"/>
                <w:lang w:val="ru-RU"/>
              </w:rPr>
              <w:t>.</w:t>
            </w:r>
            <w:r w:rsidRPr="00A60421">
              <w:rPr>
                <w:w w:val="105"/>
                <w:lang w:val="ru-RU"/>
              </w:rPr>
              <w:t xml:space="preserve"> Изменение коэффициента качества</w:t>
            </w:r>
            <w:r w:rsidRPr="00A60421">
              <w:rPr>
                <w:lang w:val="ru-RU"/>
              </w:rPr>
              <w:t xml:space="preserve"> </w:t>
            </w:r>
            <w:r w:rsidRPr="00A60421">
              <w:rPr>
                <w:w w:val="105"/>
                <w:lang w:val="ru-RU"/>
              </w:rPr>
              <w:t>прибыли</w:t>
            </w:r>
          </w:p>
        </w:tc>
        <w:tc>
          <w:tcPr>
            <w:tcW w:w="2861" w:type="dxa"/>
            <w:tcBorders>
              <w:left w:val="single" w:sz="8" w:space="0" w:color="000000"/>
            </w:tcBorders>
          </w:tcPr>
          <w:p w:rsidR="00C77884" w:rsidRPr="00A60421" w:rsidRDefault="00C77884" w:rsidP="00014F56">
            <w:pPr>
              <w:pStyle w:val="TableParagraph"/>
              <w:widowControl/>
              <w:ind w:left="0"/>
              <w:jc w:val="center"/>
              <w:rPr>
                <w:lang w:val="ru-RU"/>
              </w:rPr>
            </w:pPr>
            <w:r w:rsidRPr="00A60421">
              <w:rPr>
                <w:w w:val="105"/>
                <w:lang w:val="ru-RU"/>
              </w:rPr>
              <w:t>(-0,38) х 25,18 х 0,67 х 3,69</w:t>
            </w:r>
          </w:p>
        </w:tc>
        <w:tc>
          <w:tcPr>
            <w:tcW w:w="2862" w:type="dxa"/>
          </w:tcPr>
          <w:p w:rsidR="00C77884" w:rsidRPr="00A60421" w:rsidRDefault="00C77884" w:rsidP="00014F56">
            <w:pPr>
              <w:pStyle w:val="TableParagraph"/>
              <w:widowControl/>
              <w:ind w:left="0"/>
              <w:jc w:val="center"/>
              <w:rPr>
                <w:lang w:val="ru-RU"/>
              </w:rPr>
            </w:pPr>
            <w:r w:rsidRPr="00A60421">
              <w:rPr>
                <w:w w:val="105"/>
                <w:lang w:val="ru-RU"/>
              </w:rPr>
              <w:t>-23,61</w:t>
            </w:r>
          </w:p>
        </w:tc>
      </w:tr>
      <w:tr w:rsidR="00C77884" w:rsidRPr="00A60421" w:rsidTr="00014F56">
        <w:trPr>
          <w:trHeight w:val="170"/>
        </w:trPr>
        <w:tc>
          <w:tcPr>
            <w:tcW w:w="3916" w:type="dxa"/>
            <w:tcBorders>
              <w:right w:val="single" w:sz="8" w:space="0" w:color="000000"/>
            </w:tcBorders>
          </w:tcPr>
          <w:p w:rsidR="00C77884" w:rsidRPr="00A60421" w:rsidRDefault="00C77884" w:rsidP="00014F56">
            <w:pPr>
              <w:pStyle w:val="TableParagraph"/>
              <w:widowControl/>
              <w:ind w:left="0"/>
              <w:rPr>
                <w:lang w:val="ru-RU"/>
              </w:rPr>
            </w:pPr>
            <w:r w:rsidRPr="00A60421">
              <w:rPr>
                <w:w w:val="105"/>
                <w:lang w:val="ru-RU"/>
              </w:rPr>
              <w:t>2</w:t>
            </w:r>
            <w:r w:rsidR="00A60421">
              <w:rPr>
                <w:w w:val="105"/>
                <w:lang w:val="ru-RU"/>
              </w:rPr>
              <w:t>.</w:t>
            </w:r>
            <w:r w:rsidRPr="00A60421">
              <w:rPr>
                <w:w w:val="105"/>
                <w:lang w:val="ru-RU"/>
              </w:rPr>
              <w:t xml:space="preserve"> Изменение рентабельности продаж</w:t>
            </w:r>
          </w:p>
        </w:tc>
        <w:tc>
          <w:tcPr>
            <w:tcW w:w="2861" w:type="dxa"/>
            <w:tcBorders>
              <w:left w:val="single" w:sz="8" w:space="0" w:color="000000"/>
            </w:tcBorders>
          </w:tcPr>
          <w:p w:rsidR="00C77884" w:rsidRPr="00A60421" w:rsidRDefault="00C77884" w:rsidP="00014F56">
            <w:pPr>
              <w:pStyle w:val="TableParagraph"/>
              <w:widowControl/>
              <w:ind w:left="0"/>
              <w:jc w:val="center"/>
              <w:rPr>
                <w:lang w:val="ru-RU"/>
              </w:rPr>
            </w:pPr>
            <w:r w:rsidRPr="00A60421">
              <w:rPr>
                <w:w w:val="105"/>
                <w:lang w:val="ru-RU"/>
              </w:rPr>
              <w:t>0,38 х (1,12) х 0,67 х 3,69</w:t>
            </w:r>
          </w:p>
        </w:tc>
        <w:tc>
          <w:tcPr>
            <w:tcW w:w="2862" w:type="dxa"/>
          </w:tcPr>
          <w:p w:rsidR="00C77884" w:rsidRPr="00A60421" w:rsidRDefault="00C77884" w:rsidP="00014F56">
            <w:pPr>
              <w:pStyle w:val="TableParagraph"/>
              <w:widowControl/>
              <w:ind w:left="0"/>
              <w:jc w:val="center"/>
              <w:rPr>
                <w:lang w:val="ru-RU"/>
              </w:rPr>
            </w:pPr>
            <w:r w:rsidRPr="00A60421">
              <w:rPr>
                <w:w w:val="105"/>
                <w:lang w:val="ru-RU"/>
              </w:rPr>
              <w:t>-1,05</w:t>
            </w:r>
          </w:p>
        </w:tc>
      </w:tr>
      <w:tr w:rsidR="00C77884" w:rsidRPr="00A60421" w:rsidTr="00014F56">
        <w:trPr>
          <w:trHeight w:val="170"/>
        </w:trPr>
        <w:tc>
          <w:tcPr>
            <w:tcW w:w="3916" w:type="dxa"/>
            <w:tcBorders>
              <w:right w:val="single" w:sz="8" w:space="0" w:color="000000"/>
            </w:tcBorders>
          </w:tcPr>
          <w:p w:rsidR="00C77884" w:rsidRPr="00A60421" w:rsidRDefault="00C77884" w:rsidP="00014F56">
            <w:pPr>
              <w:pStyle w:val="TableParagraph"/>
              <w:widowControl/>
              <w:ind w:left="0"/>
              <w:rPr>
                <w:lang w:val="ru-RU"/>
              </w:rPr>
            </w:pPr>
            <w:r w:rsidRPr="00A60421">
              <w:rPr>
                <w:w w:val="105"/>
                <w:lang w:val="ru-RU"/>
              </w:rPr>
              <w:t>3</w:t>
            </w:r>
            <w:r w:rsidR="00A60421">
              <w:rPr>
                <w:w w:val="105"/>
                <w:lang w:val="ru-RU"/>
              </w:rPr>
              <w:t>.</w:t>
            </w:r>
            <w:r w:rsidRPr="00A60421">
              <w:rPr>
                <w:w w:val="105"/>
                <w:lang w:val="ru-RU"/>
              </w:rPr>
              <w:t xml:space="preserve"> Изменение капиталоотдачи (коэффициента оборачиваемости </w:t>
            </w:r>
            <w:r w:rsidRPr="00A60421">
              <w:rPr>
                <w:w w:val="105"/>
                <w:lang w:val="ru-RU"/>
              </w:rPr>
              <w:lastRenderedPageBreak/>
              <w:t>активов)</w:t>
            </w:r>
          </w:p>
        </w:tc>
        <w:tc>
          <w:tcPr>
            <w:tcW w:w="2861" w:type="dxa"/>
            <w:tcBorders>
              <w:left w:val="single" w:sz="8" w:space="0" w:color="000000"/>
            </w:tcBorders>
          </w:tcPr>
          <w:p w:rsidR="00C77884" w:rsidRPr="00A60421" w:rsidRDefault="00C77884" w:rsidP="00014F56">
            <w:pPr>
              <w:pStyle w:val="TableParagraph"/>
              <w:widowControl/>
              <w:ind w:left="0"/>
              <w:jc w:val="center"/>
              <w:rPr>
                <w:lang w:val="ru-RU"/>
              </w:rPr>
            </w:pPr>
            <w:r w:rsidRPr="00A60421">
              <w:rPr>
                <w:w w:val="105"/>
                <w:lang w:val="ru-RU"/>
              </w:rPr>
              <w:lastRenderedPageBreak/>
              <w:t>0,38 х 24,06 х 0,002 х 3,69</w:t>
            </w:r>
          </w:p>
        </w:tc>
        <w:tc>
          <w:tcPr>
            <w:tcW w:w="2862" w:type="dxa"/>
          </w:tcPr>
          <w:p w:rsidR="00C77884" w:rsidRPr="00A60421" w:rsidRDefault="00C77884" w:rsidP="00014F56">
            <w:pPr>
              <w:pStyle w:val="TableParagraph"/>
              <w:widowControl/>
              <w:ind w:left="0"/>
              <w:jc w:val="center"/>
              <w:rPr>
                <w:lang w:val="ru-RU"/>
              </w:rPr>
            </w:pPr>
            <w:r w:rsidRPr="00A60421">
              <w:rPr>
                <w:w w:val="105"/>
                <w:lang w:val="ru-RU"/>
              </w:rPr>
              <w:t>0,07</w:t>
            </w:r>
          </w:p>
        </w:tc>
      </w:tr>
      <w:tr w:rsidR="00C77884" w:rsidRPr="00A60421" w:rsidTr="00014F56">
        <w:trPr>
          <w:trHeight w:val="170"/>
        </w:trPr>
        <w:tc>
          <w:tcPr>
            <w:tcW w:w="3916" w:type="dxa"/>
            <w:tcBorders>
              <w:right w:val="single" w:sz="8" w:space="0" w:color="000000"/>
            </w:tcBorders>
          </w:tcPr>
          <w:p w:rsidR="00C77884" w:rsidRPr="00A60421" w:rsidRDefault="00C77884" w:rsidP="00014F56">
            <w:pPr>
              <w:pStyle w:val="TableParagraph"/>
              <w:widowControl/>
              <w:ind w:left="0"/>
              <w:rPr>
                <w:lang w:val="ru-RU"/>
              </w:rPr>
            </w:pPr>
            <w:r w:rsidRPr="00A60421">
              <w:rPr>
                <w:w w:val="105"/>
                <w:lang w:val="ru-RU"/>
              </w:rPr>
              <w:lastRenderedPageBreak/>
              <w:t>4</w:t>
            </w:r>
            <w:r w:rsidR="00A60421">
              <w:rPr>
                <w:w w:val="105"/>
                <w:lang w:val="ru-RU"/>
              </w:rPr>
              <w:t>.</w:t>
            </w:r>
            <w:r w:rsidRPr="00A60421">
              <w:rPr>
                <w:w w:val="105"/>
                <w:lang w:val="ru-RU"/>
              </w:rPr>
              <w:t xml:space="preserve"> Изменение коэффициента финансовой</w:t>
            </w:r>
            <w:r w:rsidRPr="00A60421">
              <w:rPr>
                <w:lang w:val="ru-RU"/>
              </w:rPr>
              <w:t xml:space="preserve"> </w:t>
            </w:r>
            <w:r w:rsidRPr="00A60421">
              <w:rPr>
                <w:w w:val="105"/>
                <w:lang w:val="ru-RU"/>
              </w:rPr>
              <w:t>зависимости</w:t>
            </w:r>
          </w:p>
        </w:tc>
        <w:tc>
          <w:tcPr>
            <w:tcW w:w="2861" w:type="dxa"/>
            <w:tcBorders>
              <w:left w:val="single" w:sz="8" w:space="0" w:color="000000"/>
            </w:tcBorders>
          </w:tcPr>
          <w:p w:rsidR="00C77884" w:rsidRPr="00A60421" w:rsidRDefault="00C77884" w:rsidP="00014F56">
            <w:pPr>
              <w:pStyle w:val="TableParagraph"/>
              <w:widowControl/>
              <w:ind w:left="0"/>
              <w:jc w:val="center"/>
              <w:rPr>
                <w:lang w:val="ru-RU"/>
              </w:rPr>
            </w:pPr>
            <w:r w:rsidRPr="00A60421">
              <w:rPr>
                <w:w w:val="105"/>
                <w:lang w:val="ru-RU"/>
              </w:rPr>
              <w:t>0,38 х 24,06 х 0,67 х 0,94</w:t>
            </w:r>
          </w:p>
        </w:tc>
        <w:tc>
          <w:tcPr>
            <w:tcW w:w="2862" w:type="dxa"/>
          </w:tcPr>
          <w:p w:rsidR="00C77884" w:rsidRPr="00A60421" w:rsidRDefault="00C77884" w:rsidP="00014F56">
            <w:pPr>
              <w:pStyle w:val="TableParagraph"/>
              <w:widowControl/>
              <w:ind w:left="0"/>
              <w:jc w:val="center"/>
              <w:rPr>
                <w:lang w:val="ru-RU"/>
              </w:rPr>
            </w:pPr>
            <w:r w:rsidRPr="00A60421">
              <w:rPr>
                <w:w w:val="105"/>
                <w:lang w:val="ru-RU"/>
              </w:rPr>
              <w:t>5,77</w:t>
            </w:r>
          </w:p>
        </w:tc>
      </w:tr>
      <w:tr w:rsidR="00C77884" w:rsidRPr="00A60421" w:rsidTr="00014F56">
        <w:trPr>
          <w:trHeight w:val="170"/>
        </w:trPr>
        <w:tc>
          <w:tcPr>
            <w:tcW w:w="3916" w:type="dxa"/>
            <w:tcBorders>
              <w:right w:val="single" w:sz="8" w:space="0" w:color="000000"/>
            </w:tcBorders>
          </w:tcPr>
          <w:p w:rsidR="00C77884" w:rsidRPr="00A60421" w:rsidRDefault="00C77884" w:rsidP="00014F56">
            <w:pPr>
              <w:pStyle w:val="TableParagraph"/>
              <w:widowControl/>
              <w:ind w:left="0"/>
              <w:rPr>
                <w:lang w:val="ru-RU"/>
              </w:rPr>
            </w:pPr>
            <w:r w:rsidRPr="00A60421">
              <w:rPr>
                <w:w w:val="105"/>
                <w:lang w:val="ru-RU"/>
              </w:rPr>
              <w:t>5</w:t>
            </w:r>
            <w:r w:rsidR="00A60421">
              <w:rPr>
                <w:w w:val="105"/>
                <w:lang w:val="ru-RU"/>
              </w:rPr>
              <w:t>.</w:t>
            </w:r>
            <w:r w:rsidRPr="00A60421">
              <w:rPr>
                <w:w w:val="105"/>
                <w:lang w:val="ru-RU"/>
              </w:rPr>
              <w:t xml:space="preserve"> Итого</w:t>
            </w:r>
          </w:p>
        </w:tc>
        <w:tc>
          <w:tcPr>
            <w:tcW w:w="2861" w:type="dxa"/>
            <w:tcBorders>
              <w:left w:val="single" w:sz="8" w:space="0" w:color="000000"/>
            </w:tcBorders>
          </w:tcPr>
          <w:p w:rsidR="00C77884" w:rsidRPr="00A60421" w:rsidRDefault="00C77884" w:rsidP="00014F56">
            <w:pPr>
              <w:pStyle w:val="TableParagraph"/>
              <w:widowControl/>
              <w:ind w:left="0"/>
              <w:jc w:val="center"/>
              <w:rPr>
                <w:lang w:val="ru-RU"/>
              </w:rPr>
            </w:pPr>
          </w:p>
        </w:tc>
        <w:tc>
          <w:tcPr>
            <w:tcW w:w="2862" w:type="dxa"/>
          </w:tcPr>
          <w:p w:rsidR="00C77884" w:rsidRPr="00A60421" w:rsidRDefault="00C77884" w:rsidP="00014F56">
            <w:pPr>
              <w:pStyle w:val="TableParagraph"/>
              <w:widowControl/>
              <w:ind w:left="0"/>
              <w:jc w:val="center"/>
              <w:rPr>
                <w:lang w:val="ru-RU"/>
              </w:rPr>
            </w:pPr>
            <w:r w:rsidRPr="00A60421">
              <w:rPr>
                <w:w w:val="105"/>
                <w:lang w:val="ru-RU"/>
              </w:rPr>
              <w:t>-18,83</w:t>
            </w:r>
          </w:p>
        </w:tc>
      </w:tr>
    </w:tbl>
    <w:p w:rsidR="00A60421" w:rsidRDefault="00A60421" w:rsidP="00E35F50">
      <w:pPr>
        <w:pStyle w:val="ad"/>
        <w:widowControl/>
        <w:tabs>
          <w:tab w:val="left" w:pos="9638"/>
        </w:tabs>
        <w:spacing w:line="360" w:lineRule="auto"/>
        <w:ind w:left="0" w:right="-1" w:firstLine="851"/>
        <w:jc w:val="both"/>
        <w:rPr>
          <w:spacing w:val="-3"/>
        </w:rPr>
      </w:pPr>
    </w:p>
    <w:p w:rsidR="00C77884" w:rsidRDefault="00C77884" w:rsidP="00E35F50">
      <w:pPr>
        <w:pStyle w:val="ad"/>
        <w:widowControl/>
        <w:tabs>
          <w:tab w:val="left" w:pos="9638"/>
        </w:tabs>
        <w:spacing w:line="360" w:lineRule="auto"/>
        <w:ind w:left="0" w:right="-1" w:firstLine="851"/>
        <w:jc w:val="both"/>
      </w:pPr>
      <w:r>
        <w:rPr>
          <w:spacing w:val="-3"/>
        </w:rPr>
        <w:t xml:space="preserve">Оценка влияния </w:t>
      </w:r>
      <w:r>
        <w:t xml:space="preserve">факторов на </w:t>
      </w:r>
      <w:r>
        <w:rPr>
          <w:spacing w:val="-3"/>
        </w:rPr>
        <w:t xml:space="preserve">изменение </w:t>
      </w:r>
      <w:r>
        <w:t xml:space="preserve">рентабельности собственного </w:t>
      </w:r>
      <w:r>
        <w:rPr>
          <w:spacing w:val="-5"/>
        </w:rPr>
        <w:t xml:space="preserve">капитала </w:t>
      </w:r>
      <w:r>
        <w:t xml:space="preserve">в </w:t>
      </w:r>
      <w:r w:rsidR="00AA53F6">
        <w:rPr>
          <w:spacing w:val="-6"/>
        </w:rPr>
        <w:t>2016</w:t>
      </w:r>
      <w:r>
        <w:rPr>
          <w:spacing w:val="-6"/>
        </w:rPr>
        <w:t xml:space="preserve"> </w:t>
      </w:r>
      <w:r>
        <w:rPr>
          <w:spacing w:val="4"/>
        </w:rPr>
        <w:t xml:space="preserve">году </w:t>
      </w:r>
      <w:r>
        <w:rPr>
          <w:spacing w:val="-3"/>
        </w:rPr>
        <w:t xml:space="preserve">показала, </w:t>
      </w:r>
      <w:r>
        <w:t xml:space="preserve">что </w:t>
      </w:r>
      <w:r>
        <w:rPr>
          <w:spacing w:val="2"/>
        </w:rPr>
        <w:t xml:space="preserve">основное </w:t>
      </w:r>
      <w:r>
        <w:t xml:space="preserve">негативное </w:t>
      </w:r>
      <w:r>
        <w:rPr>
          <w:spacing w:val="-3"/>
        </w:rPr>
        <w:t xml:space="preserve">влияние </w:t>
      </w:r>
      <w:r>
        <w:t xml:space="preserve">оказало снижение </w:t>
      </w:r>
      <w:r>
        <w:rPr>
          <w:spacing w:val="-3"/>
        </w:rPr>
        <w:t xml:space="preserve">коэффициента </w:t>
      </w:r>
      <w:r>
        <w:t xml:space="preserve">качества прибыли с </w:t>
      </w:r>
      <w:r>
        <w:rPr>
          <w:spacing w:val="-4"/>
        </w:rPr>
        <w:t xml:space="preserve">0,76 </w:t>
      </w:r>
      <w:r>
        <w:rPr>
          <w:spacing w:val="7"/>
        </w:rPr>
        <w:t xml:space="preserve">до </w:t>
      </w:r>
      <w:r>
        <w:rPr>
          <w:spacing w:val="-4"/>
        </w:rPr>
        <w:t xml:space="preserve">0,38 или </w:t>
      </w:r>
      <w:r>
        <w:t>в</w:t>
      </w:r>
      <w:r>
        <w:rPr>
          <w:spacing w:val="4"/>
        </w:rPr>
        <w:t xml:space="preserve"> </w:t>
      </w:r>
      <w:r>
        <w:t>половину.</w:t>
      </w:r>
    </w:p>
    <w:p w:rsidR="00C77884" w:rsidRDefault="00C77884" w:rsidP="00E35F50">
      <w:pPr>
        <w:pStyle w:val="ad"/>
        <w:widowControl/>
        <w:tabs>
          <w:tab w:val="left" w:pos="9638"/>
        </w:tabs>
        <w:spacing w:line="360" w:lineRule="auto"/>
        <w:ind w:left="0" w:right="-1" w:firstLine="851"/>
        <w:jc w:val="both"/>
      </w:pPr>
      <w:r>
        <w:rPr>
          <w:spacing w:val="2"/>
        </w:rPr>
        <w:t xml:space="preserve">Рассмотрим </w:t>
      </w:r>
      <w:r>
        <w:t>на рис</w:t>
      </w:r>
      <w:r w:rsidR="00A60421">
        <w:t>.</w:t>
      </w:r>
      <w:r>
        <w:t xml:space="preserve"> </w:t>
      </w:r>
      <w:r w:rsidR="00A60421">
        <w:rPr>
          <w:spacing w:val="-4"/>
        </w:rPr>
        <w:t>2</w:t>
      </w:r>
      <w:r>
        <w:rPr>
          <w:spacing w:val="-4"/>
        </w:rPr>
        <w:t>.</w:t>
      </w:r>
      <w:r w:rsidR="00A60421">
        <w:rPr>
          <w:spacing w:val="-4"/>
        </w:rPr>
        <w:t>19</w:t>
      </w:r>
      <w:r>
        <w:rPr>
          <w:spacing w:val="-4"/>
        </w:rPr>
        <w:t>,</w:t>
      </w:r>
      <w:r>
        <w:rPr>
          <w:spacing w:val="62"/>
        </w:rPr>
        <w:t xml:space="preserve"> </w:t>
      </w:r>
      <w:r>
        <w:t xml:space="preserve">значение факторов </w:t>
      </w:r>
      <w:r>
        <w:rPr>
          <w:spacing w:val="-3"/>
        </w:rPr>
        <w:t xml:space="preserve">влияния </w:t>
      </w:r>
      <w:r>
        <w:t>на изменение рентабельности.</w:t>
      </w:r>
    </w:p>
    <w:p w:rsidR="00C77884" w:rsidRDefault="006A04CA" w:rsidP="00E35F50">
      <w:pPr>
        <w:pStyle w:val="ad"/>
        <w:widowControl/>
        <w:spacing w:line="360" w:lineRule="auto"/>
        <w:ind w:left="0" w:right="267" w:firstLine="851"/>
        <w:jc w:val="both"/>
      </w:pPr>
      <w:r>
        <w:rPr>
          <w:noProof/>
          <w:lang w:bidi="ar-SA"/>
        </w:rPr>
        <w:drawing>
          <wp:inline distT="0" distB="0" distL="0" distR="0" wp14:anchorId="27E19A5E" wp14:editId="14EBD255">
            <wp:extent cx="4572000" cy="2743200"/>
            <wp:effectExtent l="0" t="0" r="19050" b="1905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60421" w:rsidRDefault="00C77884" w:rsidP="00A60421">
      <w:pPr>
        <w:pStyle w:val="ad"/>
        <w:widowControl/>
        <w:spacing w:before="74" w:line="360" w:lineRule="auto"/>
        <w:ind w:left="0" w:right="-1"/>
        <w:jc w:val="both"/>
      </w:pPr>
      <w:r>
        <w:t>Рис</w:t>
      </w:r>
      <w:r w:rsidR="00A60421">
        <w:t>. 2.19.</w:t>
      </w:r>
      <w:r>
        <w:t xml:space="preserve"> Значение факторов </w:t>
      </w:r>
      <w:r>
        <w:rPr>
          <w:spacing w:val="-3"/>
        </w:rPr>
        <w:t xml:space="preserve">влияния </w:t>
      </w:r>
      <w:r>
        <w:t xml:space="preserve">на </w:t>
      </w:r>
      <w:r>
        <w:rPr>
          <w:spacing w:val="-3"/>
        </w:rPr>
        <w:t xml:space="preserve">изменение </w:t>
      </w:r>
      <w:r>
        <w:t xml:space="preserve">рентабельности </w:t>
      </w:r>
      <w:r w:rsidR="00A60421">
        <w:t>АО «РТК» за 2015-2016 годы</w:t>
      </w:r>
    </w:p>
    <w:p w:rsidR="00A60421" w:rsidRDefault="00A60421" w:rsidP="00E35F50">
      <w:pPr>
        <w:pStyle w:val="ad"/>
        <w:widowControl/>
        <w:spacing w:before="74" w:line="360" w:lineRule="auto"/>
        <w:ind w:left="0" w:right="-1" w:firstLine="851"/>
        <w:jc w:val="both"/>
      </w:pPr>
    </w:p>
    <w:p w:rsidR="00C77884" w:rsidRDefault="00C77884" w:rsidP="00E35F50">
      <w:pPr>
        <w:pStyle w:val="ad"/>
        <w:widowControl/>
        <w:spacing w:before="74" w:line="360" w:lineRule="auto"/>
        <w:ind w:left="0" w:right="-1" w:firstLine="851"/>
        <w:jc w:val="both"/>
      </w:pPr>
      <w:r>
        <w:t xml:space="preserve">Отрицательное </w:t>
      </w:r>
      <w:r>
        <w:rPr>
          <w:spacing w:val="-3"/>
        </w:rPr>
        <w:t xml:space="preserve">влияние </w:t>
      </w:r>
      <w:r>
        <w:rPr>
          <w:spacing w:val="-4"/>
        </w:rPr>
        <w:t xml:space="preserve">также </w:t>
      </w:r>
      <w:r>
        <w:t>оказало снижение рентабельности</w:t>
      </w:r>
      <w:r>
        <w:rPr>
          <w:spacing w:val="59"/>
        </w:rPr>
        <w:t xml:space="preserve"> </w:t>
      </w:r>
      <w:r>
        <w:t xml:space="preserve">продаж, рассчитанное по </w:t>
      </w:r>
      <w:r>
        <w:rPr>
          <w:spacing w:val="2"/>
        </w:rPr>
        <w:t xml:space="preserve">чистой </w:t>
      </w:r>
      <w:r>
        <w:t xml:space="preserve">прибыли. </w:t>
      </w:r>
      <w:r>
        <w:rPr>
          <w:spacing w:val="6"/>
        </w:rPr>
        <w:t xml:space="preserve">Рост </w:t>
      </w:r>
      <w:r>
        <w:t xml:space="preserve">оборачиваемости активов </w:t>
      </w:r>
      <w:r>
        <w:rPr>
          <w:spacing w:val="-4"/>
        </w:rPr>
        <w:t xml:space="preserve">или </w:t>
      </w:r>
      <w:r>
        <w:t xml:space="preserve">капиталоотдача и </w:t>
      </w:r>
      <w:r>
        <w:rPr>
          <w:spacing w:val="6"/>
        </w:rPr>
        <w:t xml:space="preserve">рост </w:t>
      </w:r>
      <w:r>
        <w:t xml:space="preserve">финансовой зависимости компании оказали положительное </w:t>
      </w:r>
      <w:r>
        <w:rPr>
          <w:spacing w:val="-3"/>
        </w:rPr>
        <w:t xml:space="preserve">влияние </w:t>
      </w:r>
      <w:r>
        <w:t xml:space="preserve">на </w:t>
      </w:r>
      <w:r>
        <w:rPr>
          <w:spacing w:val="-3"/>
        </w:rPr>
        <w:t xml:space="preserve">изменение </w:t>
      </w:r>
      <w:r>
        <w:t>финансовой</w:t>
      </w:r>
      <w:r>
        <w:rPr>
          <w:spacing w:val="-41"/>
        </w:rPr>
        <w:t xml:space="preserve"> </w:t>
      </w:r>
      <w:r>
        <w:t>рентабельности.</w:t>
      </w:r>
    </w:p>
    <w:p w:rsidR="00C77884" w:rsidRDefault="00C77884" w:rsidP="00E35F50">
      <w:pPr>
        <w:pStyle w:val="ad"/>
        <w:widowControl/>
        <w:spacing w:line="360" w:lineRule="auto"/>
        <w:ind w:left="0" w:right="-1" w:firstLine="851"/>
        <w:jc w:val="both"/>
      </w:pPr>
      <w:r>
        <w:t xml:space="preserve">Таким </w:t>
      </w:r>
      <w:r>
        <w:rPr>
          <w:spacing w:val="3"/>
        </w:rPr>
        <w:t xml:space="preserve">образом, </w:t>
      </w:r>
      <w:r>
        <w:t xml:space="preserve">можно </w:t>
      </w:r>
      <w:r>
        <w:rPr>
          <w:spacing w:val="-3"/>
        </w:rPr>
        <w:t xml:space="preserve">сделать </w:t>
      </w:r>
      <w:r>
        <w:rPr>
          <w:spacing w:val="2"/>
        </w:rPr>
        <w:t xml:space="preserve">вывод, </w:t>
      </w:r>
      <w:r>
        <w:t xml:space="preserve">что оценка вероятности </w:t>
      </w:r>
      <w:r>
        <w:rPr>
          <w:spacing w:val="10"/>
        </w:rPr>
        <w:t xml:space="preserve">банкротства </w:t>
      </w:r>
      <w:r>
        <w:rPr>
          <w:spacing w:val="-8"/>
        </w:rPr>
        <w:t xml:space="preserve">АО </w:t>
      </w:r>
      <w:r w:rsidR="00C65166">
        <w:t>«</w:t>
      </w:r>
      <w:r w:rsidR="00BA7A5E">
        <w:t>РТК</w:t>
      </w:r>
      <w:r w:rsidR="00C65166">
        <w:t>»</w:t>
      </w:r>
      <w:r>
        <w:t xml:space="preserve">, проведенная с использование зарубежных и отечественных методик </w:t>
      </w:r>
      <w:r>
        <w:rPr>
          <w:spacing w:val="-3"/>
        </w:rPr>
        <w:t xml:space="preserve">показала, </w:t>
      </w:r>
      <w:r>
        <w:t xml:space="preserve">что компания обладает признаками банкротства по методике </w:t>
      </w:r>
      <w:r>
        <w:rPr>
          <w:spacing w:val="-4"/>
        </w:rPr>
        <w:t xml:space="preserve">Альтмана </w:t>
      </w:r>
      <w:r>
        <w:t xml:space="preserve">и по </w:t>
      </w:r>
      <w:r>
        <w:rPr>
          <w:spacing w:val="2"/>
        </w:rPr>
        <w:t xml:space="preserve">российским </w:t>
      </w:r>
      <w:r>
        <w:t xml:space="preserve">методикам. </w:t>
      </w:r>
      <w:r>
        <w:rPr>
          <w:spacing w:val="-5"/>
        </w:rPr>
        <w:t xml:space="preserve">По </w:t>
      </w:r>
      <w:r>
        <w:t xml:space="preserve">методике </w:t>
      </w:r>
      <w:r>
        <w:rPr>
          <w:spacing w:val="-3"/>
        </w:rPr>
        <w:lastRenderedPageBreak/>
        <w:t xml:space="preserve">Г.В. </w:t>
      </w:r>
      <w:r>
        <w:t xml:space="preserve">Савицкой </w:t>
      </w:r>
      <w:r>
        <w:rPr>
          <w:spacing w:val="2"/>
        </w:rPr>
        <w:t xml:space="preserve">все </w:t>
      </w:r>
      <w:r>
        <w:t xml:space="preserve">три </w:t>
      </w:r>
      <w:r>
        <w:rPr>
          <w:spacing w:val="4"/>
        </w:rPr>
        <w:t>года</w:t>
      </w:r>
      <w:r>
        <w:rPr>
          <w:spacing w:val="47"/>
        </w:rPr>
        <w:t xml:space="preserve"> </w:t>
      </w:r>
      <w:r>
        <w:rPr>
          <w:spacing w:val="-8"/>
        </w:rPr>
        <w:t>АО</w:t>
      </w:r>
      <w:r w:rsidR="00AA53F6">
        <w:t xml:space="preserve"> </w:t>
      </w:r>
      <w:r w:rsidR="00C65166">
        <w:t>«</w:t>
      </w:r>
      <w:r w:rsidR="00BA7A5E">
        <w:t>РТК</w:t>
      </w:r>
      <w:r w:rsidR="00C65166">
        <w:t>»</w:t>
      </w:r>
      <w:r>
        <w:t xml:space="preserve"> является компанией высочайшего риска, практически несостоятельным и относится к 5 классу компаний по оценке вероятности банкротства. Данную оценку подтверждает и официальная методика. Так как значение рассчитанного коэффициента восстановления платежеспособности меньше </w:t>
      </w:r>
      <w:r w:rsidR="00C65166">
        <w:t>«</w:t>
      </w:r>
      <w:r>
        <w:t>1</w:t>
      </w:r>
      <w:r w:rsidR="00C65166">
        <w:t>»</w:t>
      </w:r>
      <w:r>
        <w:t>, компания не имеет реальной возможности восстановить ее в период, равный 6 месяцам.</w:t>
      </w:r>
    </w:p>
    <w:p w:rsidR="00C77884" w:rsidRDefault="00C77884" w:rsidP="00E35F50">
      <w:pPr>
        <w:pStyle w:val="ad"/>
        <w:widowControl/>
        <w:spacing w:line="360" w:lineRule="auto"/>
        <w:ind w:left="0" w:right="-1" w:firstLine="851"/>
        <w:jc w:val="both"/>
      </w:pPr>
      <w:r>
        <w:rPr>
          <w:spacing w:val="-3"/>
        </w:rPr>
        <w:t xml:space="preserve">Оценка </w:t>
      </w:r>
      <w:r>
        <w:t xml:space="preserve">рентабельности деятельности </w:t>
      </w:r>
      <w:r>
        <w:rPr>
          <w:spacing w:val="-8"/>
        </w:rPr>
        <w:t xml:space="preserve">АО </w:t>
      </w:r>
      <w:r w:rsidR="00C65166">
        <w:t>«</w:t>
      </w:r>
      <w:r w:rsidR="00BA7A5E">
        <w:t>РТК</w:t>
      </w:r>
      <w:r w:rsidR="00C65166">
        <w:t>»</w:t>
      </w:r>
      <w:r>
        <w:t xml:space="preserve"> в </w:t>
      </w:r>
      <w:r>
        <w:rPr>
          <w:spacing w:val="-3"/>
        </w:rPr>
        <w:t xml:space="preserve">течение </w:t>
      </w:r>
      <w:r>
        <w:t xml:space="preserve">исследуемого периода </w:t>
      </w:r>
      <w:r>
        <w:rPr>
          <w:spacing w:val="-3"/>
        </w:rPr>
        <w:t xml:space="preserve">показала, </w:t>
      </w:r>
      <w:r>
        <w:t xml:space="preserve">что основная деятельность компании </w:t>
      </w:r>
      <w:r>
        <w:rPr>
          <w:spacing w:val="-3"/>
        </w:rPr>
        <w:t xml:space="preserve">рентабельна, </w:t>
      </w:r>
      <w:r>
        <w:t xml:space="preserve">при этом </w:t>
      </w:r>
      <w:r>
        <w:rPr>
          <w:spacing w:val="-3"/>
        </w:rPr>
        <w:t xml:space="preserve">показатели </w:t>
      </w:r>
      <w:r>
        <w:t xml:space="preserve">рентабельности продаж и рентабельности </w:t>
      </w:r>
      <w:r>
        <w:rPr>
          <w:spacing w:val="2"/>
        </w:rPr>
        <w:t xml:space="preserve">основной </w:t>
      </w:r>
      <w:r>
        <w:t xml:space="preserve">деятельности </w:t>
      </w:r>
      <w:r>
        <w:rPr>
          <w:spacing w:val="-8"/>
        </w:rPr>
        <w:t xml:space="preserve">АО </w:t>
      </w:r>
      <w:r w:rsidR="00C65166">
        <w:t>«</w:t>
      </w:r>
      <w:r w:rsidR="00BA7A5E">
        <w:t>РТК</w:t>
      </w:r>
      <w:r w:rsidR="00C65166">
        <w:t>»</w:t>
      </w:r>
      <w:r>
        <w:t xml:space="preserve"> в </w:t>
      </w:r>
      <w:r w:rsidR="00AA53F6">
        <w:rPr>
          <w:spacing w:val="-6"/>
        </w:rPr>
        <w:t>2016</w:t>
      </w:r>
      <w:r>
        <w:rPr>
          <w:spacing w:val="-6"/>
        </w:rPr>
        <w:t xml:space="preserve"> </w:t>
      </w:r>
      <w:r>
        <w:rPr>
          <w:spacing w:val="4"/>
        </w:rPr>
        <w:t xml:space="preserve">году </w:t>
      </w:r>
      <w:r>
        <w:rPr>
          <w:spacing w:val="-4"/>
        </w:rPr>
        <w:t xml:space="preserve">имеет </w:t>
      </w:r>
      <w:r>
        <w:rPr>
          <w:spacing w:val="-3"/>
        </w:rPr>
        <w:t xml:space="preserve">отрицательную динамику, </w:t>
      </w:r>
      <w:r>
        <w:t xml:space="preserve">вместе с </w:t>
      </w:r>
      <w:r>
        <w:rPr>
          <w:spacing w:val="-4"/>
        </w:rPr>
        <w:t xml:space="preserve">тем </w:t>
      </w:r>
      <w:r>
        <w:t>уровень рентабельности продаж и рентабельности активов высокий и значительно выше среднеотраслевых</w:t>
      </w:r>
      <w:r>
        <w:rPr>
          <w:spacing w:val="-33"/>
        </w:rPr>
        <w:t xml:space="preserve"> </w:t>
      </w:r>
      <w:r>
        <w:t>значений.</w:t>
      </w:r>
    </w:p>
    <w:p w:rsidR="00C77884" w:rsidRDefault="00C77884" w:rsidP="00E35F50">
      <w:pPr>
        <w:pStyle w:val="ad"/>
        <w:widowControl/>
        <w:spacing w:line="360" w:lineRule="auto"/>
        <w:ind w:left="0" w:right="-1" w:firstLine="851"/>
        <w:jc w:val="both"/>
      </w:pPr>
      <w:r>
        <w:t xml:space="preserve">Так </w:t>
      </w:r>
      <w:r>
        <w:rPr>
          <w:spacing w:val="-4"/>
        </w:rPr>
        <w:t xml:space="preserve">как </w:t>
      </w:r>
      <w:r>
        <w:t xml:space="preserve">эффективность </w:t>
      </w:r>
      <w:r>
        <w:rPr>
          <w:spacing w:val="-4"/>
        </w:rPr>
        <w:t xml:space="preserve">управления </w:t>
      </w:r>
      <w:r>
        <w:rPr>
          <w:spacing w:val="-3"/>
        </w:rPr>
        <w:t xml:space="preserve">финансами </w:t>
      </w:r>
      <w:r>
        <w:t xml:space="preserve">должна проявляться, </w:t>
      </w:r>
      <w:r>
        <w:rPr>
          <w:spacing w:val="4"/>
        </w:rPr>
        <w:t xml:space="preserve">прежде </w:t>
      </w:r>
      <w:r>
        <w:t xml:space="preserve">всего, уровнем финансовой устойчивости и полученной прибыли, то по </w:t>
      </w:r>
      <w:r>
        <w:rPr>
          <w:spacing w:val="-3"/>
        </w:rPr>
        <w:t xml:space="preserve">результатам </w:t>
      </w:r>
      <w:r>
        <w:rPr>
          <w:spacing w:val="-4"/>
        </w:rPr>
        <w:t xml:space="preserve">анализа </w:t>
      </w:r>
      <w:r>
        <w:t xml:space="preserve">бухгалтерской (финансовой) отчетности и оценке вероятности банкротства </w:t>
      </w:r>
      <w:r>
        <w:rPr>
          <w:spacing w:val="-7"/>
        </w:rPr>
        <w:t xml:space="preserve">АО </w:t>
      </w:r>
      <w:r w:rsidR="00C65166">
        <w:t>«</w:t>
      </w:r>
      <w:r w:rsidR="00BA7A5E">
        <w:t>РТК</w:t>
      </w:r>
      <w:r w:rsidR="00C65166">
        <w:t>»</w:t>
      </w:r>
      <w:r>
        <w:t xml:space="preserve"> </w:t>
      </w:r>
      <w:r>
        <w:rPr>
          <w:spacing w:val="3"/>
        </w:rPr>
        <w:t xml:space="preserve">за </w:t>
      </w:r>
      <w:r>
        <w:t xml:space="preserve">исследуемый период, можно </w:t>
      </w:r>
      <w:r>
        <w:rPr>
          <w:spacing w:val="-3"/>
        </w:rPr>
        <w:t xml:space="preserve">сделать </w:t>
      </w:r>
      <w:r>
        <w:rPr>
          <w:spacing w:val="2"/>
        </w:rPr>
        <w:t xml:space="preserve">вывод, </w:t>
      </w:r>
      <w:r>
        <w:t xml:space="preserve">о </w:t>
      </w:r>
      <w:r>
        <w:rPr>
          <w:spacing w:val="-3"/>
        </w:rPr>
        <w:t xml:space="preserve">неэффективном </w:t>
      </w:r>
      <w:r>
        <w:rPr>
          <w:spacing w:val="-4"/>
        </w:rPr>
        <w:t xml:space="preserve">управлении </w:t>
      </w:r>
      <w:r>
        <w:t>финансовыми технологиями в</w:t>
      </w:r>
      <w:r>
        <w:rPr>
          <w:spacing w:val="-11"/>
        </w:rPr>
        <w:t xml:space="preserve"> </w:t>
      </w:r>
      <w:r>
        <w:t>компании.</w:t>
      </w:r>
    </w:p>
    <w:p w:rsidR="00C77884" w:rsidRDefault="00C77884" w:rsidP="00E35F50">
      <w:pPr>
        <w:pStyle w:val="ad"/>
        <w:widowControl/>
        <w:spacing w:line="360" w:lineRule="auto"/>
        <w:ind w:left="0" w:right="-1" w:firstLine="851"/>
        <w:jc w:val="both"/>
      </w:pPr>
      <w:r>
        <w:t>Показатели ликвидности имеют негативную отрицательную динамику, что вызвано ростом кредиторской</w:t>
      </w:r>
      <w:r w:rsidR="00BA7A5E">
        <w:t xml:space="preserve"> задолженности, следовательно, </w:t>
      </w:r>
      <w:r>
        <w:t xml:space="preserve">АО </w:t>
      </w:r>
      <w:r w:rsidR="00C65166">
        <w:t>«</w:t>
      </w:r>
      <w:r w:rsidR="00BA7A5E">
        <w:t>РТК</w:t>
      </w:r>
      <w:r w:rsidR="00C65166">
        <w:t>»</w:t>
      </w:r>
      <w:r>
        <w:t xml:space="preserve"> в прогнозном периоде следует принять меры по повышению своей платежеспособности. Низкие значения показателей финансовой устойчивости предприятия говорят о плохой устойчивости предприятия, собственные оборотные средства у предприятия отсутствуют, уже не говоря об их обеспечении оборотных активов и запасов.</w:t>
      </w:r>
    </w:p>
    <w:p w:rsidR="002E6669" w:rsidRPr="00802E13" w:rsidRDefault="002E6669" w:rsidP="00802E13">
      <w:pPr>
        <w:pStyle w:val="21"/>
        <w:pageBreakBefore/>
        <w:widowControl/>
        <w:suppressAutoHyphens/>
        <w:ind w:left="0"/>
        <w:jc w:val="both"/>
        <w:rPr>
          <w:sz w:val="36"/>
          <w:szCs w:val="36"/>
        </w:rPr>
      </w:pPr>
      <w:bookmarkStart w:id="13" w:name="_Toc505514696"/>
      <w:r w:rsidRPr="00802E13">
        <w:rPr>
          <w:sz w:val="36"/>
          <w:szCs w:val="36"/>
        </w:rPr>
        <w:lastRenderedPageBreak/>
        <w:t xml:space="preserve">Глава 3. Разработка мероприятий по совершенствованию финансовой деятельности АО </w:t>
      </w:r>
      <w:r w:rsidR="00C65166">
        <w:rPr>
          <w:sz w:val="36"/>
          <w:szCs w:val="36"/>
        </w:rPr>
        <w:t>«</w:t>
      </w:r>
      <w:r w:rsidRPr="00802E13">
        <w:rPr>
          <w:sz w:val="36"/>
          <w:szCs w:val="36"/>
        </w:rPr>
        <w:t>РТК</w:t>
      </w:r>
      <w:r w:rsidR="00C65166">
        <w:rPr>
          <w:sz w:val="36"/>
          <w:szCs w:val="36"/>
        </w:rPr>
        <w:t>»</w:t>
      </w:r>
      <w:bookmarkEnd w:id="13"/>
    </w:p>
    <w:p w:rsidR="00E37A8B" w:rsidRDefault="00E37A8B" w:rsidP="00E35F50">
      <w:pPr>
        <w:pStyle w:val="ad"/>
        <w:widowControl/>
        <w:spacing w:before="1" w:line="360" w:lineRule="auto"/>
        <w:ind w:left="0" w:right="-1" w:firstLine="851"/>
        <w:jc w:val="both"/>
      </w:pPr>
    </w:p>
    <w:p w:rsidR="00802E13" w:rsidRPr="00E37A8B" w:rsidRDefault="00802E13" w:rsidP="00E35F50">
      <w:pPr>
        <w:pStyle w:val="ad"/>
        <w:widowControl/>
        <w:spacing w:before="1" w:line="360" w:lineRule="auto"/>
        <w:ind w:left="0" w:right="-1" w:firstLine="851"/>
        <w:jc w:val="both"/>
      </w:pPr>
    </w:p>
    <w:p w:rsidR="002E6669" w:rsidRPr="00802E13" w:rsidRDefault="002E6669" w:rsidP="00802E13">
      <w:pPr>
        <w:pStyle w:val="21"/>
        <w:widowControl/>
        <w:suppressAutoHyphens/>
        <w:ind w:left="0"/>
        <w:jc w:val="both"/>
        <w:rPr>
          <w:sz w:val="36"/>
          <w:szCs w:val="36"/>
        </w:rPr>
      </w:pPr>
      <w:bookmarkStart w:id="14" w:name="_Toc505514697"/>
      <w:r w:rsidRPr="00802E13">
        <w:rPr>
          <w:sz w:val="36"/>
          <w:szCs w:val="36"/>
        </w:rPr>
        <w:t>3.1</w:t>
      </w:r>
      <w:r w:rsidR="00E35F50" w:rsidRPr="00802E13">
        <w:rPr>
          <w:sz w:val="36"/>
          <w:szCs w:val="36"/>
        </w:rPr>
        <w:t>.</w:t>
      </w:r>
      <w:r w:rsidRPr="00802E13">
        <w:rPr>
          <w:sz w:val="36"/>
          <w:szCs w:val="36"/>
        </w:rPr>
        <w:t xml:space="preserve"> Рекомендации по улучшению финансового состояния</w:t>
      </w:r>
      <w:r w:rsidR="00E37A8B" w:rsidRPr="00802E13">
        <w:rPr>
          <w:sz w:val="36"/>
          <w:szCs w:val="36"/>
        </w:rPr>
        <w:t xml:space="preserve"> АО </w:t>
      </w:r>
      <w:r w:rsidR="00C65166">
        <w:rPr>
          <w:sz w:val="36"/>
          <w:szCs w:val="36"/>
        </w:rPr>
        <w:t>«</w:t>
      </w:r>
      <w:r w:rsidR="00E37A8B" w:rsidRPr="00802E13">
        <w:rPr>
          <w:sz w:val="36"/>
          <w:szCs w:val="36"/>
        </w:rPr>
        <w:t>РТК</w:t>
      </w:r>
      <w:r w:rsidR="00C65166">
        <w:rPr>
          <w:sz w:val="36"/>
          <w:szCs w:val="36"/>
        </w:rPr>
        <w:t>»</w:t>
      </w:r>
      <w:bookmarkEnd w:id="14"/>
    </w:p>
    <w:p w:rsidR="00802E13" w:rsidRDefault="00802E13" w:rsidP="00E35F50">
      <w:pPr>
        <w:pStyle w:val="ad"/>
        <w:widowControl/>
        <w:spacing w:before="1" w:line="360" w:lineRule="auto"/>
        <w:ind w:left="0" w:right="-1" w:firstLine="851"/>
        <w:jc w:val="both"/>
      </w:pPr>
    </w:p>
    <w:p w:rsidR="00DC74D9" w:rsidRDefault="00DC74D9" w:rsidP="00E35F50">
      <w:pPr>
        <w:pStyle w:val="ad"/>
        <w:widowControl/>
        <w:spacing w:before="1" w:line="360" w:lineRule="auto"/>
        <w:ind w:left="0" w:right="-1" w:firstLine="851"/>
        <w:jc w:val="both"/>
      </w:pPr>
      <w:r>
        <w:t xml:space="preserve">Сегодня в </w:t>
      </w:r>
      <w:r>
        <w:rPr>
          <w:spacing w:val="4"/>
        </w:rPr>
        <w:t xml:space="preserve">России </w:t>
      </w:r>
      <w:r>
        <w:rPr>
          <w:spacing w:val="-3"/>
        </w:rPr>
        <w:t xml:space="preserve">существует </w:t>
      </w:r>
      <w:r>
        <w:t xml:space="preserve">достаточно много предприятий, создававшихся </w:t>
      </w:r>
      <w:r>
        <w:rPr>
          <w:spacing w:val="-6"/>
        </w:rPr>
        <w:t xml:space="preserve">еще </w:t>
      </w:r>
      <w:r>
        <w:t xml:space="preserve">в советское время. Руководителям таковых </w:t>
      </w:r>
      <w:r>
        <w:rPr>
          <w:spacing w:val="2"/>
        </w:rPr>
        <w:t xml:space="preserve">был </w:t>
      </w:r>
      <w:r>
        <w:rPr>
          <w:spacing w:val="11"/>
        </w:rPr>
        <w:t xml:space="preserve">свойственен, </w:t>
      </w:r>
      <w:r>
        <w:t xml:space="preserve">скорее, производственный подход к </w:t>
      </w:r>
      <w:r>
        <w:rPr>
          <w:spacing w:val="-4"/>
        </w:rPr>
        <w:t xml:space="preserve">управлению </w:t>
      </w:r>
      <w:r>
        <w:t xml:space="preserve">компанией. Поэтому для них </w:t>
      </w:r>
      <w:r>
        <w:rPr>
          <w:spacing w:val="-3"/>
        </w:rPr>
        <w:t xml:space="preserve">тема </w:t>
      </w:r>
      <w:r>
        <w:t xml:space="preserve">разработки и внедрения </w:t>
      </w:r>
      <w:r>
        <w:rPr>
          <w:spacing w:val="-5"/>
        </w:rPr>
        <w:t xml:space="preserve">плана </w:t>
      </w:r>
      <w:r>
        <w:t xml:space="preserve">мероприятий по </w:t>
      </w:r>
      <w:r>
        <w:rPr>
          <w:spacing w:val="-5"/>
        </w:rPr>
        <w:t xml:space="preserve">улучшению </w:t>
      </w:r>
      <w:r>
        <w:t xml:space="preserve">деятельности предприятия в целом и маркетинговой деятельности в частности является наиболее </w:t>
      </w:r>
      <w:r>
        <w:rPr>
          <w:spacing w:val="-3"/>
        </w:rPr>
        <w:t xml:space="preserve">актуальной </w:t>
      </w:r>
      <w:r>
        <w:t>на данный</w:t>
      </w:r>
      <w:r>
        <w:rPr>
          <w:spacing w:val="-11"/>
        </w:rPr>
        <w:t xml:space="preserve"> </w:t>
      </w:r>
      <w:r>
        <w:t>момент.</w:t>
      </w:r>
    </w:p>
    <w:p w:rsidR="00DC74D9" w:rsidRPr="00DC74D9" w:rsidRDefault="00DC74D9" w:rsidP="00E35F50">
      <w:pPr>
        <w:pStyle w:val="ad"/>
        <w:widowControl/>
        <w:tabs>
          <w:tab w:val="left" w:pos="2116"/>
          <w:tab w:val="left" w:pos="2598"/>
          <w:tab w:val="left" w:pos="4295"/>
          <w:tab w:val="left" w:pos="5913"/>
          <w:tab w:val="left" w:pos="7262"/>
          <w:tab w:val="left" w:pos="9251"/>
        </w:tabs>
        <w:spacing w:before="80" w:line="360" w:lineRule="auto"/>
        <w:ind w:left="0" w:right="-1" w:firstLine="851"/>
        <w:jc w:val="both"/>
      </w:pPr>
      <w:r>
        <w:t xml:space="preserve">В процессе работы руководителям приходится принимать решения, которые оказывают влияние на различные стороны финансовой деятельности компании. Рассмотрим влияние результатов анализа финансовой отчетности на принятие </w:t>
      </w:r>
      <w:r>
        <w:rPr>
          <w:spacing w:val="-4"/>
        </w:rPr>
        <w:t>решений</w:t>
      </w:r>
      <w:r w:rsidR="00A60421">
        <w:rPr>
          <w:spacing w:val="-4"/>
        </w:rPr>
        <w:t xml:space="preserve"> </w:t>
      </w:r>
      <w:r>
        <w:t>в отношении</w:t>
      </w:r>
      <w:r w:rsidR="00A60421">
        <w:t xml:space="preserve"> </w:t>
      </w:r>
      <w:r>
        <w:t>структуры</w:t>
      </w:r>
      <w:r w:rsidR="00A60421">
        <w:t xml:space="preserve"> </w:t>
      </w:r>
      <w:r>
        <w:rPr>
          <w:spacing w:val="-3"/>
        </w:rPr>
        <w:t>баланса,</w:t>
      </w:r>
      <w:r w:rsidR="00A60421">
        <w:rPr>
          <w:spacing w:val="-3"/>
        </w:rPr>
        <w:t xml:space="preserve"> </w:t>
      </w:r>
      <w:r>
        <w:t xml:space="preserve">ликвидности, </w:t>
      </w:r>
      <w:r w:rsidRPr="00DC74D9">
        <w:rPr>
          <w:spacing w:val="-4"/>
        </w:rPr>
        <w:t xml:space="preserve">управления </w:t>
      </w:r>
      <w:r w:rsidRPr="00DC74D9">
        <w:t>рентабельностью</w:t>
      </w:r>
      <w:r w:rsidRPr="00DC74D9">
        <w:rPr>
          <w:spacing w:val="-27"/>
        </w:rPr>
        <w:t xml:space="preserve"> </w:t>
      </w:r>
      <w:r w:rsidRPr="00DC74D9">
        <w:t>и</w:t>
      </w:r>
      <w:r w:rsidRPr="00DC74D9">
        <w:rPr>
          <w:spacing w:val="-10"/>
        </w:rPr>
        <w:t xml:space="preserve"> </w:t>
      </w:r>
      <w:r w:rsidRPr="00DC74D9">
        <w:t>оптимизации</w:t>
      </w:r>
      <w:r w:rsidRPr="00DC74D9">
        <w:rPr>
          <w:spacing w:val="-11"/>
        </w:rPr>
        <w:t xml:space="preserve"> </w:t>
      </w:r>
      <w:r w:rsidRPr="00DC74D9">
        <w:t>прогнозной</w:t>
      </w:r>
      <w:r w:rsidRPr="00DC74D9">
        <w:rPr>
          <w:spacing w:val="-26"/>
        </w:rPr>
        <w:t xml:space="preserve"> </w:t>
      </w:r>
      <w:r w:rsidRPr="00DC74D9">
        <w:t>отчетности.</w:t>
      </w:r>
    </w:p>
    <w:p w:rsidR="00DC74D9" w:rsidRPr="00DC74D9" w:rsidRDefault="00DC74D9" w:rsidP="00E35F50">
      <w:pPr>
        <w:pStyle w:val="a5"/>
        <w:numPr>
          <w:ilvl w:val="0"/>
          <w:numId w:val="11"/>
        </w:numPr>
        <w:tabs>
          <w:tab w:val="left" w:pos="1713"/>
        </w:tabs>
        <w:autoSpaceDE w:val="0"/>
        <w:autoSpaceDN w:val="0"/>
        <w:spacing w:before="14" w:after="0" w:line="360" w:lineRule="auto"/>
        <w:ind w:left="0" w:right="-1" w:firstLine="851"/>
        <w:contextualSpacing w:val="0"/>
        <w:jc w:val="both"/>
        <w:rPr>
          <w:rFonts w:ascii="Times New Roman" w:hAnsi="Times New Roman" w:cs="Times New Roman"/>
          <w:sz w:val="28"/>
        </w:rPr>
      </w:pPr>
      <w:r w:rsidRPr="00DC74D9">
        <w:rPr>
          <w:rFonts w:ascii="Times New Roman" w:hAnsi="Times New Roman" w:cs="Times New Roman"/>
          <w:spacing w:val="-3"/>
          <w:sz w:val="28"/>
        </w:rPr>
        <w:t xml:space="preserve">Управленческие </w:t>
      </w:r>
      <w:r w:rsidRPr="00DC74D9">
        <w:rPr>
          <w:rFonts w:ascii="Times New Roman" w:hAnsi="Times New Roman" w:cs="Times New Roman"/>
          <w:spacing w:val="-4"/>
          <w:sz w:val="28"/>
        </w:rPr>
        <w:t xml:space="preserve">решения </w:t>
      </w:r>
      <w:r w:rsidRPr="00DC74D9">
        <w:rPr>
          <w:rFonts w:ascii="Times New Roman" w:hAnsi="Times New Roman" w:cs="Times New Roman"/>
          <w:sz w:val="28"/>
        </w:rPr>
        <w:t xml:space="preserve">в отношении структуры баланса, должны быть </w:t>
      </w:r>
      <w:r w:rsidRPr="00DC74D9">
        <w:rPr>
          <w:rFonts w:ascii="Times New Roman" w:hAnsi="Times New Roman" w:cs="Times New Roman"/>
          <w:spacing w:val="-4"/>
          <w:sz w:val="28"/>
        </w:rPr>
        <w:t>направлены</w:t>
      </w:r>
      <w:r w:rsidRPr="00DC74D9">
        <w:rPr>
          <w:rFonts w:ascii="Times New Roman" w:hAnsi="Times New Roman" w:cs="Times New Roman"/>
          <w:spacing w:val="17"/>
          <w:sz w:val="28"/>
        </w:rPr>
        <w:t xml:space="preserve"> </w:t>
      </w:r>
      <w:r w:rsidRPr="00DC74D9">
        <w:rPr>
          <w:rFonts w:ascii="Times New Roman" w:hAnsi="Times New Roman" w:cs="Times New Roman"/>
          <w:sz w:val="28"/>
        </w:rPr>
        <w:t>на</w:t>
      </w:r>
      <w:r w:rsidRPr="00DC74D9">
        <w:rPr>
          <w:rFonts w:ascii="Times New Roman" w:hAnsi="Times New Roman" w:cs="Times New Roman"/>
          <w:spacing w:val="-6"/>
          <w:sz w:val="28"/>
        </w:rPr>
        <w:t xml:space="preserve"> </w:t>
      </w:r>
      <w:r w:rsidRPr="00DC74D9">
        <w:rPr>
          <w:rFonts w:ascii="Times New Roman" w:hAnsi="Times New Roman" w:cs="Times New Roman"/>
          <w:sz w:val="28"/>
        </w:rPr>
        <w:t>обоснование</w:t>
      </w:r>
      <w:r w:rsidRPr="00DC74D9">
        <w:rPr>
          <w:rFonts w:ascii="Times New Roman" w:hAnsi="Times New Roman" w:cs="Times New Roman"/>
          <w:spacing w:val="-27"/>
          <w:sz w:val="28"/>
        </w:rPr>
        <w:t xml:space="preserve"> </w:t>
      </w:r>
      <w:r w:rsidRPr="00DC74D9">
        <w:rPr>
          <w:rFonts w:ascii="Times New Roman" w:hAnsi="Times New Roman" w:cs="Times New Roman"/>
          <w:sz w:val="28"/>
        </w:rPr>
        <w:t>и</w:t>
      </w:r>
      <w:r w:rsidRPr="00DC74D9">
        <w:rPr>
          <w:rFonts w:ascii="Times New Roman" w:hAnsi="Times New Roman" w:cs="Times New Roman"/>
          <w:spacing w:val="-5"/>
          <w:sz w:val="28"/>
        </w:rPr>
        <w:t xml:space="preserve"> </w:t>
      </w:r>
      <w:r w:rsidRPr="00DC74D9">
        <w:rPr>
          <w:rFonts w:ascii="Times New Roman" w:hAnsi="Times New Roman" w:cs="Times New Roman"/>
          <w:sz w:val="28"/>
        </w:rPr>
        <w:t>формирование</w:t>
      </w:r>
      <w:r w:rsidRPr="00DC74D9">
        <w:rPr>
          <w:rFonts w:ascii="Times New Roman" w:hAnsi="Times New Roman" w:cs="Times New Roman"/>
          <w:spacing w:val="-27"/>
          <w:sz w:val="28"/>
        </w:rPr>
        <w:t xml:space="preserve"> </w:t>
      </w:r>
      <w:r w:rsidRPr="00DC74D9">
        <w:rPr>
          <w:rFonts w:ascii="Times New Roman" w:hAnsi="Times New Roman" w:cs="Times New Roman"/>
          <w:spacing w:val="-3"/>
          <w:sz w:val="28"/>
        </w:rPr>
        <w:t>целевой</w:t>
      </w:r>
      <w:r w:rsidRPr="00DC74D9">
        <w:rPr>
          <w:rFonts w:ascii="Times New Roman" w:hAnsi="Times New Roman" w:cs="Times New Roman"/>
          <w:spacing w:val="-5"/>
          <w:sz w:val="28"/>
        </w:rPr>
        <w:t xml:space="preserve"> </w:t>
      </w:r>
      <w:r w:rsidRPr="00DC74D9">
        <w:rPr>
          <w:rFonts w:ascii="Times New Roman" w:hAnsi="Times New Roman" w:cs="Times New Roman"/>
          <w:sz w:val="28"/>
        </w:rPr>
        <w:t>структуры</w:t>
      </w:r>
      <w:r w:rsidRPr="00DC74D9">
        <w:rPr>
          <w:rFonts w:ascii="Times New Roman" w:hAnsi="Times New Roman" w:cs="Times New Roman"/>
          <w:spacing w:val="-16"/>
          <w:sz w:val="28"/>
        </w:rPr>
        <w:t xml:space="preserve"> </w:t>
      </w:r>
      <w:r w:rsidRPr="00DC74D9">
        <w:rPr>
          <w:rFonts w:ascii="Times New Roman" w:hAnsi="Times New Roman" w:cs="Times New Roman"/>
          <w:spacing w:val="-5"/>
          <w:sz w:val="28"/>
        </w:rPr>
        <w:t>капитала.</w:t>
      </w:r>
    </w:p>
    <w:p w:rsidR="00DC74D9" w:rsidRDefault="00DC74D9" w:rsidP="00E35F50">
      <w:pPr>
        <w:pStyle w:val="ad"/>
        <w:widowControl/>
        <w:spacing w:line="360" w:lineRule="auto"/>
        <w:ind w:left="0" w:right="-1" w:firstLine="851"/>
        <w:jc w:val="both"/>
      </w:pPr>
      <w:r>
        <w:t>Целевая структура капитала - это внутренний финансовый норматив, в соответствии с которым, формируется соотношение собственного и заемного капитала для каждой конкретной компании. Она формируется с учетом совокупного воздействия всех внутренних факторов и внешней среды бизнеса компании, ее целевых установок в отношении перспектив развития бизнеса.</w:t>
      </w:r>
    </w:p>
    <w:p w:rsidR="00DC74D9" w:rsidRDefault="00DC74D9" w:rsidP="00E35F50">
      <w:pPr>
        <w:pStyle w:val="ad"/>
        <w:widowControl/>
        <w:spacing w:before="9" w:line="360" w:lineRule="auto"/>
        <w:ind w:left="0" w:right="-1" w:firstLine="851"/>
        <w:jc w:val="both"/>
        <w:rPr>
          <w:spacing w:val="-4"/>
        </w:rPr>
      </w:pPr>
      <w:r>
        <w:rPr>
          <w:spacing w:val="-4"/>
        </w:rPr>
        <w:t>Решения</w:t>
      </w:r>
      <w:r>
        <w:rPr>
          <w:spacing w:val="62"/>
        </w:rPr>
        <w:t xml:space="preserve"> </w:t>
      </w:r>
      <w:r>
        <w:t xml:space="preserve">относительно структуры баланса должны быть </w:t>
      </w:r>
      <w:r>
        <w:rPr>
          <w:spacing w:val="-4"/>
        </w:rPr>
        <w:t xml:space="preserve">направлены </w:t>
      </w:r>
      <w:r>
        <w:t xml:space="preserve">на </w:t>
      </w:r>
      <w:r>
        <w:rPr>
          <w:spacing w:val="-3"/>
        </w:rPr>
        <w:t xml:space="preserve">устранение </w:t>
      </w:r>
      <w:r>
        <w:rPr>
          <w:spacing w:val="2"/>
        </w:rPr>
        <w:t xml:space="preserve">диспропорций </w:t>
      </w:r>
      <w:r>
        <w:t xml:space="preserve">в </w:t>
      </w:r>
      <w:r>
        <w:rPr>
          <w:spacing w:val="-4"/>
        </w:rPr>
        <w:t xml:space="preserve">темпах </w:t>
      </w:r>
      <w:r>
        <w:rPr>
          <w:spacing w:val="4"/>
        </w:rPr>
        <w:t xml:space="preserve">роста </w:t>
      </w:r>
      <w:r>
        <w:t xml:space="preserve">отдельных </w:t>
      </w:r>
      <w:r>
        <w:rPr>
          <w:spacing w:val="-3"/>
        </w:rPr>
        <w:t xml:space="preserve">элементов </w:t>
      </w:r>
      <w:r>
        <w:t xml:space="preserve">активов и пассивов, в соотношении заемных и собственных источников, с </w:t>
      </w:r>
      <w:r>
        <w:rPr>
          <w:spacing w:val="3"/>
        </w:rPr>
        <w:t xml:space="preserve">одной </w:t>
      </w:r>
      <w:r>
        <w:rPr>
          <w:spacing w:val="4"/>
        </w:rPr>
        <w:lastRenderedPageBreak/>
        <w:t xml:space="preserve">стороны, </w:t>
      </w:r>
      <w:r>
        <w:t>и мобильных и иммобилизованных сре</w:t>
      </w:r>
      <w:proofErr w:type="gramStart"/>
      <w:r>
        <w:t xml:space="preserve">дств с </w:t>
      </w:r>
      <w:r>
        <w:rPr>
          <w:spacing w:val="2"/>
        </w:rPr>
        <w:t>др</w:t>
      </w:r>
      <w:proofErr w:type="gramEnd"/>
      <w:r>
        <w:rPr>
          <w:spacing w:val="2"/>
        </w:rPr>
        <w:t xml:space="preserve">угой </w:t>
      </w:r>
      <w:r>
        <w:t xml:space="preserve">стороны </w:t>
      </w:r>
      <w:r w:rsidR="00A60421">
        <w:rPr>
          <w:spacing w:val="-4"/>
        </w:rPr>
        <w:t>(табл.</w:t>
      </w:r>
      <w:r>
        <w:rPr>
          <w:spacing w:val="-4"/>
        </w:rPr>
        <w:t xml:space="preserve"> 3.</w:t>
      </w:r>
      <w:r w:rsidR="00A60421">
        <w:rPr>
          <w:spacing w:val="-4"/>
        </w:rPr>
        <w:t>1</w:t>
      </w:r>
      <w:r>
        <w:rPr>
          <w:spacing w:val="-4"/>
        </w:rPr>
        <w:t>).</w:t>
      </w:r>
    </w:p>
    <w:p w:rsidR="00A60421" w:rsidRDefault="00A60421" w:rsidP="00E35F50">
      <w:pPr>
        <w:pStyle w:val="ad"/>
        <w:widowControl/>
        <w:spacing w:before="9" w:line="360" w:lineRule="auto"/>
        <w:ind w:left="0" w:right="-1" w:firstLine="851"/>
        <w:jc w:val="both"/>
      </w:pPr>
    </w:p>
    <w:p w:rsidR="00A60421" w:rsidRDefault="00A60421" w:rsidP="00A60421">
      <w:pPr>
        <w:pStyle w:val="ad"/>
        <w:widowControl/>
        <w:tabs>
          <w:tab w:val="left" w:pos="2626"/>
          <w:tab w:val="left" w:pos="3184"/>
          <w:tab w:val="left" w:pos="3485"/>
          <w:tab w:val="left" w:pos="5658"/>
          <w:tab w:val="left" w:pos="7390"/>
        </w:tabs>
        <w:spacing w:after="10" w:line="360" w:lineRule="auto"/>
        <w:ind w:left="0" w:right="-1"/>
        <w:jc w:val="right"/>
      </w:pPr>
      <w:r>
        <w:t>Таблица 3.1</w:t>
      </w:r>
    </w:p>
    <w:p w:rsidR="00DC74D9" w:rsidRDefault="00DC74D9" w:rsidP="00A60421">
      <w:pPr>
        <w:pStyle w:val="ad"/>
        <w:widowControl/>
        <w:tabs>
          <w:tab w:val="left" w:pos="2626"/>
          <w:tab w:val="left" w:pos="3184"/>
          <w:tab w:val="left" w:pos="3485"/>
          <w:tab w:val="left" w:pos="5658"/>
          <w:tab w:val="left" w:pos="7390"/>
        </w:tabs>
        <w:spacing w:after="10" w:line="360" w:lineRule="auto"/>
        <w:ind w:left="0" w:right="-1"/>
        <w:jc w:val="center"/>
      </w:pPr>
      <w:r>
        <w:rPr>
          <w:spacing w:val="-3"/>
        </w:rPr>
        <w:t>Управленческие</w:t>
      </w:r>
      <w:r w:rsidR="00A60421">
        <w:rPr>
          <w:spacing w:val="-3"/>
        </w:rPr>
        <w:t xml:space="preserve"> </w:t>
      </w:r>
      <w:r>
        <w:rPr>
          <w:spacing w:val="-4"/>
        </w:rPr>
        <w:t xml:space="preserve">решения </w:t>
      </w:r>
      <w:r>
        <w:t>по</w:t>
      </w:r>
      <w:r w:rsidR="00A60421">
        <w:t xml:space="preserve"> </w:t>
      </w:r>
      <w:r>
        <w:rPr>
          <w:spacing w:val="-3"/>
        </w:rPr>
        <w:t xml:space="preserve">привлечению </w:t>
      </w:r>
      <w:r>
        <w:t>источников финансирования</w:t>
      </w:r>
      <w:r>
        <w:rPr>
          <w:spacing w:val="-20"/>
        </w:rPr>
        <w:t xml:space="preserve"> </w:t>
      </w:r>
      <w:r>
        <w:t>в</w:t>
      </w:r>
      <w:r>
        <w:rPr>
          <w:spacing w:val="-6"/>
        </w:rPr>
        <w:t xml:space="preserve"> </w:t>
      </w:r>
      <w:r>
        <w:t>зависимости</w:t>
      </w:r>
      <w:r>
        <w:rPr>
          <w:spacing w:val="-25"/>
        </w:rPr>
        <w:t xml:space="preserve"> </w:t>
      </w:r>
      <w:r>
        <w:rPr>
          <w:spacing w:val="3"/>
        </w:rPr>
        <w:t>от</w:t>
      </w:r>
      <w:r>
        <w:rPr>
          <w:spacing w:val="-27"/>
        </w:rPr>
        <w:t xml:space="preserve"> </w:t>
      </w:r>
      <w:r>
        <w:t>задач</w:t>
      </w:r>
      <w:r>
        <w:rPr>
          <w:spacing w:val="-2"/>
        </w:rPr>
        <w:t xml:space="preserve"> </w:t>
      </w:r>
      <w:r>
        <w:t>бизнеса.</w:t>
      </w:r>
    </w:p>
    <w:tbl>
      <w:tblPr>
        <w:tblStyle w:val="TableNormal"/>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1"/>
        <w:gridCol w:w="3067"/>
        <w:gridCol w:w="3651"/>
      </w:tblGrid>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Задачи бизнеса</w:t>
            </w:r>
          </w:p>
        </w:tc>
        <w:tc>
          <w:tcPr>
            <w:tcW w:w="3067" w:type="dxa"/>
          </w:tcPr>
          <w:p w:rsidR="00DC74D9" w:rsidRPr="00515596" w:rsidRDefault="00DC74D9" w:rsidP="00515596">
            <w:pPr>
              <w:pStyle w:val="TableParagraph"/>
              <w:widowControl/>
              <w:tabs>
                <w:tab w:val="left" w:pos="1865"/>
                <w:tab w:val="left" w:pos="2959"/>
              </w:tabs>
              <w:ind w:left="0"/>
              <w:rPr>
                <w:sz w:val="20"/>
                <w:szCs w:val="20"/>
                <w:lang w:val="ru-RU"/>
              </w:rPr>
            </w:pPr>
            <w:r w:rsidRPr="00515596">
              <w:rPr>
                <w:w w:val="105"/>
                <w:sz w:val="20"/>
                <w:szCs w:val="20"/>
                <w:lang w:val="ru-RU"/>
              </w:rPr>
              <w:t>Управленческие</w:t>
            </w:r>
            <w:r w:rsidR="00A60421" w:rsidRPr="00515596">
              <w:rPr>
                <w:w w:val="105"/>
                <w:sz w:val="20"/>
                <w:szCs w:val="20"/>
                <w:lang w:val="ru-RU"/>
              </w:rPr>
              <w:t xml:space="preserve"> </w:t>
            </w:r>
            <w:r w:rsidRPr="00515596">
              <w:rPr>
                <w:w w:val="105"/>
                <w:sz w:val="20"/>
                <w:szCs w:val="20"/>
                <w:lang w:val="ru-RU"/>
              </w:rPr>
              <w:t xml:space="preserve">решения </w:t>
            </w:r>
            <w:r w:rsidRPr="00515596">
              <w:rPr>
                <w:spacing w:val="3"/>
                <w:w w:val="105"/>
                <w:sz w:val="20"/>
                <w:szCs w:val="20"/>
                <w:lang w:val="ru-RU"/>
              </w:rPr>
              <w:t>по</w:t>
            </w:r>
            <w:r w:rsidRPr="00515596">
              <w:rPr>
                <w:sz w:val="20"/>
                <w:szCs w:val="20"/>
                <w:lang w:val="ru-RU"/>
              </w:rPr>
              <w:t xml:space="preserve"> </w:t>
            </w:r>
            <w:r w:rsidRPr="00515596">
              <w:rPr>
                <w:w w:val="105"/>
                <w:sz w:val="20"/>
                <w:szCs w:val="20"/>
                <w:lang w:val="ru-RU"/>
              </w:rPr>
              <w:t>привлечению</w:t>
            </w:r>
            <w:r w:rsidR="00A60421" w:rsidRPr="00515596">
              <w:rPr>
                <w:w w:val="105"/>
                <w:sz w:val="20"/>
                <w:szCs w:val="20"/>
                <w:lang w:val="ru-RU"/>
              </w:rPr>
              <w:t xml:space="preserve"> </w:t>
            </w:r>
            <w:r w:rsidRPr="00515596">
              <w:rPr>
                <w:sz w:val="20"/>
                <w:szCs w:val="20"/>
                <w:lang w:val="ru-RU"/>
              </w:rPr>
              <w:t xml:space="preserve">источников </w:t>
            </w:r>
            <w:r w:rsidRPr="00515596">
              <w:rPr>
                <w:spacing w:val="2"/>
                <w:w w:val="105"/>
                <w:sz w:val="20"/>
                <w:szCs w:val="20"/>
                <w:lang w:val="ru-RU"/>
              </w:rPr>
              <w:t>финансирования</w:t>
            </w:r>
          </w:p>
        </w:tc>
        <w:tc>
          <w:tcPr>
            <w:tcW w:w="365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Возможные ограничения</w:t>
            </w:r>
          </w:p>
        </w:tc>
      </w:tr>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1</w:t>
            </w:r>
            <w:r w:rsidR="00A60421" w:rsidRPr="00515596">
              <w:rPr>
                <w:w w:val="105"/>
                <w:sz w:val="20"/>
                <w:szCs w:val="20"/>
                <w:lang w:val="ru-RU"/>
              </w:rPr>
              <w:t>.</w:t>
            </w:r>
            <w:r w:rsidRPr="00515596">
              <w:rPr>
                <w:w w:val="105"/>
                <w:sz w:val="20"/>
                <w:szCs w:val="20"/>
                <w:lang w:val="ru-RU"/>
              </w:rPr>
              <w:t xml:space="preserve"> Ускоренный рост бизнеса</w:t>
            </w:r>
          </w:p>
        </w:tc>
        <w:tc>
          <w:tcPr>
            <w:tcW w:w="3067"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Привлечение долевого капитала (стратегического или финансового инвестора в долю)</w:t>
            </w:r>
          </w:p>
        </w:tc>
        <w:tc>
          <w:tcPr>
            <w:tcW w:w="365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Низкая рыночная привлекательность компании</w:t>
            </w:r>
          </w:p>
          <w:p w:rsidR="00DC74D9" w:rsidRPr="00515596" w:rsidRDefault="00DC74D9" w:rsidP="00515596">
            <w:pPr>
              <w:pStyle w:val="TableParagraph"/>
              <w:widowControl/>
              <w:ind w:left="0"/>
              <w:rPr>
                <w:sz w:val="20"/>
                <w:szCs w:val="20"/>
                <w:lang w:val="ru-RU"/>
              </w:rPr>
            </w:pPr>
            <w:r w:rsidRPr="00515596">
              <w:rPr>
                <w:w w:val="105"/>
                <w:sz w:val="20"/>
                <w:szCs w:val="20"/>
                <w:lang w:val="ru-RU"/>
              </w:rPr>
              <w:t>Непрозрачность системы финансового управления компании</w:t>
            </w:r>
          </w:p>
          <w:p w:rsidR="00DC74D9" w:rsidRPr="00515596" w:rsidRDefault="00DC74D9" w:rsidP="00515596">
            <w:pPr>
              <w:pStyle w:val="TableParagraph"/>
              <w:widowControl/>
              <w:ind w:left="0"/>
              <w:rPr>
                <w:sz w:val="20"/>
                <w:szCs w:val="20"/>
                <w:lang w:val="ru-RU"/>
              </w:rPr>
            </w:pPr>
            <w:r w:rsidRPr="00515596">
              <w:rPr>
                <w:spacing w:val="2"/>
                <w:w w:val="105"/>
                <w:sz w:val="20"/>
                <w:szCs w:val="20"/>
                <w:lang w:val="ru-RU"/>
              </w:rPr>
              <w:t xml:space="preserve">Зависимость </w:t>
            </w:r>
            <w:r w:rsidRPr="00515596">
              <w:rPr>
                <w:w w:val="105"/>
                <w:sz w:val="20"/>
                <w:szCs w:val="20"/>
                <w:lang w:val="ru-RU"/>
              </w:rPr>
              <w:t xml:space="preserve">возможности публичного (открытого) </w:t>
            </w:r>
            <w:r w:rsidRPr="00515596">
              <w:rPr>
                <w:spacing w:val="2"/>
                <w:w w:val="105"/>
                <w:sz w:val="20"/>
                <w:szCs w:val="20"/>
                <w:lang w:val="ru-RU"/>
              </w:rPr>
              <w:t xml:space="preserve">размещения </w:t>
            </w:r>
            <w:r w:rsidRPr="00515596">
              <w:rPr>
                <w:w w:val="105"/>
                <w:sz w:val="20"/>
                <w:szCs w:val="20"/>
                <w:lang w:val="ru-RU"/>
              </w:rPr>
              <w:t xml:space="preserve">акций </w:t>
            </w:r>
            <w:r w:rsidRPr="00515596">
              <w:rPr>
                <w:spacing w:val="3"/>
                <w:w w:val="105"/>
                <w:sz w:val="20"/>
                <w:szCs w:val="20"/>
                <w:lang w:val="ru-RU"/>
              </w:rPr>
              <w:t xml:space="preserve">от </w:t>
            </w:r>
            <w:r w:rsidRPr="00515596">
              <w:rPr>
                <w:spacing w:val="4"/>
                <w:w w:val="105"/>
                <w:sz w:val="20"/>
                <w:szCs w:val="20"/>
                <w:lang w:val="ru-RU"/>
              </w:rPr>
              <w:t xml:space="preserve">размера </w:t>
            </w:r>
            <w:r w:rsidRPr="00515596">
              <w:rPr>
                <w:w w:val="105"/>
                <w:sz w:val="20"/>
                <w:szCs w:val="20"/>
                <w:lang w:val="ru-RU"/>
              </w:rPr>
              <w:t>оплаченного уставного</w:t>
            </w:r>
            <w:r w:rsidRPr="00515596">
              <w:rPr>
                <w:spacing w:val="-12"/>
                <w:w w:val="105"/>
                <w:sz w:val="20"/>
                <w:szCs w:val="20"/>
                <w:lang w:val="ru-RU"/>
              </w:rPr>
              <w:t xml:space="preserve"> </w:t>
            </w:r>
            <w:r w:rsidRPr="00515596">
              <w:rPr>
                <w:spacing w:val="-3"/>
                <w:w w:val="105"/>
                <w:sz w:val="20"/>
                <w:szCs w:val="20"/>
                <w:lang w:val="ru-RU"/>
              </w:rPr>
              <w:t>капитала</w:t>
            </w:r>
          </w:p>
        </w:tc>
      </w:tr>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2</w:t>
            </w:r>
            <w:r w:rsidR="00A60421" w:rsidRPr="00515596">
              <w:rPr>
                <w:w w:val="105"/>
                <w:sz w:val="20"/>
                <w:szCs w:val="20"/>
                <w:lang w:val="ru-RU"/>
              </w:rPr>
              <w:t>.</w:t>
            </w:r>
            <w:r w:rsidRPr="00515596">
              <w:rPr>
                <w:w w:val="105"/>
                <w:sz w:val="20"/>
                <w:szCs w:val="20"/>
                <w:lang w:val="ru-RU"/>
              </w:rPr>
              <w:t xml:space="preserve"> Приобретение долгосрочных активов без единовременного отвлечения собственных средств</w:t>
            </w:r>
          </w:p>
        </w:tc>
        <w:tc>
          <w:tcPr>
            <w:tcW w:w="3067"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Привлечение долгового капитала (долгосрочные кредиты банков, лизинг, выпуск облигаций)</w:t>
            </w:r>
          </w:p>
        </w:tc>
        <w:tc>
          <w:tcPr>
            <w:tcW w:w="3651" w:type="dxa"/>
          </w:tcPr>
          <w:p w:rsidR="00DC74D9" w:rsidRPr="00515596" w:rsidRDefault="00DC74D9" w:rsidP="00515596">
            <w:pPr>
              <w:pStyle w:val="TableParagraph"/>
              <w:widowControl/>
              <w:ind w:left="0"/>
              <w:rPr>
                <w:w w:val="105"/>
                <w:sz w:val="20"/>
                <w:szCs w:val="20"/>
                <w:lang w:val="ru-RU"/>
              </w:rPr>
            </w:pPr>
            <w:r w:rsidRPr="00515596">
              <w:rPr>
                <w:w w:val="105"/>
                <w:sz w:val="20"/>
                <w:szCs w:val="20"/>
                <w:lang w:val="ru-RU"/>
              </w:rPr>
              <w:t xml:space="preserve">Стоимость (цена) заемного капитала </w:t>
            </w:r>
          </w:p>
          <w:p w:rsidR="00DC74D9" w:rsidRPr="00515596" w:rsidRDefault="00DC74D9" w:rsidP="00515596">
            <w:pPr>
              <w:pStyle w:val="TableParagraph"/>
              <w:widowControl/>
              <w:ind w:left="0"/>
              <w:rPr>
                <w:sz w:val="20"/>
                <w:szCs w:val="20"/>
                <w:lang w:val="ru-RU"/>
              </w:rPr>
            </w:pPr>
            <w:r w:rsidRPr="00515596">
              <w:rPr>
                <w:w w:val="105"/>
                <w:sz w:val="20"/>
                <w:szCs w:val="20"/>
                <w:lang w:val="ru-RU"/>
              </w:rPr>
              <w:t>Низкая кредитоспособность</w:t>
            </w:r>
          </w:p>
          <w:p w:rsidR="00DC74D9" w:rsidRPr="00515596" w:rsidRDefault="00DC74D9" w:rsidP="00515596">
            <w:pPr>
              <w:pStyle w:val="TableParagraph"/>
              <w:widowControl/>
              <w:tabs>
                <w:tab w:val="left" w:pos="2108"/>
              </w:tabs>
              <w:ind w:left="0"/>
              <w:rPr>
                <w:sz w:val="20"/>
                <w:szCs w:val="20"/>
                <w:lang w:val="ru-RU"/>
              </w:rPr>
            </w:pPr>
            <w:r w:rsidRPr="00515596">
              <w:rPr>
                <w:w w:val="105"/>
                <w:sz w:val="20"/>
                <w:szCs w:val="20"/>
                <w:lang w:val="ru-RU"/>
              </w:rPr>
              <w:t xml:space="preserve">Риск </w:t>
            </w:r>
            <w:r w:rsidRPr="00515596">
              <w:rPr>
                <w:sz w:val="20"/>
                <w:szCs w:val="20"/>
                <w:lang w:val="ru-RU"/>
              </w:rPr>
              <w:t xml:space="preserve">неосуществимости </w:t>
            </w:r>
            <w:r w:rsidRPr="00515596">
              <w:rPr>
                <w:w w:val="105"/>
                <w:sz w:val="20"/>
                <w:szCs w:val="20"/>
                <w:lang w:val="ru-RU"/>
              </w:rPr>
              <w:t>инвестиционного</w:t>
            </w:r>
            <w:r w:rsidRPr="00515596">
              <w:rPr>
                <w:spacing w:val="29"/>
                <w:w w:val="105"/>
                <w:sz w:val="20"/>
                <w:szCs w:val="20"/>
                <w:lang w:val="ru-RU"/>
              </w:rPr>
              <w:t xml:space="preserve"> </w:t>
            </w:r>
            <w:r w:rsidRPr="00515596">
              <w:rPr>
                <w:w w:val="105"/>
                <w:sz w:val="20"/>
                <w:szCs w:val="20"/>
                <w:lang w:val="ru-RU"/>
              </w:rPr>
              <w:t>проекта</w:t>
            </w:r>
          </w:p>
        </w:tc>
      </w:tr>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3</w:t>
            </w:r>
            <w:r w:rsidR="00A60421" w:rsidRPr="00515596">
              <w:rPr>
                <w:w w:val="105"/>
                <w:sz w:val="20"/>
                <w:szCs w:val="20"/>
                <w:lang w:val="ru-RU"/>
              </w:rPr>
              <w:t>.</w:t>
            </w:r>
            <w:r w:rsidRPr="00515596">
              <w:rPr>
                <w:w w:val="105"/>
                <w:sz w:val="20"/>
                <w:szCs w:val="20"/>
                <w:lang w:val="ru-RU"/>
              </w:rPr>
              <w:t xml:space="preserve"> Финансирование текущих потребностей</w:t>
            </w:r>
          </w:p>
        </w:tc>
        <w:tc>
          <w:tcPr>
            <w:tcW w:w="3067" w:type="dxa"/>
            <w:vMerge w:val="restart"/>
          </w:tcPr>
          <w:p w:rsidR="00DC74D9" w:rsidRPr="00515596" w:rsidRDefault="00DC74D9" w:rsidP="00515596">
            <w:pPr>
              <w:pStyle w:val="TableParagraph"/>
              <w:widowControl/>
              <w:tabs>
                <w:tab w:val="left" w:pos="1898"/>
              </w:tabs>
              <w:ind w:left="0"/>
              <w:rPr>
                <w:sz w:val="20"/>
                <w:szCs w:val="20"/>
                <w:lang w:val="ru-RU"/>
              </w:rPr>
            </w:pPr>
            <w:r w:rsidRPr="00515596">
              <w:rPr>
                <w:w w:val="105"/>
                <w:sz w:val="20"/>
                <w:szCs w:val="20"/>
                <w:lang w:val="ru-RU"/>
              </w:rPr>
              <w:t xml:space="preserve">Привлечение краткосрочных кредитов банков, включая </w:t>
            </w:r>
            <w:proofErr w:type="spellStart"/>
            <w:r w:rsidRPr="00515596">
              <w:rPr>
                <w:w w:val="105"/>
                <w:sz w:val="20"/>
                <w:szCs w:val="20"/>
                <w:lang w:val="ru-RU"/>
              </w:rPr>
              <w:t>овердрафтное</w:t>
            </w:r>
            <w:proofErr w:type="spellEnd"/>
            <w:r w:rsidRPr="00515596">
              <w:rPr>
                <w:spacing w:val="-5"/>
                <w:w w:val="105"/>
                <w:sz w:val="20"/>
                <w:szCs w:val="20"/>
                <w:lang w:val="ru-RU"/>
              </w:rPr>
              <w:t xml:space="preserve"> </w:t>
            </w:r>
            <w:r w:rsidRPr="00515596">
              <w:rPr>
                <w:w w:val="105"/>
                <w:sz w:val="20"/>
                <w:szCs w:val="20"/>
                <w:lang w:val="ru-RU"/>
              </w:rPr>
              <w:t>кредитование</w:t>
            </w:r>
          </w:p>
        </w:tc>
        <w:tc>
          <w:tcPr>
            <w:tcW w:w="3651" w:type="dxa"/>
            <w:vMerge w:val="restart"/>
          </w:tcPr>
          <w:p w:rsidR="00DC74D9" w:rsidRPr="00515596" w:rsidRDefault="00DC74D9" w:rsidP="00515596">
            <w:pPr>
              <w:pStyle w:val="TableParagraph"/>
              <w:widowControl/>
              <w:tabs>
                <w:tab w:val="left" w:pos="1943"/>
              </w:tabs>
              <w:ind w:left="0"/>
              <w:rPr>
                <w:spacing w:val="-3"/>
                <w:w w:val="105"/>
                <w:sz w:val="20"/>
                <w:szCs w:val="20"/>
                <w:lang w:val="ru-RU"/>
              </w:rPr>
            </w:pPr>
            <w:r w:rsidRPr="00515596">
              <w:rPr>
                <w:w w:val="105"/>
                <w:sz w:val="20"/>
                <w:szCs w:val="20"/>
                <w:lang w:val="ru-RU"/>
              </w:rPr>
              <w:t xml:space="preserve">Стоимость (цена) </w:t>
            </w:r>
            <w:r w:rsidRPr="00515596">
              <w:rPr>
                <w:spacing w:val="2"/>
                <w:w w:val="105"/>
                <w:sz w:val="20"/>
                <w:szCs w:val="20"/>
                <w:lang w:val="ru-RU"/>
              </w:rPr>
              <w:t xml:space="preserve">заемного </w:t>
            </w:r>
            <w:r w:rsidRPr="00515596">
              <w:rPr>
                <w:spacing w:val="-3"/>
                <w:w w:val="105"/>
                <w:sz w:val="20"/>
                <w:szCs w:val="20"/>
                <w:lang w:val="ru-RU"/>
              </w:rPr>
              <w:t xml:space="preserve">капитала </w:t>
            </w:r>
          </w:p>
          <w:p w:rsidR="00DC74D9" w:rsidRPr="00515596" w:rsidRDefault="00DC74D9" w:rsidP="00515596">
            <w:pPr>
              <w:pStyle w:val="TableParagraph"/>
              <w:widowControl/>
              <w:tabs>
                <w:tab w:val="left" w:pos="1943"/>
              </w:tabs>
              <w:ind w:left="0"/>
              <w:rPr>
                <w:w w:val="105"/>
                <w:sz w:val="20"/>
                <w:szCs w:val="20"/>
                <w:lang w:val="ru-RU"/>
              </w:rPr>
            </w:pPr>
            <w:r w:rsidRPr="00515596">
              <w:rPr>
                <w:w w:val="105"/>
                <w:sz w:val="20"/>
                <w:szCs w:val="20"/>
                <w:lang w:val="ru-RU"/>
              </w:rPr>
              <w:t xml:space="preserve">Низкая </w:t>
            </w:r>
            <w:r w:rsidRPr="00515596">
              <w:rPr>
                <w:sz w:val="20"/>
                <w:szCs w:val="20"/>
                <w:lang w:val="ru-RU"/>
              </w:rPr>
              <w:t xml:space="preserve">кредитоспособность, </w:t>
            </w:r>
            <w:r w:rsidRPr="00515596">
              <w:rPr>
                <w:w w:val="105"/>
                <w:sz w:val="20"/>
                <w:szCs w:val="20"/>
                <w:lang w:val="ru-RU"/>
              </w:rPr>
              <w:t xml:space="preserve">недостаточно хорошая кредитная история </w:t>
            </w:r>
          </w:p>
          <w:p w:rsidR="00DC74D9" w:rsidRPr="00515596" w:rsidRDefault="00DC74D9" w:rsidP="00515596">
            <w:pPr>
              <w:pStyle w:val="TableParagraph"/>
              <w:widowControl/>
              <w:tabs>
                <w:tab w:val="left" w:pos="1943"/>
              </w:tabs>
              <w:ind w:left="0"/>
              <w:rPr>
                <w:sz w:val="20"/>
                <w:szCs w:val="20"/>
                <w:lang w:val="ru-RU"/>
              </w:rPr>
            </w:pPr>
            <w:r w:rsidRPr="00515596">
              <w:rPr>
                <w:spacing w:val="-3"/>
                <w:w w:val="105"/>
                <w:sz w:val="20"/>
                <w:szCs w:val="20"/>
                <w:lang w:val="ru-RU"/>
              </w:rPr>
              <w:t xml:space="preserve">Отсутствие </w:t>
            </w:r>
            <w:r w:rsidRPr="00515596">
              <w:rPr>
                <w:w w:val="105"/>
                <w:sz w:val="20"/>
                <w:szCs w:val="20"/>
                <w:lang w:val="ru-RU"/>
              </w:rPr>
              <w:t>высоколиквидного</w:t>
            </w:r>
            <w:r w:rsidRPr="00515596">
              <w:rPr>
                <w:spacing w:val="20"/>
                <w:w w:val="105"/>
                <w:sz w:val="20"/>
                <w:szCs w:val="20"/>
                <w:lang w:val="ru-RU"/>
              </w:rPr>
              <w:t xml:space="preserve"> </w:t>
            </w:r>
            <w:r w:rsidRPr="00515596">
              <w:rPr>
                <w:w w:val="105"/>
                <w:sz w:val="20"/>
                <w:szCs w:val="20"/>
                <w:lang w:val="ru-RU"/>
              </w:rPr>
              <w:t>залога</w:t>
            </w:r>
          </w:p>
        </w:tc>
      </w:tr>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4</w:t>
            </w:r>
            <w:r w:rsidR="00A60421" w:rsidRPr="00515596">
              <w:rPr>
                <w:w w:val="105"/>
                <w:sz w:val="20"/>
                <w:szCs w:val="20"/>
                <w:lang w:val="ru-RU"/>
              </w:rPr>
              <w:t>.</w:t>
            </w:r>
            <w:r w:rsidRPr="00515596">
              <w:rPr>
                <w:w w:val="105"/>
                <w:sz w:val="20"/>
                <w:szCs w:val="20"/>
                <w:lang w:val="ru-RU"/>
              </w:rPr>
              <w:t xml:space="preserve"> Устранение сезонности</w:t>
            </w:r>
          </w:p>
        </w:tc>
        <w:tc>
          <w:tcPr>
            <w:tcW w:w="3067" w:type="dxa"/>
            <w:vMerge/>
            <w:tcBorders>
              <w:top w:val="nil"/>
            </w:tcBorders>
          </w:tcPr>
          <w:p w:rsidR="00DC74D9" w:rsidRPr="00515596" w:rsidRDefault="00DC74D9" w:rsidP="00515596">
            <w:pPr>
              <w:rPr>
                <w:sz w:val="20"/>
                <w:szCs w:val="20"/>
                <w:lang w:val="ru-RU"/>
              </w:rPr>
            </w:pPr>
          </w:p>
        </w:tc>
        <w:tc>
          <w:tcPr>
            <w:tcW w:w="3651" w:type="dxa"/>
            <w:vMerge/>
            <w:tcBorders>
              <w:top w:val="nil"/>
            </w:tcBorders>
          </w:tcPr>
          <w:p w:rsidR="00DC74D9" w:rsidRPr="00515596" w:rsidRDefault="00DC74D9" w:rsidP="00515596">
            <w:pPr>
              <w:rPr>
                <w:sz w:val="20"/>
                <w:szCs w:val="20"/>
                <w:lang w:val="ru-RU"/>
              </w:rPr>
            </w:pPr>
          </w:p>
        </w:tc>
      </w:tr>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5</w:t>
            </w:r>
            <w:r w:rsidR="00A60421" w:rsidRPr="00515596">
              <w:rPr>
                <w:w w:val="105"/>
                <w:sz w:val="20"/>
                <w:szCs w:val="20"/>
                <w:lang w:val="ru-RU"/>
              </w:rPr>
              <w:t>.</w:t>
            </w:r>
            <w:r w:rsidRPr="00515596">
              <w:rPr>
                <w:w w:val="105"/>
                <w:sz w:val="20"/>
                <w:szCs w:val="20"/>
                <w:lang w:val="ru-RU"/>
              </w:rPr>
              <w:t xml:space="preserve"> Финансирование проектов, раскрытие информации о которых лишает компанию конкурентного преимущества</w:t>
            </w:r>
          </w:p>
        </w:tc>
        <w:tc>
          <w:tcPr>
            <w:tcW w:w="3067" w:type="dxa"/>
          </w:tcPr>
          <w:p w:rsidR="00DC74D9" w:rsidRPr="00515596" w:rsidRDefault="00DC74D9" w:rsidP="00515596">
            <w:pPr>
              <w:pStyle w:val="TableParagraph"/>
              <w:widowControl/>
              <w:tabs>
                <w:tab w:val="left" w:pos="1985"/>
                <w:tab w:val="left" w:pos="2108"/>
                <w:tab w:val="left" w:pos="2813"/>
              </w:tabs>
              <w:ind w:left="0"/>
              <w:rPr>
                <w:sz w:val="20"/>
                <w:szCs w:val="20"/>
                <w:lang w:val="ru-RU"/>
              </w:rPr>
            </w:pPr>
            <w:r w:rsidRPr="00515596">
              <w:rPr>
                <w:w w:val="105"/>
                <w:sz w:val="20"/>
                <w:szCs w:val="20"/>
                <w:lang w:val="ru-RU"/>
              </w:rPr>
              <w:t>Финансирование за</w:t>
            </w:r>
            <w:r w:rsidRPr="00515596">
              <w:rPr>
                <w:w w:val="105"/>
                <w:sz w:val="20"/>
                <w:szCs w:val="20"/>
                <w:lang w:val="ru-RU"/>
              </w:rPr>
              <w:tab/>
            </w:r>
            <w:r w:rsidRPr="00515596">
              <w:rPr>
                <w:spacing w:val="3"/>
                <w:sz w:val="20"/>
                <w:szCs w:val="20"/>
                <w:lang w:val="ru-RU"/>
              </w:rPr>
              <w:t xml:space="preserve">счет </w:t>
            </w:r>
            <w:r w:rsidRPr="00515596">
              <w:rPr>
                <w:w w:val="105"/>
                <w:sz w:val="20"/>
                <w:szCs w:val="20"/>
                <w:lang w:val="ru-RU"/>
              </w:rPr>
              <w:t xml:space="preserve">внутренних </w:t>
            </w:r>
            <w:r w:rsidRPr="00515596">
              <w:rPr>
                <w:spacing w:val="-1"/>
                <w:sz w:val="20"/>
                <w:szCs w:val="20"/>
                <w:lang w:val="ru-RU"/>
              </w:rPr>
              <w:t xml:space="preserve">(собственных) </w:t>
            </w:r>
            <w:r w:rsidRPr="00515596">
              <w:rPr>
                <w:w w:val="105"/>
                <w:sz w:val="20"/>
                <w:szCs w:val="20"/>
                <w:lang w:val="ru-RU"/>
              </w:rPr>
              <w:t>источников</w:t>
            </w:r>
          </w:p>
          <w:p w:rsidR="00DC74D9" w:rsidRPr="00515596" w:rsidRDefault="00DC74D9" w:rsidP="00515596">
            <w:pPr>
              <w:pStyle w:val="TableParagraph"/>
              <w:widowControl/>
              <w:ind w:left="0"/>
              <w:rPr>
                <w:sz w:val="20"/>
                <w:szCs w:val="20"/>
                <w:lang w:val="ru-RU"/>
              </w:rPr>
            </w:pPr>
            <w:r w:rsidRPr="00515596">
              <w:rPr>
                <w:w w:val="105"/>
                <w:sz w:val="20"/>
                <w:szCs w:val="20"/>
                <w:lang w:val="ru-RU"/>
              </w:rPr>
              <w:t>Частное (закрытое) размещение акций</w:t>
            </w:r>
          </w:p>
        </w:tc>
        <w:tc>
          <w:tcPr>
            <w:tcW w:w="3651" w:type="dxa"/>
          </w:tcPr>
          <w:p w:rsidR="00DC74D9" w:rsidRPr="00515596" w:rsidRDefault="00DC74D9" w:rsidP="00515596">
            <w:pPr>
              <w:pStyle w:val="TableParagraph"/>
              <w:widowControl/>
              <w:ind w:left="0"/>
              <w:rPr>
                <w:w w:val="105"/>
                <w:sz w:val="20"/>
                <w:szCs w:val="20"/>
                <w:lang w:val="ru-RU"/>
              </w:rPr>
            </w:pPr>
            <w:r w:rsidRPr="00515596">
              <w:rPr>
                <w:w w:val="105"/>
                <w:sz w:val="20"/>
                <w:szCs w:val="20"/>
                <w:lang w:val="ru-RU"/>
              </w:rPr>
              <w:t xml:space="preserve">Недостаток собственных источников </w:t>
            </w:r>
          </w:p>
          <w:p w:rsidR="00DC74D9" w:rsidRPr="00515596" w:rsidRDefault="00DC74D9" w:rsidP="00515596">
            <w:pPr>
              <w:pStyle w:val="TableParagraph"/>
              <w:widowControl/>
              <w:ind w:left="0"/>
              <w:rPr>
                <w:sz w:val="20"/>
                <w:szCs w:val="20"/>
                <w:lang w:val="ru-RU"/>
              </w:rPr>
            </w:pPr>
            <w:r w:rsidRPr="00515596">
              <w:rPr>
                <w:w w:val="105"/>
                <w:sz w:val="20"/>
                <w:szCs w:val="20"/>
                <w:lang w:val="ru-RU"/>
              </w:rPr>
              <w:t>Невысокая доходность и неустойчивость компании</w:t>
            </w:r>
          </w:p>
          <w:p w:rsidR="00DC74D9" w:rsidRPr="00515596" w:rsidRDefault="00DC74D9" w:rsidP="00515596">
            <w:pPr>
              <w:pStyle w:val="TableParagraph"/>
              <w:widowControl/>
              <w:ind w:left="0"/>
              <w:rPr>
                <w:sz w:val="20"/>
                <w:szCs w:val="20"/>
                <w:lang w:val="ru-RU"/>
              </w:rPr>
            </w:pPr>
            <w:r w:rsidRPr="00515596">
              <w:rPr>
                <w:w w:val="105"/>
                <w:sz w:val="20"/>
                <w:szCs w:val="20"/>
                <w:lang w:val="ru-RU"/>
              </w:rPr>
              <w:t>Риск неосуществимости проекта</w:t>
            </w:r>
          </w:p>
        </w:tc>
      </w:tr>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6</w:t>
            </w:r>
            <w:r w:rsidR="00A60421" w:rsidRPr="00515596">
              <w:rPr>
                <w:w w:val="105"/>
                <w:sz w:val="20"/>
                <w:szCs w:val="20"/>
                <w:lang w:val="ru-RU"/>
              </w:rPr>
              <w:t>.</w:t>
            </w:r>
            <w:r w:rsidRPr="00515596">
              <w:rPr>
                <w:w w:val="105"/>
                <w:sz w:val="20"/>
                <w:szCs w:val="20"/>
                <w:lang w:val="ru-RU"/>
              </w:rPr>
              <w:t xml:space="preserve"> Усиление</w:t>
            </w:r>
            <w:r w:rsidRPr="00515596">
              <w:rPr>
                <w:spacing w:val="-20"/>
                <w:w w:val="105"/>
                <w:sz w:val="20"/>
                <w:szCs w:val="20"/>
                <w:lang w:val="ru-RU"/>
              </w:rPr>
              <w:t xml:space="preserve"> </w:t>
            </w:r>
            <w:r w:rsidRPr="00515596">
              <w:rPr>
                <w:spacing w:val="3"/>
                <w:w w:val="105"/>
                <w:sz w:val="20"/>
                <w:szCs w:val="20"/>
                <w:lang w:val="ru-RU"/>
              </w:rPr>
              <w:t>экономической</w:t>
            </w:r>
            <w:r w:rsidR="00A60421" w:rsidRPr="00515596">
              <w:rPr>
                <w:spacing w:val="3"/>
                <w:w w:val="105"/>
                <w:sz w:val="20"/>
                <w:szCs w:val="20"/>
                <w:lang w:val="ru-RU"/>
              </w:rPr>
              <w:t xml:space="preserve"> </w:t>
            </w:r>
            <w:r w:rsidRPr="00515596">
              <w:rPr>
                <w:w w:val="105"/>
                <w:sz w:val="20"/>
                <w:szCs w:val="20"/>
                <w:lang w:val="ru-RU"/>
              </w:rPr>
              <w:t xml:space="preserve">безопасности и повышение </w:t>
            </w:r>
            <w:r w:rsidRPr="00515596">
              <w:rPr>
                <w:spacing w:val="2"/>
                <w:w w:val="105"/>
                <w:sz w:val="20"/>
                <w:szCs w:val="20"/>
                <w:lang w:val="ru-RU"/>
              </w:rPr>
              <w:t>финансовой</w:t>
            </w:r>
            <w:r w:rsidRPr="00515596">
              <w:rPr>
                <w:spacing w:val="-33"/>
                <w:w w:val="105"/>
                <w:sz w:val="20"/>
                <w:szCs w:val="20"/>
                <w:lang w:val="ru-RU"/>
              </w:rPr>
              <w:t xml:space="preserve"> </w:t>
            </w:r>
            <w:r w:rsidRPr="00515596">
              <w:rPr>
                <w:w w:val="105"/>
                <w:sz w:val="20"/>
                <w:szCs w:val="20"/>
                <w:lang w:val="ru-RU"/>
              </w:rPr>
              <w:t>независимости</w:t>
            </w:r>
          </w:p>
        </w:tc>
        <w:tc>
          <w:tcPr>
            <w:tcW w:w="3067" w:type="dxa"/>
          </w:tcPr>
          <w:p w:rsidR="00DC74D9" w:rsidRPr="00515596" w:rsidRDefault="00DC74D9" w:rsidP="00515596">
            <w:pPr>
              <w:pStyle w:val="TableParagraph"/>
              <w:widowControl/>
              <w:tabs>
                <w:tab w:val="left" w:pos="2108"/>
                <w:tab w:val="left" w:pos="2813"/>
              </w:tabs>
              <w:ind w:left="0"/>
              <w:rPr>
                <w:sz w:val="20"/>
                <w:szCs w:val="20"/>
                <w:lang w:val="ru-RU"/>
              </w:rPr>
            </w:pPr>
            <w:r w:rsidRPr="00515596">
              <w:rPr>
                <w:w w:val="105"/>
                <w:sz w:val="20"/>
                <w:szCs w:val="20"/>
                <w:lang w:val="ru-RU"/>
              </w:rPr>
              <w:t>Финансирование</w:t>
            </w:r>
            <w:r w:rsidR="00A60421" w:rsidRPr="00515596">
              <w:rPr>
                <w:w w:val="105"/>
                <w:sz w:val="20"/>
                <w:szCs w:val="20"/>
                <w:lang w:val="ru-RU"/>
              </w:rPr>
              <w:t xml:space="preserve"> </w:t>
            </w:r>
            <w:r w:rsidRPr="00515596">
              <w:rPr>
                <w:w w:val="105"/>
                <w:sz w:val="20"/>
                <w:szCs w:val="20"/>
                <w:lang w:val="ru-RU"/>
              </w:rPr>
              <w:t>за</w:t>
            </w:r>
            <w:r w:rsidR="00A60421" w:rsidRPr="00515596">
              <w:rPr>
                <w:w w:val="105"/>
                <w:sz w:val="20"/>
                <w:szCs w:val="20"/>
                <w:lang w:val="ru-RU"/>
              </w:rPr>
              <w:t xml:space="preserve"> </w:t>
            </w:r>
            <w:r w:rsidRPr="00515596">
              <w:rPr>
                <w:spacing w:val="3"/>
                <w:w w:val="105"/>
                <w:sz w:val="20"/>
                <w:szCs w:val="20"/>
                <w:lang w:val="ru-RU"/>
              </w:rPr>
              <w:t>счет</w:t>
            </w:r>
            <w:r w:rsidR="00A60421" w:rsidRPr="00515596">
              <w:rPr>
                <w:spacing w:val="3"/>
                <w:w w:val="105"/>
                <w:sz w:val="20"/>
                <w:szCs w:val="20"/>
                <w:lang w:val="ru-RU"/>
              </w:rPr>
              <w:t xml:space="preserve"> </w:t>
            </w:r>
            <w:r w:rsidRPr="00515596">
              <w:rPr>
                <w:w w:val="105"/>
                <w:sz w:val="20"/>
                <w:szCs w:val="20"/>
                <w:lang w:val="ru-RU"/>
              </w:rPr>
              <w:t>собственных источников Изменение дивидендной политики Финансирование в рамках группы компаний</w:t>
            </w:r>
          </w:p>
        </w:tc>
        <w:tc>
          <w:tcPr>
            <w:tcW w:w="3651" w:type="dxa"/>
          </w:tcPr>
          <w:p w:rsidR="00DC74D9" w:rsidRPr="00515596" w:rsidRDefault="00DC74D9" w:rsidP="00515596">
            <w:pPr>
              <w:pStyle w:val="TableParagraph"/>
              <w:widowControl/>
              <w:tabs>
                <w:tab w:val="left" w:pos="1132"/>
                <w:tab w:val="left" w:pos="2799"/>
              </w:tabs>
              <w:ind w:left="0"/>
              <w:rPr>
                <w:sz w:val="20"/>
                <w:szCs w:val="20"/>
                <w:lang w:val="ru-RU"/>
              </w:rPr>
            </w:pPr>
            <w:r w:rsidRPr="00515596">
              <w:rPr>
                <w:w w:val="105"/>
                <w:sz w:val="20"/>
                <w:szCs w:val="20"/>
                <w:lang w:val="ru-RU"/>
              </w:rPr>
              <w:t>Низкая прибыльность, недостаток</w:t>
            </w:r>
            <w:r w:rsidR="00A60421" w:rsidRPr="00515596">
              <w:rPr>
                <w:w w:val="105"/>
                <w:sz w:val="20"/>
                <w:szCs w:val="20"/>
                <w:lang w:val="ru-RU"/>
              </w:rPr>
              <w:t xml:space="preserve"> </w:t>
            </w:r>
            <w:r w:rsidRPr="00515596">
              <w:rPr>
                <w:w w:val="105"/>
                <w:sz w:val="20"/>
                <w:szCs w:val="20"/>
                <w:lang w:val="ru-RU"/>
              </w:rPr>
              <w:t>собственных источников</w:t>
            </w:r>
          </w:p>
          <w:p w:rsidR="00DC74D9" w:rsidRPr="00515596" w:rsidRDefault="00DC74D9" w:rsidP="00515596">
            <w:pPr>
              <w:pStyle w:val="TableParagraph"/>
              <w:widowControl/>
              <w:tabs>
                <w:tab w:val="left" w:pos="2016"/>
              </w:tabs>
              <w:ind w:left="0"/>
              <w:rPr>
                <w:sz w:val="20"/>
                <w:szCs w:val="20"/>
                <w:lang w:val="ru-RU"/>
              </w:rPr>
            </w:pPr>
            <w:r w:rsidRPr="00515596">
              <w:rPr>
                <w:w w:val="105"/>
                <w:sz w:val="20"/>
                <w:szCs w:val="20"/>
                <w:lang w:val="ru-RU"/>
              </w:rPr>
              <w:t xml:space="preserve">Снижение </w:t>
            </w:r>
            <w:r w:rsidRPr="00515596">
              <w:rPr>
                <w:sz w:val="20"/>
                <w:szCs w:val="20"/>
                <w:lang w:val="ru-RU"/>
              </w:rPr>
              <w:t xml:space="preserve">заинтересованности </w:t>
            </w:r>
            <w:r w:rsidRPr="00515596">
              <w:rPr>
                <w:spacing w:val="2"/>
                <w:w w:val="105"/>
                <w:sz w:val="20"/>
                <w:szCs w:val="20"/>
                <w:lang w:val="ru-RU"/>
              </w:rPr>
              <w:t>акционеров</w:t>
            </w:r>
          </w:p>
        </w:tc>
      </w:tr>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7</w:t>
            </w:r>
            <w:r w:rsidR="00515596" w:rsidRPr="00515596">
              <w:rPr>
                <w:w w:val="105"/>
                <w:sz w:val="20"/>
                <w:szCs w:val="20"/>
                <w:lang w:val="ru-RU"/>
              </w:rPr>
              <w:t>.</w:t>
            </w:r>
            <w:r w:rsidRPr="00515596">
              <w:rPr>
                <w:w w:val="105"/>
                <w:sz w:val="20"/>
                <w:szCs w:val="20"/>
                <w:lang w:val="ru-RU"/>
              </w:rPr>
              <w:t xml:space="preserve"> Формирование дополнительных финансовых потоков за счет внутренних источников</w:t>
            </w:r>
          </w:p>
        </w:tc>
        <w:tc>
          <w:tcPr>
            <w:tcW w:w="3067"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Продажа непрофильных активов,</w:t>
            </w:r>
            <w:r w:rsidRPr="00515596">
              <w:rPr>
                <w:sz w:val="20"/>
                <w:szCs w:val="20"/>
                <w:lang w:val="ru-RU"/>
              </w:rPr>
              <w:t xml:space="preserve"> </w:t>
            </w:r>
            <w:r w:rsidR="00C65166" w:rsidRPr="00515596">
              <w:rPr>
                <w:w w:val="105"/>
                <w:sz w:val="20"/>
                <w:szCs w:val="20"/>
                <w:lang w:val="ru-RU"/>
              </w:rPr>
              <w:t>«</w:t>
            </w:r>
            <w:r w:rsidRPr="00515596">
              <w:rPr>
                <w:w w:val="105"/>
                <w:sz w:val="20"/>
                <w:szCs w:val="20"/>
                <w:lang w:val="ru-RU"/>
              </w:rPr>
              <w:t>урезание</w:t>
            </w:r>
            <w:r w:rsidR="00C65166" w:rsidRPr="00515596">
              <w:rPr>
                <w:w w:val="105"/>
                <w:sz w:val="20"/>
                <w:szCs w:val="20"/>
                <w:lang w:val="ru-RU"/>
              </w:rPr>
              <w:t>»</w:t>
            </w:r>
            <w:r w:rsidRPr="00515596">
              <w:rPr>
                <w:w w:val="105"/>
                <w:sz w:val="20"/>
                <w:szCs w:val="20"/>
                <w:lang w:val="ru-RU"/>
              </w:rPr>
              <w:t xml:space="preserve"> расходов</w:t>
            </w:r>
          </w:p>
        </w:tc>
        <w:tc>
          <w:tcPr>
            <w:tcW w:w="3651" w:type="dxa"/>
          </w:tcPr>
          <w:p w:rsidR="00DC74D9" w:rsidRPr="00515596" w:rsidRDefault="00DC74D9" w:rsidP="00515596">
            <w:pPr>
              <w:pStyle w:val="TableParagraph"/>
              <w:widowControl/>
              <w:ind w:left="0"/>
              <w:rPr>
                <w:w w:val="105"/>
                <w:sz w:val="20"/>
                <w:szCs w:val="20"/>
                <w:lang w:val="ru-RU"/>
              </w:rPr>
            </w:pPr>
            <w:r w:rsidRPr="00515596">
              <w:rPr>
                <w:w w:val="105"/>
                <w:sz w:val="20"/>
                <w:szCs w:val="20"/>
                <w:lang w:val="ru-RU"/>
              </w:rPr>
              <w:t xml:space="preserve">Применимы к тем активам и благам (расходам), которые не нужны компании </w:t>
            </w:r>
          </w:p>
          <w:p w:rsidR="00DC74D9" w:rsidRPr="00515596" w:rsidRDefault="00DC74D9" w:rsidP="00515596">
            <w:pPr>
              <w:pStyle w:val="TableParagraph"/>
              <w:widowControl/>
              <w:ind w:left="0"/>
              <w:rPr>
                <w:sz w:val="20"/>
                <w:szCs w:val="20"/>
                <w:lang w:val="ru-RU"/>
              </w:rPr>
            </w:pPr>
            <w:r w:rsidRPr="00515596">
              <w:rPr>
                <w:w w:val="105"/>
                <w:sz w:val="20"/>
                <w:szCs w:val="20"/>
                <w:lang w:val="ru-RU"/>
              </w:rPr>
              <w:t>Ограниченность источника</w:t>
            </w:r>
          </w:p>
        </w:tc>
      </w:tr>
      <w:tr w:rsidR="00DC74D9" w:rsidRPr="00515596" w:rsidTr="00515596">
        <w:trPr>
          <w:trHeight w:val="170"/>
        </w:trPr>
        <w:tc>
          <w:tcPr>
            <w:tcW w:w="292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8</w:t>
            </w:r>
            <w:r w:rsidR="00515596" w:rsidRPr="00515596">
              <w:rPr>
                <w:w w:val="105"/>
                <w:sz w:val="20"/>
                <w:szCs w:val="20"/>
                <w:lang w:val="ru-RU"/>
              </w:rPr>
              <w:t>.</w:t>
            </w:r>
            <w:r w:rsidRPr="00515596">
              <w:rPr>
                <w:w w:val="105"/>
                <w:sz w:val="20"/>
                <w:szCs w:val="20"/>
                <w:lang w:val="ru-RU"/>
              </w:rPr>
              <w:t xml:space="preserve"> Максимальное привлечение</w:t>
            </w:r>
            <w:r w:rsidR="00515596" w:rsidRPr="00515596">
              <w:rPr>
                <w:w w:val="105"/>
                <w:sz w:val="20"/>
                <w:szCs w:val="20"/>
                <w:lang w:val="ru-RU"/>
              </w:rPr>
              <w:t xml:space="preserve"> </w:t>
            </w:r>
            <w:r w:rsidRPr="00515596">
              <w:rPr>
                <w:w w:val="105"/>
                <w:sz w:val="20"/>
                <w:szCs w:val="20"/>
                <w:lang w:val="ru-RU"/>
              </w:rPr>
              <w:t>бесплатных внешних</w:t>
            </w:r>
            <w:r w:rsidR="00515596" w:rsidRPr="00515596">
              <w:rPr>
                <w:w w:val="105"/>
                <w:sz w:val="20"/>
                <w:szCs w:val="20"/>
                <w:lang w:val="ru-RU"/>
              </w:rPr>
              <w:t xml:space="preserve"> </w:t>
            </w:r>
            <w:r w:rsidRPr="00515596">
              <w:rPr>
                <w:w w:val="105"/>
                <w:sz w:val="20"/>
                <w:szCs w:val="20"/>
                <w:lang w:val="ru-RU"/>
              </w:rPr>
              <w:t>источников (устойчивых пассивов)</w:t>
            </w:r>
          </w:p>
        </w:tc>
        <w:tc>
          <w:tcPr>
            <w:tcW w:w="3067" w:type="dxa"/>
          </w:tcPr>
          <w:p w:rsidR="00DC74D9" w:rsidRPr="00515596" w:rsidRDefault="00DC74D9" w:rsidP="00515596">
            <w:pPr>
              <w:pStyle w:val="TableParagraph"/>
              <w:widowControl/>
              <w:tabs>
                <w:tab w:val="left" w:pos="2016"/>
              </w:tabs>
              <w:ind w:left="0"/>
              <w:rPr>
                <w:sz w:val="20"/>
                <w:szCs w:val="20"/>
                <w:lang w:val="ru-RU"/>
              </w:rPr>
            </w:pPr>
            <w:r w:rsidRPr="00515596">
              <w:rPr>
                <w:w w:val="105"/>
                <w:sz w:val="20"/>
                <w:szCs w:val="20"/>
                <w:lang w:val="ru-RU"/>
              </w:rPr>
              <w:t>Управление кредиторской</w:t>
            </w:r>
            <w:r w:rsidR="00A60421" w:rsidRPr="00515596">
              <w:rPr>
                <w:w w:val="105"/>
                <w:sz w:val="20"/>
                <w:szCs w:val="20"/>
                <w:lang w:val="ru-RU"/>
              </w:rPr>
              <w:t xml:space="preserve"> </w:t>
            </w:r>
            <w:r w:rsidRPr="00515596">
              <w:rPr>
                <w:w w:val="105"/>
                <w:sz w:val="20"/>
                <w:szCs w:val="20"/>
                <w:lang w:val="ru-RU"/>
              </w:rPr>
              <w:t>задолженностью</w:t>
            </w:r>
          </w:p>
        </w:tc>
        <w:tc>
          <w:tcPr>
            <w:tcW w:w="3651" w:type="dxa"/>
          </w:tcPr>
          <w:p w:rsidR="00DC74D9" w:rsidRPr="00515596" w:rsidRDefault="00DC74D9" w:rsidP="00515596">
            <w:pPr>
              <w:pStyle w:val="TableParagraph"/>
              <w:widowControl/>
              <w:ind w:left="0"/>
              <w:rPr>
                <w:sz w:val="20"/>
                <w:szCs w:val="20"/>
                <w:lang w:val="ru-RU"/>
              </w:rPr>
            </w:pPr>
            <w:r w:rsidRPr="00515596">
              <w:rPr>
                <w:w w:val="105"/>
                <w:sz w:val="20"/>
                <w:szCs w:val="20"/>
                <w:lang w:val="ru-RU"/>
              </w:rPr>
              <w:t>Отказ кредиторов от реструктуризации</w:t>
            </w:r>
            <w:r w:rsidR="00515596" w:rsidRPr="00515596">
              <w:rPr>
                <w:w w:val="105"/>
                <w:sz w:val="20"/>
                <w:szCs w:val="20"/>
                <w:lang w:val="ru-RU"/>
              </w:rPr>
              <w:t xml:space="preserve"> </w:t>
            </w:r>
            <w:r w:rsidRPr="00515596">
              <w:rPr>
                <w:w w:val="105"/>
                <w:sz w:val="20"/>
                <w:szCs w:val="20"/>
                <w:lang w:val="ru-RU"/>
              </w:rPr>
              <w:t xml:space="preserve">задолженности, </w:t>
            </w:r>
            <w:r w:rsidRPr="00515596">
              <w:rPr>
                <w:spacing w:val="2"/>
                <w:sz w:val="20"/>
                <w:szCs w:val="20"/>
                <w:lang w:val="ru-RU"/>
              </w:rPr>
              <w:t xml:space="preserve">возможные </w:t>
            </w:r>
            <w:r w:rsidRPr="00515596">
              <w:rPr>
                <w:spacing w:val="2"/>
                <w:w w:val="105"/>
                <w:sz w:val="20"/>
                <w:szCs w:val="20"/>
                <w:lang w:val="ru-RU"/>
              </w:rPr>
              <w:t>экономические</w:t>
            </w:r>
            <w:r w:rsidRPr="00515596">
              <w:rPr>
                <w:spacing w:val="-4"/>
                <w:w w:val="105"/>
                <w:sz w:val="20"/>
                <w:szCs w:val="20"/>
                <w:lang w:val="ru-RU"/>
              </w:rPr>
              <w:t xml:space="preserve"> </w:t>
            </w:r>
            <w:r w:rsidRPr="00515596">
              <w:rPr>
                <w:w w:val="105"/>
                <w:sz w:val="20"/>
                <w:szCs w:val="20"/>
                <w:lang w:val="ru-RU"/>
              </w:rPr>
              <w:t>санкции</w:t>
            </w:r>
          </w:p>
        </w:tc>
      </w:tr>
    </w:tbl>
    <w:p w:rsidR="00DC74D9" w:rsidRDefault="00DC74D9" w:rsidP="00E35F50">
      <w:pPr>
        <w:pStyle w:val="ad"/>
        <w:widowControl/>
        <w:spacing w:before="4" w:line="360" w:lineRule="auto"/>
        <w:ind w:left="0" w:right="267"/>
        <w:jc w:val="both"/>
      </w:pPr>
    </w:p>
    <w:p w:rsidR="00DC74D9" w:rsidRPr="00DC74D9" w:rsidRDefault="00DC74D9" w:rsidP="00515596">
      <w:pPr>
        <w:pStyle w:val="ad"/>
        <w:widowControl/>
        <w:spacing w:line="360" w:lineRule="auto"/>
        <w:ind w:left="0" w:firstLine="851"/>
        <w:jc w:val="both"/>
      </w:pPr>
      <w:r w:rsidRPr="00DC74D9">
        <w:t xml:space="preserve">Диспропорции могут привести к недостаточной обеспеченности собственными </w:t>
      </w:r>
      <w:r w:rsidRPr="00DC74D9">
        <w:rPr>
          <w:spacing w:val="2"/>
        </w:rPr>
        <w:t xml:space="preserve">оборотными </w:t>
      </w:r>
      <w:r w:rsidRPr="00DC74D9">
        <w:t xml:space="preserve">средствами и снижению уровня ликвидности. Отсутствие собственных </w:t>
      </w:r>
      <w:r w:rsidRPr="00DC74D9">
        <w:rPr>
          <w:spacing w:val="3"/>
        </w:rPr>
        <w:t xml:space="preserve">оборотных </w:t>
      </w:r>
      <w:r w:rsidRPr="00DC74D9">
        <w:t xml:space="preserve">средств, </w:t>
      </w:r>
      <w:r w:rsidRPr="00DC74D9">
        <w:rPr>
          <w:spacing w:val="3"/>
        </w:rPr>
        <w:t xml:space="preserve">чистого оборотного </w:t>
      </w:r>
      <w:r w:rsidRPr="00DC74D9">
        <w:rPr>
          <w:spacing w:val="-5"/>
        </w:rPr>
        <w:t xml:space="preserve">капитала </w:t>
      </w:r>
      <w:r w:rsidRPr="00DC74D9">
        <w:rPr>
          <w:spacing w:val="-3"/>
        </w:rPr>
        <w:t xml:space="preserve">(их </w:t>
      </w:r>
      <w:r w:rsidRPr="00DC74D9">
        <w:t xml:space="preserve">отрицательные значения) опасно для компании и с той точки зрения, что при </w:t>
      </w:r>
      <w:r w:rsidRPr="00DC74D9">
        <w:lastRenderedPageBreak/>
        <w:t xml:space="preserve">необходимости </w:t>
      </w:r>
      <w:r w:rsidRPr="00DC74D9">
        <w:rPr>
          <w:spacing w:val="4"/>
        </w:rPr>
        <w:t xml:space="preserve">срочного </w:t>
      </w:r>
      <w:r w:rsidRPr="00DC74D9">
        <w:t xml:space="preserve">возврата задолженности потребуется </w:t>
      </w:r>
      <w:r w:rsidRPr="00DC74D9">
        <w:rPr>
          <w:spacing w:val="-3"/>
        </w:rPr>
        <w:t xml:space="preserve">вынужденная </w:t>
      </w:r>
      <w:r w:rsidRPr="00DC74D9">
        <w:t xml:space="preserve">распродажа активов </w:t>
      </w:r>
      <w:r w:rsidRPr="00DC74D9">
        <w:rPr>
          <w:spacing w:val="-4"/>
        </w:rPr>
        <w:t xml:space="preserve">или </w:t>
      </w:r>
      <w:r w:rsidRPr="00DC74D9">
        <w:t xml:space="preserve">произойдет </w:t>
      </w:r>
      <w:r w:rsidR="00C65166">
        <w:t>«</w:t>
      </w:r>
      <w:r w:rsidRPr="00DC74D9">
        <w:t>зависание</w:t>
      </w:r>
      <w:r w:rsidR="00C65166">
        <w:t>»</w:t>
      </w:r>
      <w:r w:rsidRPr="00DC74D9">
        <w:t xml:space="preserve"> </w:t>
      </w:r>
      <w:r w:rsidRPr="00DC74D9">
        <w:rPr>
          <w:spacing w:val="2"/>
        </w:rPr>
        <w:t xml:space="preserve">долгов </w:t>
      </w:r>
      <w:r w:rsidRPr="00DC74D9">
        <w:rPr>
          <w:spacing w:val="-3"/>
        </w:rPr>
        <w:t xml:space="preserve">перед </w:t>
      </w:r>
      <w:r w:rsidRPr="00DC74D9">
        <w:t xml:space="preserve">кредиторами. В </w:t>
      </w:r>
      <w:r w:rsidRPr="00DC74D9">
        <w:rPr>
          <w:spacing w:val="2"/>
        </w:rPr>
        <w:t xml:space="preserve">своих </w:t>
      </w:r>
      <w:r w:rsidRPr="00DC74D9">
        <w:t xml:space="preserve">действиях по </w:t>
      </w:r>
      <w:r w:rsidRPr="00DC74D9">
        <w:rPr>
          <w:spacing w:val="-4"/>
        </w:rPr>
        <w:t xml:space="preserve">управлению </w:t>
      </w:r>
      <w:r w:rsidRPr="00DC74D9">
        <w:t xml:space="preserve">финансовой структурой </w:t>
      </w:r>
      <w:r w:rsidRPr="00DC74D9">
        <w:rPr>
          <w:spacing w:val="-5"/>
        </w:rPr>
        <w:t xml:space="preserve">капитала </w:t>
      </w:r>
      <w:r w:rsidRPr="00DC74D9">
        <w:t xml:space="preserve">финансовому </w:t>
      </w:r>
      <w:r w:rsidRPr="00DC74D9">
        <w:rPr>
          <w:spacing w:val="-3"/>
        </w:rPr>
        <w:t xml:space="preserve">менеджменту </w:t>
      </w:r>
      <w:r w:rsidRPr="00DC74D9">
        <w:t xml:space="preserve">компании </w:t>
      </w:r>
      <w:r w:rsidRPr="00DC74D9">
        <w:rPr>
          <w:spacing w:val="-3"/>
        </w:rPr>
        <w:t xml:space="preserve">следует учитывать </w:t>
      </w:r>
      <w:r w:rsidRPr="00DC74D9">
        <w:rPr>
          <w:spacing w:val="-4"/>
        </w:rPr>
        <w:t xml:space="preserve">также </w:t>
      </w:r>
      <w:r w:rsidRPr="00DC74D9">
        <w:t>общепризнанное</w:t>
      </w:r>
      <w:r w:rsidRPr="00DC74D9">
        <w:rPr>
          <w:spacing w:val="-52"/>
        </w:rPr>
        <w:t xml:space="preserve"> </w:t>
      </w:r>
      <w:r w:rsidRPr="00DC74D9">
        <w:t>правило.</w:t>
      </w:r>
    </w:p>
    <w:p w:rsidR="00DC74D9" w:rsidRPr="00DC74D9" w:rsidRDefault="00DC74D9" w:rsidP="00515596">
      <w:pPr>
        <w:pStyle w:val="ad"/>
        <w:widowControl/>
        <w:spacing w:line="360" w:lineRule="auto"/>
        <w:ind w:left="0" w:firstLine="851"/>
        <w:jc w:val="both"/>
      </w:pPr>
      <w:r w:rsidRPr="00DC74D9">
        <w:t xml:space="preserve">Общепризнанному </w:t>
      </w:r>
      <w:r w:rsidRPr="00DC74D9">
        <w:rPr>
          <w:spacing w:val="-3"/>
        </w:rPr>
        <w:t xml:space="preserve">правилу </w:t>
      </w:r>
      <w:r w:rsidRPr="00DC74D9">
        <w:t xml:space="preserve">должны следовать компании любых </w:t>
      </w:r>
      <w:r w:rsidRPr="00DC74D9">
        <w:rPr>
          <w:spacing w:val="9"/>
        </w:rPr>
        <w:t xml:space="preserve">типов, </w:t>
      </w:r>
      <w:r w:rsidRPr="00DC74D9">
        <w:rPr>
          <w:spacing w:val="10"/>
        </w:rPr>
        <w:t xml:space="preserve">при </w:t>
      </w:r>
      <w:r w:rsidRPr="00DC74D9">
        <w:t xml:space="preserve">формировании </w:t>
      </w:r>
      <w:r w:rsidRPr="00DC74D9">
        <w:rPr>
          <w:spacing w:val="-3"/>
        </w:rPr>
        <w:t xml:space="preserve">целевой </w:t>
      </w:r>
      <w:r w:rsidRPr="00DC74D9">
        <w:t xml:space="preserve">структуры </w:t>
      </w:r>
      <w:r w:rsidRPr="00DC74D9">
        <w:rPr>
          <w:spacing w:val="-5"/>
        </w:rPr>
        <w:t xml:space="preserve">капитала: </w:t>
      </w:r>
      <w:r w:rsidRPr="00DC74D9">
        <w:rPr>
          <w:spacing w:val="-3"/>
        </w:rPr>
        <w:t xml:space="preserve">владельцы </w:t>
      </w:r>
      <w:r w:rsidRPr="00DC74D9">
        <w:t xml:space="preserve">компаний предпочитают разумный </w:t>
      </w:r>
      <w:r w:rsidRPr="00DC74D9">
        <w:rPr>
          <w:spacing w:val="6"/>
        </w:rPr>
        <w:t>рост</w:t>
      </w:r>
      <w:r w:rsidRPr="00DC74D9">
        <w:rPr>
          <w:spacing w:val="82"/>
        </w:rPr>
        <w:t xml:space="preserve"> </w:t>
      </w:r>
      <w:r w:rsidRPr="00DC74D9">
        <w:t xml:space="preserve">доли заемных средств, а кредиторы отдают предпочтение компаниям с </w:t>
      </w:r>
      <w:r w:rsidRPr="00DC74D9">
        <w:rPr>
          <w:spacing w:val="3"/>
        </w:rPr>
        <w:t xml:space="preserve">высокой </w:t>
      </w:r>
      <w:r w:rsidRPr="00DC74D9">
        <w:t xml:space="preserve">долей собственного </w:t>
      </w:r>
      <w:r w:rsidRPr="00DC74D9">
        <w:rPr>
          <w:spacing w:val="-5"/>
        </w:rPr>
        <w:t xml:space="preserve">капитала, </w:t>
      </w:r>
      <w:r w:rsidRPr="00DC74D9">
        <w:t xml:space="preserve">что </w:t>
      </w:r>
      <w:r w:rsidRPr="00DC74D9">
        <w:rPr>
          <w:spacing w:val="-3"/>
        </w:rPr>
        <w:t xml:space="preserve">снижает </w:t>
      </w:r>
      <w:r w:rsidRPr="00DC74D9">
        <w:t>риски кредиторов.</w:t>
      </w:r>
    </w:p>
    <w:p w:rsidR="00DC74D9" w:rsidRPr="00DC74D9" w:rsidRDefault="00DC74D9" w:rsidP="00051214">
      <w:pPr>
        <w:pStyle w:val="ad"/>
        <w:widowControl/>
        <w:spacing w:line="360" w:lineRule="auto"/>
        <w:ind w:left="0" w:firstLine="851"/>
        <w:jc w:val="both"/>
      </w:pPr>
      <w:r w:rsidRPr="00DC74D9">
        <w:t>В целях совершенствовани</w:t>
      </w:r>
      <w:r w:rsidR="00BA7A5E">
        <w:t xml:space="preserve">я структуры активов и пассивов </w:t>
      </w:r>
      <w:r w:rsidRPr="00DC74D9">
        <w:t xml:space="preserve">АО </w:t>
      </w:r>
      <w:r w:rsidR="00C65166">
        <w:t>«</w:t>
      </w:r>
      <w:r w:rsidR="00BA7A5E">
        <w:t>РТК</w:t>
      </w:r>
      <w:r w:rsidR="00C65166">
        <w:t>»</w:t>
      </w:r>
      <w:r w:rsidRPr="00DC74D9">
        <w:t xml:space="preserve"> предлагается использовать гармоничный менеджмент. В рамках гармоничного менеджмента:</w:t>
      </w:r>
      <w:r w:rsidR="00051214">
        <w:t xml:space="preserve"> </w:t>
      </w:r>
      <w:r w:rsidRPr="00DC74D9">
        <w:t xml:space="preserve">ликвидировать часть финансовых вложений </w:t>
      </w:r>
      <w:r w:rsidRPr="00DC74D9">
        <w:rPr>
          <w:spacing w:val="-4"/>
        </w:rPr>
        <w:t xml:space="preserve">как </w:t>
      </w:r>
      <w:r w:rsidRPr="00DC74D9">
        <w:rPr>
          <w:spacing w:val="2"/>
        </w:rPr>
        <w:t xml:space="preserve">долгосрочных, </w:t>
      </w:r>
      <w:r w:rsidRPr="00DC74D9">
        <w:rPr>
          <w:spacing w:val="-4"/>
        </w:rPr>
        <w:t xml:space="preserve">так </w:t>
      </w:r>
      <w:r w:rsidRPr="00DC74D9">
        <w:t xml:space="preserve">и краткосрочных, с </w:t>
      </w:r>
      <w:r w:rsidRPr="00DC74D9">
        <w:rPr>
          <w:spacing w:val="-3"/>
        </w:rPr>
        <w:t xml:space="preserve">целью </w:t>
      </w:r>
      <w:r w:rsidRPr="00DC74D9">
        <w:t xml:space="preserve">частичного </w:t>
      </w:r>
      <w:r w:rsidRPr="00DC74D9">
        <w:rPr>
          <w:spacing w:val="-3"/>
        </w:rPr>
        <w:t xml:space="preserve">погашения </w:t>
      </w:r>
      <w:r w:rsidRPr="00DC74D9">
        <w:rPr>
          <w:spacing w:val="3"/>
        </w:rPr>
        <w:t xml:space="preserve">долгосрочных </w:t>
      </w:r>
      <w:r w:rsidRPr="00DC74D9">
        <w:t xml:space="preserve">и краткосрочных заемных средств, </w:t>
      </w:r>
      <w:r w:rsidRPr="00DC74D9">
        <w:rPr>
          <w:spacing w:val="-4"/>
        </w:rPr>
        <w:t xml:space="preserve">так как </w:t>
      </w:r>
      <w:r w:rsidRPr="00DC74D9">
        <w:t xml:space="preserve">проценты к </w:t>
      </w:r>
      <w:r w:rsidRPr="00DC74D9">
        <w:rPr>
          <w:spacing w:val="-6"/>
        </w:rPr>
        <w:t xml:space="preserve">уплате </w:t>
      </w:r>
      <w:r w:rsidRPr="00DC74D9">
        <w:t xml:space="preserve">значительно </w:t>
      </w:r>
      <w:r w:rsidRPr="00DC74D9">
        <w:rPr>
          <w:spacing w:val="-3"/>
        </w:rPr>
        <w:t xml:space="preserve">превышают </w:t>
      </w:r>
      <w:r w:rsidRPr="00DC74D9">
        <w:t>проценты к</w:t>
      </w:r>
      <w:r w:rsidRPr="00DC74D9">
        <w:rPr>
          <w:spacing w:val="-17"/>
        </w:rPr>
        <w:t xml:space="preserve"> </w:t>
      </w:r>
      <w:r w:rsidRPr="00DC74D9">
        <w:t>получению.</w:t>
      </w:r>
    </w:p>
    <w:p w:rsidR="00DC74D9" w:rsidRPr="00DC74D9" w:rsidRDefault="00DC74D9" w:rsidP="00515596">
      <w:pPr>
        <w:pStyle w:val="a5"/>
        <w:numPr>
          <w:ilvl w:val="0"/>
          <w:numId w:val="11"/>
        </w:numPr>
        <w:tabs>
          <w:tab w:val="left" w:pos="1893"/>
        </w:tabs>
        <w:autoSpaceDE w:val="0"/>
        <w:autoSpaceDN w:val="0"/>
        <w:spacing w:after="0" w:line="360" w:lineRule="auto"/>
        <w:ind w:left="0" w:firstLine="851"/>
        <w:contextualSpacing w:val="0"/>
        <w:jc w:val="both"/>
        <w:rPr>
          <w:rFonts w:ascii="Times New Roman" w:hAnsi="Times New Roman" w:cs="Times New Roman"/>
          <w:sz w:val="28"/>
        </w:rPr>
      </w:pPr>
      <w:r w:rsidRPr="00DC74D9">
        <w:rPr>
          <w:rFonts w:ascii="Times New Roman" w:hAnsi="Times New Roman" w:cs="Times New Roman"/>
          <w:spacing w:val="-4"/>
          <w:sz w:val="28"/>
        </w:rPr>
        <w:t xml:space="preserve">Управление </w:t>
      </w:r>
      <w:r w:rsidRPr="00DC74D9">
        <w:rPr>
          <w:rFonts w:ascii="Times New Roman" w:hAnsi="Times New Roman" w:cs="Times New Roman"/>
          <w:sz w:val="28"/>
        </w:rPr>
        <w:t xml:space="preserve">ликвидностью, предполагает принятие определенных </w:t>
      </w:r>
      <w:r w:rsidRPr="00DC74D9">
        <w:rPr>
          <w:rFonts w:ascii="Times New Roman" w:hAnsi="Times New Roman" w:cs="Times New Roman"/>
          <w:spacing w:val="-4"/>
          <w:sz w:val="28"/>
        </w:rPr>
        <w:t xml:space="preserve">решений </w:t>
      </w:r>
      <w:r w:rsidRPr="00DC74D9">
        <w:rPr>
          <w:rFonts w:ascii="Times New Roman" w:hAnsi="Times New Roman" w:cs="Times New Roman"/>
          <w:sz w:val="28"/>
        </w:rPr>
        <w:t xml:space="preserve">в отношении отдельных групп (видов) оборотных активов. </w:t>
      </w:r>
      <w:r w:rsidRPr="00DC74D9">
        <w:rPr>
          <w:rFonts w:ascii="Times New Roman" w:hAnsi="Times New Roman" w:cs="Times New Roman"/>
          <w:spacing w:val="5"/>
          <w:sz w:val="28"/>
        </w:rPr>
        <w:t xml:space="preserve">Рост </w:t>
      </w:r>
      <w:r w:rsidRPr="00DC74D9">
        <w:rPr>
          <w:rFonts w:ascii="Times New Roman" w:hAnsi="Times New Roman" w:cs="Times New Roman"/>
          <w:spacing w:val="9"/>
          <w:sz w:val="28"/>
        </w:rPr>
        <w:t xml:space="preserve">степени </w:t>
      </w:r>
      <w:r w:rsidRPr="00DC74D9">
        <w:rPr>
          <w:rFonts w:ascii="Times New Roman" w:hAnsi="Times New Roman" w:cs="Times New Roman"/>
          <w:sz w:val="28"/>
        </w:rPr>
        <w:t xml:space="preserve">ликвидности </w:t>
      </w:r>
      <w:r w:rsidRPr="00DC74D9">
        <w:rPr>
          <w:rFonts w:ascii="Times New Roman" w:hAnsi="Times New Roman" w:cs="Times New Roman"/>
          <w:spacing w:val="3"/>
          <w:sz w:val="28"/>
        </w:rPr>
        <w:t xml:space="preserve">оборотных </w:t>
      </w:r>
      <w:r w:rsidRPr="00DC74D9">
        <w:rPr>
          <w:rFonts w:ascii="Times New Roman" w:hAnsi="Times New Roman" w:cs="Times New Roman"/>
          <w:sz w:val="28"/>
        </w:rPr>
        <w:t xml:space="preserve">активов, снижение доли </w:t>
      </w:r>
      <w:proofErr w:type="spellStart"/>
      <w:r w:rsidRPr="00DC74D9">
        <w:rPr>
          <w:rFonts w:ascii="Times New Roman" w:hAnsi="Times New Roman" w:cs="Times New Roman"/>
          <w:sz w:val="28"/>
        </w:rPr>
        <w:t>низколиквидных</w:t>
      </w:r>
      <w:proofErr w:type="spellEnd"/>
      <w:r w:rsidRPr="00DC74D9">
        <w:rPr>
          <w:rFonts w:ascii="Times New Roman" w:hAnsi="Times New Roman" w:cs="Times New Roman"/>
          <w:sz w:val="28"/>
        </w:rPr>
        <w:t xml:space="preserve"> их </w:t>
      </w:r>
      <w:r w:rsidRPr="00DC74D9">
        <w:rPr>
          <w:rFonts w:ascii="Times New Roman" w:hAnsi="Times New Roman" w:cs="Times New Roman"/>
          <w:spacing w:val="2"/>
          <w:sz w:val="28"/>
        </w:rPr>
        <w:t xml:space="preserve">видов </w:t>
      </w:r>
      <w:r w:rsidRPr="00DC74D9">
        <w:rPr>
          <w:rFonts w:ascii="Times New Roman" w:hAnsi="Times New Roman" w:cs="Times New Roman"/>
          <w:sz w:val="28"/>
        </w:rPr>
        <w:t xml:space="preserve">играют </w:t>
      </w:r>
      <w:r w:rsidRPr="00DC74D9">
        <w:rPr>
          <w:rFonts w:ascii="Times New Roman" w:hAnsi="Times New Roman" w:cs="Times New Roman"/>
          <w:spacing w:val="-4"/>
          <w:sz w:val="28"/>
        </w:rPr>
        <w:t xml:space="preserve">важную </w:t>
      </w:r>
      <w:r w:rsidRPr="00DC74D9">
        <w:rPr>
          <w:rFonts w:ascii="Times New Roman" w:hAnsi="Times New Roman" w:cs="Times New Roman"/>
          <w:spacing w:val="2"/>
          <w:sz w:val="28"/>
        </w:rPr>
        <w:t xml:space="preserve">роль </w:t>
      </w:r>
      <w:r w:rsidRPr="00DC74D9">
        <w:rPr>
          <w:rFonts w:ascii="Times New Roman" w:hAnsi="Times New Roman" w:cs="Times New Roman"/>
          <w:sz w:val="28"/>
        </w:rPr>
        <w:t>в повышении платежеспособности</w:t>
      </w:r>
      <w:r w:rsidRPr="00DC74D9">
        <w:rPr>
          <w:rFonts w:ascii="Times New Roman" w:hAnsi="Times New Roman" w:cs="Times New Roman"/>
          <w:spacing w:val="-53"/>
          <w:sz w:val="28"/>
        </w:rPr>
        <w:t xml:space="preserve"> </w:t>
      </w:r>
      <w:r w:rsidRPr="00DC74D9">
        <w:rPr>
          <w:rFonts w:ascii="Times New Roman" w:hAnsi="Times New Roman" w:cs="Times New Roman"/>
          <w:sz w:val="28"/>
        </w:rPr>
        <w:t>компании.</w:t>
      </w:r>
    </w:p>
    <w:p w:rsidR="00DC74D9" w:rsidRPr="00DC74D9" w:rsidRDefault="00DC74D9" w:rsidP="00515596">
      <w:pPr>
        <w:pStyle w:val="ad"/>
        <w:widowControl/>
        <w:spacing w:line="360" w:lineRule="auto"/>
        <w:ind w:left="0" w:firstLine="851"/>
        <w:jc w:val="both"/>
      </w:pPr>
      <w:r w:rsidRPr="00DC74D9">
        <w:t xml:space="preserve">При принятии </w:t>
      </w:r>
      <w:r w:rsidRPr="00DC74D9">
        <w:rPr>
          <w:spacing w:val="-4"/>
        </w:rPr>
        <w:t>решений</w:t>
      </w:r>
      <w:r w:rsidRPr="00DC74D9">
        <w:rPr>
          <w:spacing w:val="62"/>
        </w:rPr>
        <w:t xml:space="preserve"> </w:t>
      </w:r>
      <w:r w:rsidRPr="00DC74D9">
        <w:t xml:space="preserve">в отношении </w:t>
      </w:r>
      <w:r w:rsidRPr="00DC74D9">
        <w:rPr>
          <w:spacing w:val="-3"/>
        </w:rPr>
        <w:t xml:space="preserve">материальных </w:t>
      </w:r>
      <w:r w:rsidRPr="00DC74D9">
        <w:rPr>
          <w:spacing w:val="2"/>
        </w:rPr>
        <w:t xml:space="preserve">оборотных </w:t>
      </w:r>
      <w:r w:rsidRPr="00DC74D9">
        <w:t xml:space="preserve">активов </w:t>
      </w:r>
      <w:r w:rsidRPr="00DC74D9">
        <w:rPr>
          <w:spacing w:val="-3"/>
        </w:rPr>
        <w:t xml:space="preserve">следует </w:t>
      </w:r>
      <w:r w:rsidRPr="00DC74D9">
        <w:t>выделить:</w:t>
      </w:r>
    </w:p>
    <w:p w:rsidR="00DC74D9" w:rsidRPr="00DC74D9" w:rsidRDefault="00DC74D9" w:rsidP="00515596">
      <w:pPr>
        <w:pStyle w:val="a5"/>
        <w:numPr>
          <w:ilvl w:val="0"/>
          <w:numId w:val="10"/>
        </w:numPr>
        <w:tabs>
          <w:tab w:val="left" w:pos="1593"/>
        </w:tabs>
        <w:autoSpaceDE w:val="0"/>
        <w:autoSpaceDN w:val="0"/>
        <w:spacing w:after="0" w:line="360" w:lineRule="auto"/>
        <w:ind w:left="0" w:firstLine="851"/>
        <w:contextualSpacing w:val="0"/>
        <w:jc w:val="both"/>
        <w:rPr>
          <w:rFonts w:ascii="Times New Roman" w:hAnsi="Times New Roman" w:cs="Times New Roman"/>
          <w:sz w:val="28"/>
        </w:rPr>
      </w:pPr>
      <w:r w:rsidRPr="00DC74D9">
        <w:rPr>
          <w:rFonts w:ascii="Times New Roman" w:hAnsi="Times New Roman" w:cs="Times New Roman"/>
          <w:spacing w:val="-3"/>
          <w:sz w:val="28"/>
        </w:rPr>
        <w:t xml:space="preserve">активы, принимающие </w:t>
      </w:r>
      <w:r w:rsidRPr="00DC74D9">
        <w:rPr>
          <w:rFonts w:ascii="Times New Roman" w:hAnsi="Times New Roman" w:cs="Times New Roman"/>
          <w:sz w:val="28"/>
        </w:rPr>
        <w:t xml:space="preserve">участие в производственном процессе, недостаток которых может привести к проблемам в </w:t>
      </w:r>
      <w:r w:rsidRPr="00DC74D9">
        <w:rPr>
          <w:rFonts w:ascii="Times New Roman" w:hAnsi="Times New Roman" w:cs="Times New Roman"/>
          <w:spacing w:val="2"/>
          <w:sz w:val="28"/>
        </w:rPr>
        <w:t xml:space="preserve">основной </w:t>
      </w:r>
      <w:r w:rsidRPr="00DC74D9">
        <w:rPr>
          <w:rFonts w:ascii="Times New Roman" w:hAnsi="Times New Roman" w:cs="Times New Roman"/>
          <w:sz w:val="28"/>
        </w:rPr>
        <w:t xml:space="preserve">деятельности </w:t>
      </w:r>
      <w:r w:rsidRPr="00DC74D9">
        <w:rPr>
          <w:rFonts w:ascii="Times New Roman" w:hAnsi="Times New Roman" w:cs="Times New Roman"/>
          <w:spacing w:val="-3"/>
          <w:sz w:val="28"/>
        </w:rPr>
        <w:t xml:space="preserve">(к </w:t>
      </w:r>
      <w:r w:rsidRPr="00DC74D9">
        <w:rPr>
          <w:rFonts w:ascii="Times New Roman" w:hAnsi="Times New Roman" w:cs="Times New Roman"/>
          <w:sz w:val="28"/>
        </w:rPr>
        <w:t>остановкам производственно-технологического процесса, снижению выпуска</w:t>
      </w:r>
      <w:r w:rsidRPr="00DC74D9">
        <w:rPr>
          <w:rFonts w:ascii="Times New Roman" w:hAnsi="Times New Roman" w:cs="Times New Roman"/>
          <w:spacing w:val="-11"/>
          <w:sz w:val="28"/>
        </w:rPr>
        <w:t xml:space="preserve"> </w:t>
      </w:r>
      <w:r w:rsidRPr="00DC74D9">
        <w:rPr>
          <w:rFonts w:ascii="Times New Roman" w:hAnsi="Times New Roman" w:cs="Times New Roman"/>
          <w:spacing w:val="3"/>
          <w:sz w:val="28"/>
        </w:rPr>
        <w:t>готовой</w:t>
      </w:r>
      <w:r w:rsidRPr="00DC74D9">
        <w:rPr>
          <w:rFonts w:ascii="Times New Roman" w:hAnsi="Times New Roman" w:cs="Times New Roman"/>
          <w:spacing w:val="-23"/>
          <w:sz w:val="28"/>
        </w:rPr>
        <w:t xml:space="preserve"> </w:t>
      </w:r>
      <w:r w:rsidRPr="00DC74D9">
        <w:rPr>
          <w:rFonts w:ascii="Times New Roman" w:hAnsi="Times New Roman" w:cs="Times New Roman"/>
          <w:sz w:val="28"/>
        </w:rPr>
        <w:t>продукции</w:t>
      </w:r>
      <w:r w:rsidRPr="00DC74D9">
        <w:rPr>
          <w:rFonts w:ascii="Times New Roman" w:hAnsi="Times New Roman" w:cs="Times New Roman"/>
          <w:spacing w:val="-23"/>
          <w:sz w:val="28"/>
        </w:rPr>
        <w:t xml:space="preserve"> </w:t>
      </w:r>
      <w:r w:rsidRPr="00DC74D9">
        <w:rPr>
          <w:rFonts w:ascii="Times New Roman" w:hAnsi="Times New Roman" w:cs="Times New Roman"/>
          <w:sz w:val="28"/>
        </w:rPr>
        <w:t>и</w:t>
      </w:r>
      <w:r w:rsidRPr="00DC74D9">
        <w:rPr>
          <w:rFonts w:ascii="Times New Roman" w:hAnsi="Times New Roman" w:cs="Times New Roman"/>
          <w:spacing w:val="-6"/>
          <w:sz w:val="28"/>
        </w:rPr>
        <w:t xml:space="preserve"> </w:t>
      </w:r>
      <w:r w:rsidRPr="00DC74D9">
        <w:rPr>
          <w:rFonts w:ascii="Times New Roman" w:hAnsi="Times New Roman" w:cs="Times New Roman"/>
          <w:sz w:val="28"/>
        </w:rPr>
        <w:t>срывам</w:t>
      </w:r>
      <w:r w:rsidRPr="00DC74D9">
        <w:rPr>
          <w:rFonts w:ascii="Times New Roman" w:hAnsi="Times New Roman" w:cs="Times New Roman"/>
          <w:spacing w:val="-21"/>
          <w:sz w:val="28"/>
        </w:rPr>
        <w:t xml:space="preserve"> </w:t>
      </w:r>
      <w:r w:rsidRPr="00DC74D9">
        <w:rPr>
          <w:rFonts w:ascii="Times New Roman" w:hAnsi="Times New Roman" w:cs="Times New Roman"/>
          <w:sz w:val="28"/>
        </w:rPr>
        <w:t>поставок</w:t>
      </w:r>
      <w:r w:rsidRPr="00DC74D9">
        <w:rPr>
          <w:rFonts w:ascii="Times New Roman" w:hAnsi="Times New Roman" w:cs="Times New Roman"/>
          <w:spacing w:val="-24"/>
          <w:sz w:val="28"/>
        </w:rPr>
        <w:t xml:space="preserve"> </w:t>
      </w:r>
      <w:r w:rsidRPr="00DC74D9">
        <w:rPr>
          <w:rFonts w:ascii="Times New Roman" w:hAnsi="Times New Roman" w:cs="Times New Roman"/>
          <w:spacing w:val="-4"/>
          <w:sz w:val="28"/>
        </w:rPr>
        <w:t>покупателям</w:t>
      </w:r>
      <w:r w:rsidRPr="00DC74D9">
        <w:rPr>
          <w:rFonts w:ascii="Times New Roman" w:hAnsi="Times New Roman" w:cs="Times New Roman"/>
          <w:spacing w:val="13"/>
          <w:sz w:val="28"/>
        </w:rPr>
        <w:t xml:space="preserve"> </w:t>
      </w:r>
      <w:r w:rsidRPr="00DC74D9">
        <w:rPr>
          <w:rFonts w:ascii="Times New Roman" w:hAnsi="Times New Roman" w:cs="Times New Roman"/>
          <w:sz w:val="28"/>
        </w:rPr>
        <w:t>и</w:t>
      </w:r>
      <w:r w:rsidRPr="00DC74D9">
        <w:rPr>
          <w:rFonts w:ascii="Times New Roman" w:hAnsi="Times New Roman" w:cs="Times New Roman"/>
          <w:spacing w:val="10"/>
          <w:sz w:val="28"/>
        </w:rPr>
        <w:t xml:space="preserve"> </w:t>
      </w:r>
      <w:r w:rsidRPr="00DC74D9">
        <w:rPr>
          <w:rFonts w:ascii="Times New Roman" w:hAnsi="Times New Roman" w:cs="Times New Roman"/>
          <w:sz w:val="28"/>
        </w:rPr>
        <w:t>т.п.);</w:t>
      </w:r>
    </w:p>
    <w:p w:rsidR="00DC74D9" w:rsidRPr="00DC74D9" w:rsidRDefault="00DC74D9" w:rsidP="00515596">
      <w:pPr>
        <w:pStyle w:val="a5"/>
        <w:numPr>
          <w:ilvl w:val="0"/>
          <w:numId w:val="10"/>
        </w:numPr>
        <w:tabs>
          <w:tab w:val="left" w:pos="1578"/>
        </w:tabs>
        <w:autoSpaceDE w:val="0"/>
        <w:autoSpaceDN w:val="0"/>
        <w:spacing w:after="0" w:line="360" w:lineRule="auto"/>
        <w:ind w:left="0" w:firstLine="851"/>
        <w:contextualSpacing w:val="0"/>
        <w:jc w:val="both"/>
        <w:rPr>
          <w:rFonts w:ascii="Times New Roman" w:hAnsi="Times New Roman" w:cs="Times New Roman"/>
          <w:sz w:val="28"/>
        </w:rPr>
      </w:pPr>
      <w:r w:rsidRPr="00DC74D9">
        <w:rPr>
          <w:rFonts w:ascii="Times New Roman" w:hAnsi="Times New Roman" w:cs="Times New Roman"/>
          <w:spacing w:val="-3"/>
          <w:sz w:val="28"/>
        </w:rPr>
        <w:t xml:space="preserve">активы, реализация </w:t>
      </w:r>
      <w:r w:rsidRPr="00DC74D9">
        <w:rPr>
          <w:rFonts w:ascii="Times New Roman" w:hAnsi="Times New Roman" w:cs="Times New Roman"/>
          <w:spacing w:val="2"/>
          <w:sz w:val="28"/>
        </w:rPr>
        <w:t xml:space="preserve">которых </w:t>
      </w:r>
      <w:r w:rsidRPr="00DC74D9">
        <w:rPr>
          <w:rFonts w:ascii="Times New Roman" w:hAnsi="Times New Roman" w:cs="Times New Roman"/>
          <w:sz w:val="28"/>
        </w:rPr>
        <w:t xml:space="preserve">проблематична </w:t>
      </w:r>
      <w:r w:rsidRPr="00DC74D9">
        <w:rPr>
          <w:rFonts w:ascii="Times New Roman" w:hAnsi="Times New Roman" w:cs="Times New Roman"/>
          <w:spacing w:val="-3"/>
          <w:sz w:val="28"/>
        </w:rPr>
        <w:t xml:space="preserve">(неликвиды). По </w:t>
      </w:r>
      <w:r w:rsidRPr="00DC74D9">
        <w:rPr>
          <w:rFonts w:ascii="Times New Roman" w:hAnsi="Times New Roman" w:cs="Times New Roman"/>
          <w:sz w:val="28"/>
        </w:rPr>
        <w:t xml:space="preserve">возможности </w:t>
      </w:r>
      <w:r w:rsidRPr="00DC74D9">
        <w:rPr>
          <w:rFonts w:ascii="Times New Roman" w:hAnsi="Times New Roman" w:cs="Times New Roman"/>
          <w:spacing w:val="-3"/>
          <w:sz w:val="28"/>
        </w:rPr>
        <w:t>следует</w:t>
      </w:r>
      <w:r w:rsidRPr="00DC74D9">
        <w:rPr>
          <w:rFonts w:ascii="Times New Roman" w:hAnsi="Times New Roman" w:cs="Times New Roman"/>
          <w:spacing w:val="5"/>
          <w:sz w:val="28"/>
        </w:rPr>
        <w:t xml:space="preserve"> </w:t>
      </w:r>
      <w:r w:rsidRPr="00DC74D9">
        <w:rPr>
          <w:rFonts w:ascii="Times New Roman" w:hAnsi="Times New Roman" w:cs="Times New Roman"/>
          <w:sz w:val="28"/>
        </w:rPr>
        <w:t>избавиться</w:t>
      </w:r>
      <w:r w:rsidRPr="00DC74D9">
        <w:rPr>
          <w:rFonts w:ascii="Times New Roman" w:hAnsi="Times New Roman" w:cs="Times New Roman"/>
          <w:spacing w:val="-11"/>
          <w:sz w:val="28"/>
        </w:rPr>
        <w:t xml:space="preserve"> </w:t>
      </w:r>
      <w:r w:rsidRPr="00DC74D9">
        <w:rPr>
          <w:rFonts w:ascii="Times New Roman" w:hAnsi="Times New Roman" w:cs="Times New Roman"/>
          <w:spacing w:val="3"/>
          <w:sz w:val="28"/>
        </w:rPr>
        <w:t>от</w:t>
      </w:r>
      <w:r w:rsidRPr="00DC74D9">
        <w:rPr>
          <w:rFonts w:ascii="Times New Roman" w:hAnsi="Times New Roman" w:cs="Times New Roman"/>
          <w:spacing w:val="-27"/>
          <w:sz w:val="28"/>
        </w:rPr>
        <w:t xml:space="preserve"> </w:t>
      </w:r>
      <w:r w:rsidRPr="00DC74D9">
        <w:rPr>
          <w:rFonts w:ascii="Times New Roman" w:hAnsi="Times New Roman" w:cs="Times New Roman"/>
          <w:sz w:val="28"/>
        </w:rPr>
        <w:t>этой</w:t>
      </w:r>
      <w:r w:rsidRPr="00DC74D9">
        <w:rPr>
          <w:rFonts w:ascii="Times New Roman" w:hAnsi="Times New Roman" w:cs="Times New Roman"/>
          <w:spacing w:val="-8"/>
          <w:sz w:val="28"/>
        </w:rPr>
        <w:t xml:space="preserve"> </w:t>
      </w:r>
      <w:r w:rsidRPr="00DC74D9">
        <w:rPr>
          <w:rFonts w:ascii="Times New Roman" w:hAnsi="Times New Roman" w:cs="Times New Roman"/>
          <w:sz w:val="28"/>
        </w:rPr>
        <w:t>части</w:t>
      </w:r>
      <w:r w:rsidRPr="00DC74D9">
        <w:rPr>
          <w:rFonts w:ascii="Times New Roman" w:hAnsi="Times New Roman" w:cs="Times New Roman"/>
          <w:spacing w:val="-8"/>
          <w:sz w:val="28"/>
        </w:rPr>
        <w:t xml:space="preserve"> </w:t>
      </w:r>
      <w:r w:rsidRPr="00DC74D9">
        <w:rPr>
          <w:rFonts w:ascii="Times New Roman" w:hAnsi="Times New Roman" w:cs="Times New Roman"/>
          <w:sz w:val="28"/>
        </w:rPr>
        <w:t>активов</w:t>
      </w:r>
      <w:r w:rsidRPr="00DC74D9">
        <w:rPr>
          <w:rFonts w:ascii="Times New Roman" w:hAnsi="Times New Roman" w:cs="Times New Roman"/>
          <w:spacing w:val="-4"/>
          <w:sz w:val="28"/>
        </w:rPr>
        <w:t xml:space="preserve"> </w:t>
      </w:r>
      <w:r w:rsidRPr="00DC74D9">
        <w:rPr>
          <w:rFonts w:ascii="Times New Roman" w:hAnsi="Times New Roman" w:cs="Times New Roman"/>
          <w:sz w:val="28"/>
        </w:rPr>
        <w:t>по</w:t>
      </w:r>
      <w:r w:rsidRPr="00DC74D9">
        <w:rPr>
          <w:rFonts w:ascii="Times New Roman" w:hAnsi="Times New Roman" w:cs="Times New Roman"/>
          <w:spacing w:val="3"/>
          <w:sz w:val="28"/>
        </w:rPr>
        <w:t xml:space="preserve"> </w:t>
      </w:r>
      <w:r w:rsidRPr="00DC74D9">
        <w:rPr>
          <w:rFonts w:ascii="Times New Roman" w:hAnsi="Times New Roman" w:cs="Times New Roman"/>
          <w:sz w:val="28"/>
        </w:rPr>
        <w:t>демпинговым</w:t>
      </w:r>
      <w:r w:rsidRPr="00DC74D9">
        <w:rPr>
          <w:rFonts w:ascii="Times New Roman" w:hAnsi="Times New Roman" w:cs="Times New Roman"/>
          <w:spacing w:val="-22"/>
          <w:sz w:val="28"/>
        </w:rPr>
        <w:t xml:space="preserve"> </w:t>
      </w:r>
      <w:r w:rsidRPr="00DC74D9">
        <w:rPr>
          <w:rFonts w:ascii="Times New Roman" w:hAnsi="Times New Roman" w:cs="Times New Roman"/>
          <w:spacing w:val="-4"/>
          <w:sz w:val="28"/>
        </w:rPr>
        <w:t>ценам;</w:t>
      </w:r>
    </w:p>
    <w:p w:rsidR="00DC74D9" w:rsidRPr="00DC74D9" w:rsidRDefault="00DC74D9" w:rsidP="00515596">
      <w:pPr>
        <w:pStyle w:val="a5"/>
        <w:numPr>
          <w:ilvl w:val="0"/>
          <w:numId w:val="10"/>
        </w:numPr>
        <w:tabs>
          <w:tab w:val="left" w:pos="1743"/>
        </w:tabs>
        <w:autoSpaceDE w:val="0"/>
        <w:autoSpaceDN w:val="0"/>
        <w:spacing w:after="0" w:line="360" w:lineRule="auto"/>
        <w:ind w:left="0" w:firstLine="851"/>
        <w:contextualSpacing w:val="0"/>
        <w:jc w:val="both"/>
        <w:rPr>
          <w:rFonts w:ascii="Times New Roman" w:hAnsi="Times New Roman" w:cs="Times New Roman"/>
          <w:sz w:val="28"/>
        </w:rPr>
      </w:pPr>
      <w:r w:rsidRPr="00DC74D9">
        <w:rPr>
          <w:rFonts w:ascii="Times New Roman" w:hAnsi="Times New Roman" w:cs="Times New Roman"/>
          <w:spacing w:val="-3"/>
          <w:sz w:val="28"/>
        </w:rPr>
        <w:lastRenderedPageBreak/>
        <w:t xml:space="preserve">активы, </w:t>
      </w:r>
      <w:r w:rsidRPr="00DC74D9">
        <w:rPr>
          <w:rFonts w:ascii="Times New Roman" w:hAnsi="Times New Roman" w:cs="Times New Roman"/>
          <w:spacing w:val="2"/>
          <w:sz w:val="28"/>
        </w:rPr>
        <w:t xml:space="preserve">которые </w:t>
      </w:r>
      <w:r w:rsidRPr="00DC74D9">
        <w:rPr>
          <w:rFonts w:ascii="Times New Roman" w:hAnsi="Times New Roman" w:cs="Times New Roman"/>
          <w:sz w:val="28"/>
        </w:rPr>
        <w:t xml:space="preserve">могут быть реализованы без </w:t>
      </w:r>
      <w:r w:rsidRPr="00DC74D9">
        <w:rPr>
          <w:rFonts w:ascii="Times New Roman" w:hAnsi="Times New Roman" w:cs="Times New Roman"/>
          <w:spacing w:val="-3"/>
          <w:sz w:val="28"/>
        </w:rPr>
        <w:t xml:space="preserve">ущерба </w:t>
      </w:r>
      <w:r w:rsidRPr="00DC74D9">
        <w:rPr>
          <w:rFonts w:ascii="Times New Roman" w:hAnsi="Times New Roman" w:cs="Times New Roman"/>
          <w:spacing w:val="2"/>
          <w:sz w:val="28"/>
        </w:rPr>
        <w:t xml:space="preserve">основной </w:t>
      </w:r>
      <w:r w:rsidRPr="00DC74D9">
        <w:rPr>
          <w:rFonts w:ascii="Times New Roman" w:hAnsi="Times New Roman" w:cs="Times New Roman"/>
          <w:sz w:val="28"/>
        </w:rPr>
        <w:t xml:space="preserve">деятельности </w:t>
      </w:r>
      <w:r w:rsidRPr="00DC74D9">
        <w:rPr>
          <w:rFonts w:ascii="Times New Roman" w:hAnsi="Times New Roman" w:cs="Times New Roman"/>
          <w:spacing w:val="-4"/>
          <w:sz w:val="28"/>
        </w:rPr>
        <w:t xml:space="preserve">(излишние, </w:t>
      </w:r>
      <w:r w:rsidRPr="00DC74D9">
        <w:rPr>
          <w:rFonts w:ascii="Times New Roman" w:hAnsi="Times New Roman" w:cs="Times New Roman"/>
          <w:sz w:val="28"/>
        </w:rPr>
        <w:t xml:space="preserve">сверхнормативные). </w:t>
      </w:r>
      <w:r w:rsidRPr="00DC74D9">
        <w:rPr>
          <w:rFonts w:ascii="Times New Roman" w:hAnsi="Times New Roman" w:cs="Times New Roman"/>
          <w:spacing w:val="-3"/>
          <w:sz w:val="28"/>
        </w:rPr>
        <w:t xml:space="preserve">Реализация </w:t>
      </w:r>
      <w:r w:rsidRPr="00DC74D9">
        <w:rPr>
          <w:rFonts w:ascii="Times New Roman" w:hAnsi="Times New Roman" w:cs="Times New Roman"/>
          <w:sz w:val="28"/>
        </w:rPr>
        <w:t xml:space="preserve">этой части </w:t>
      </w:r>
      <w:r w:rsidRPr="00DC74D9">
        <w:rPr>
          <w:rFonts w:ascii="Times New Roman" w:hAnsi="Times New Roman" w:cs="Times New Roman"/>
          <w:spacing w:val="-3"/>
          <w:sz w:val="28"/>
        </w:rPr>
        <w:t xml:space="preserve">материальных </w:t>
      </w:r>
      <w:r w:rsidRPr="00DC74D9">
        <w:rPr>
          <w:rFonts w:ascii="Times New Roman" w:hAnsi="Times New Roman" w:cs="Times New Roman"/>
          <w:sz w:val="28"/>
        </w:rPr>
        <w:t xml:space="preserve">оборотных активов является </w:t>
      </w:r>
      <w:r w:rsidRPr="00DC74D9">
        <w:rPr>
          <w:rFonts w:ascii="Times New Roman" w:hAnsi="Times New Roman" w:cs="Times New Roman"/>
          <w:spacing w:val="2"/>
          <w:sz w:val="28"/>
        </w:rPr>
        <w:t xml:space="preserve">основным </w:t>
      </w:r>
      <w:r w:rsidRPr="00DC74D9">
        <w:rPr>
          <w:rFonts w:ascii="Times New Roman" w:hAnsi="Times New Roman" w:cs="Times New Roman"/>
          <w:sz w:val="28"/>
        </w:rPr>
        <w:t xml:space="preserve">резервом </w:t>
      </w:r>
      <w:r w:rsidRPr="00DC74D9">
        <w:rPr>
          <w:rFonts w:ascii="Times New Roman" w:hAnsi="Times New Roman" w:cs="Times New Roman"/>
          <w:spacing w:val="-7"/>
          <w:sz w:val="28"/>
        </w:rPr>
        <w:t xml:space="preserve">повышения </w:t>
      </w:r>
      <w:r w:rsidRPr="00DC74D9">
        <w:rPr>
          <w:rFonts w:ascii="Times New Roman" w:hAnsi="Times New Roman" w:cs="Times New Roman"/>
          <w:sz w:val="28"/>
        </w:rPr>
        <w:t xml:space="preserve">ликвидности, мобилизации дополнительного денежного притока </w:t>
      </w:r>
      <w:r w:rsidRPr="00DC74D9">
        <w:rPr>
          <w:rFonts w:ascii="Times New Roman" w:hAnsi="Times New Roman" w:cs="Times New Roman"/>
          <w:spacing w:val="4"/>
          <w:sz w:val="28"/>
        </w:rPr>
        <w:t xml:space="preserve">средств </w:t>
      </w:r>
      <w:r w:rsidRPr="00DC74D9">
        <w:rPr>
          <w:rFonts w:ascii="Times New Roman" w:hAnsi="Times New Roman" w:cs="Times New Roman"/>
          <w:sz w:val="28"/>
        </w:rPr>
        <w:t xml:space="preserve">и </w:t>
      </w:r>
      <w:r w:rsidRPr="00DC74D9">
        <w:rPr>
          <w:rFonts w:ascii="Times New Roman" w:hAnsi="Times New Roman" w:cs="Times New Roman"/>
          <w:spacing w:val="-3"/>
          <w:sz w:val="28"/>
        </w:rPr>
        <w:t xml:space="preserve">погашения </w:t>
      </w:r>
      <w:r w:rsidRPr="00DC74D9">
        <w:rPr>
          <w:rFonts w:ascii="Times New Roman" w:hAnsi="Times New Roman" w:cs="Times New Roman"/>
          <w:sz w:val="28"/>
        </w:rPr>
        <w:t xml:space="preserve">обязательств </w:t>
      </w:r>
      <w:r w:rsidRPr="00DC74D9">
        <w:rPr>
          <w:rFonts w:ascii="Times New Roman" w:hAnsi="Times New Roman" w:cs="Times New Roman"/>
          <w:spacing w:val="-3"/>
          <w:sz w:val="28"/>
        </w:rPr>
        <w:t>перед</w:t>
      </w:r>
      <w:r w:rsidRPr="00DC74D9">
        <w:rPr>
          <w:rFonts w:ascii="Times New Roman" w:hAnsi="Times New Roman" w:cs="Times New Roman"/>
          <w:spacing w:val="-30"/>
          <w:sz w:val="28"/>
        </w:rPr>
        <w:t xml:space="preserve"> </w:t>
      </w:r>
      <w:r w:rsidRPr="00DC74D9">
        <w:rPr>
          <w:rFonts w:ascii="Times New Roman" w:hAnsi="Times New Roman" w:cs="Times New Roman"/>
          <w:sz w:val="28"/>
        </w:rPr>
        <w:t>кредиторами.</w:t>
      </w:r>
    </w:p>
    <w:p w:rsidR="00DC74D9" w:rsidRPr="00DC74D9" w:rsidRDefault="00DC74D9" w:rsidP="00515596">
      <w:pPr>
        <w:pStyle w:val="ad"/>
        <w:widowControl/>
        <w:spacing w:line="360" w:lineRule="auto"/>
        <w:ind w:left="0" w:firstLine="851"/>
        <w:jc w:val="both"/>
      </w:pPr>
      <w:r w:rsidRPr="00DC74D9">
        <w:t>Дебиторская задолженность представляет собой фактическую иммобилизацию средств компании в расчеты (в оборот других компаний), но в тоже время является естественным следствием системы ведения взаиморасчетов между поставщиками и покупателями продукции.</w:t>
      </w:r>
    </w:p>
    <w:p w:rsidR="00DC74D9" w:rsidRPr="00DC74D9" w:rsidRDefault="00DC74D9" w:rsidP="00515596">
      <w:pPr>
        <w:pStyle w:val="ad"/>
        <w:widowControl/>
        <w:spacing w:line="360" w:lineRule="auto"/>
        <w:ind w:left="0" w:firstLine="851"/>
        <w:jc w:val="both"/>
      </w:pPr>
      <w:r w:rsidRPr="00DC74D9">
        <w:t xml:space="preserve">Основные задачи в этой части управленческих решений заключаются в </w:t>
      </w:r>
      <w:proofErr w:type="gramStart"/>
      <w:r w:rsidRPr="00DC74D9">
        <w:t>контроле за</w:t>
      </w:r>
      <w:proofErr w:type="gramEnd"/>
      <w:r w:rsidRPr="00DC74D9">
        <w:t xml:space="preserve"> возвратом средств и ускорении инкассации дебиторской задолженности.</w:t>
      </w:r>
    </w:p>
    <w:p w:rsidR="00DC74D9" w:rsidRPr="00DC74D9" w:rsidRDefault="00DC74D9" w:rsidP="00515596">
      <w:pPr>
        <w:pStyle w:val="ad"/>
        <w:widowControl/>
        <w:spacing w:line="360" w:lineRule="auto"/>
        <w:ind w:left="0" w:firstLine="851"/>
        <w:jc w:val="both"/>
      </w:pPr>
      <w:r w:rsidRPr="00DC74D9">
        <w:t xml:space="preserve">При </w:t>
      </w:r>
      <w:hyperlink r:id="rId38">
        <w:r w:rsidRPr="00DC74D9">
          <w:t xml:space="preserve">принятии </w:t>
        </w:r>
        <w:r w:rsidRPr="00DC74D9">
          <w:rPr>
            <w:spacing w:val="-3"/>
          </w:rPr>
          <w:t xml:space="preserve">управленческих </w:t>
        </w:r>
        <w:r w:rsidRPr="00DC74D9">
          <w:rPr>
            <w:spacing w:val="-4"/>
          </w:rPr>
          <w:t xml:space="preserve">решений </w:t>
        </w:r>
      </w:hyperlink>
      <w:r w:rsidRPr="00DC74D9">
        <w:t xml:space="preserve">в отношении ликвидности баланса и платежеспособности компании необходимо оценить размер и структуру краткосрочных обязательств. </w:t>
      </w:r>
      <w:r w:rsidRPr="00DC74D9">
        <w:rPr>
          <w:spacing w:val="6"/>
        </w:rPr>
        <w:t>Рост</w:t>
      </w:r>
      <w:r w:rsidRPr="00DC74D9">
        <w:rPr>
          <w:spacing w:val="82"/>
        </w:rPr>
        <w:t xml:space="preserve"> </w:t>
      </w:r>
      <w:r w:rsidRPr="00DC74D9">
        <w:t xml:space="preserve">их особенно опасен, если при этом </w:t>
      </w:r>
      <w:r w:rsidRPr="00DC74D9">
        <w:rPr>
          <w:spacing w:val="-3"/>
        </w:rPr>
        <w:t xml:space="preserve">наблюдается </w:t>
      </w:r>
      <w:r w:rsidRPr="00DC74D9">
        <w:t xml:space="preserve">значительное </w:t>
      </w:r>
      <w:r w:rsidRPr="00DC74D9">
        <w:rPr>
          <w:spacing w:val="-4"/>
        </w:rPr>
        <w:t xml:space="preserve">увеличение </w:t>
      </w:r>
      <w:r w:rsidRPr="00DC74D9">
        <w:t xml:space="preserve">доли наиболее </w:t>
      </w:r>
      <w:r w:rsidRPr="00DC74D9">
        <w:rPr>
          <w:spacing w:val="3"/>
        </w:rPr>
        <w:t xml:space="preserve">дорогих </w:t>
      </w:r>
      <w:r w:rsidRPr="00DC74D9">
        <w:t xml:space="preserve">источников, в том числе </w:t>
      </w:r>
      <w:r w:rsidRPr="00DC74D9">
        <w:rPr>
          <w:spacing w:val="2"/>
        </w:rPr>
        <w:t xml:space="preserve">просроченных долгов </w:t>
      </w:r>
      <w:r w:rsidRPr="00DC74D9">
        <w:t xml:space="preserve">по </w:t>
      </w:r>
      <w:r w:rsidRPr="00DC74D9">
        <w:rPr>
          <w:spacing w:val="-3"/>
        </w:rPr>
        <w:t xml:space="preserve">налогам </w:t>
      </w:r>
      <w:r w:rsidRPr="00DC74D9">
        <w:t xml:space="preserve">и </w:t>
      </w:r>
      <w:r w:rsidRPr="00DC74D9">
        <w:rPr>
          <w:spacing w:val="3"/>
        </w:rPr>
        <w:t xml:space="preserve">сборам. </w:t>
      </w:r>
      <w:r w:rsidRPr="00DC74D9">
        <w:t xml:space="preserve">В такой </w:t>
      </w:r>
      <w:r w:rsidRPr="00DC74D9">
        <w:rPr>
          <w:spacing w:val="-3"/>
        </w:rPr>
        <w:t xml:space="preserve">ситуации следует </w:t>
      </w:r>
      <w:r w:rsidRPr="00DC74D9">
        <w:t xml:space="preserve">осуществлять мероприятия по высвобождению из </w:t>
      </w:r>
      <w:r w:rsidRPr="00DC74D9">
        <w:rPr>
          <w:spacing w:val="3"/>
        </w:rPr>
        <w:t xml:space="preserve">оборотных </w:t>
      </w:r>
      <w:r w:rsidRPr="00DC74D9">
        <w:t xml:space="preserve">активов всех возможных средств </w:t>
      </w:r>
      <w:r w:rsidRPr="00DC74D9">
        <w:rPr>
          <w:spacing w:val="-5"/>
        </w:rPr>
        <w:t xml:space="preserve">путем </w:t>
      </w:r>
      <w:r w:rsidRPr="00DC74D9">
        <w:t xml:space="preserve">их оптимизации и </w:t>
      </w:r>
      <w:r w:rsidRPr="00DC74D9">
        <w:rPr>
          <w:spacing w:val="-3"/>
        </w:rPr>
        <w:t xml:space="preserve">погашать </w:t>
      </w:r>
      <w:r w:rsidRPr="00DC74D9">
        <w:t xml:space="preserve">наиболее </w:t>
      </w:r>
      <w:r w:rsidRPr="00DC74D9">
        <w:rPr>
          <w:spacing w:val="4"/>
        </w:rPr>
        <w:t xml:space="preserve">срочные </w:t>
      </w:r>
      <w:r w:rsidRPr="00DC74D9">
        <w:t>(просроченные),</w:t>
      </w:r>
      <w:r w:rsidRPr="00DC74D9">
        <w:rPr>
          <w:spacing w:val="-21"/>
        </w:rPr>
        <w:t xml:space="preserve"> </w:t>
      </w:r>
      <w:r w:rsidRPr="00DC74D9">
        <w:t>а</w:t>
      </w:r>
      <w:r w:rsidRPr="00DC74D9">
        <w:rPr>
          <w:spacing w:val="-15"/>
        </w:rPr>
        <w:t xml:space="preserve"> </w:t>
      </w:r>
      <w:r w:rsidRPr="00DC74D9">
        <w:rPr>
          <w:spacing w:val="-3"/>
        </w:rPr>
        <w:t>затем</w:t>
      </w:r>
      <w:r w:rsidRPr="00DC74D9">
        <w:rPr>
          <w:spacing w:val="-9"/>
        </w:rPr>
        <w:t xml:space="preserve"> </w:t>
      </w:r>
      <w:r w:rsidRPr="00DC74D9">
        <w:t>и</w:t>
      </w:r>
      <w:r w:rsidRPr="00DC74D9">
        <w:rPr>
          <w:spacing w:val="4"/>
        </w:rPr>
        <w:t xml:space="preserve"> </w:t>
      </w:r>
      <w:r w:rsidRPr="00DC74D9">
        <w:t xml:space="preserve">наиболее </w:t>
      </w:r>
      <w:r w:rsidRPr="00DC74D9">
        <w:rPr>
          <w:spacing w:val="3"/>
        </w:rPr>
        <w:t>дорогие</w:t>
      </w:r>
      <w:r w:rsidRPr="00DC74D9">
        <w:rPr>
          <w:spacing w:val="-29"/>
        </w:rPr>
        <w:t xml:space="preserve"> </w:t>
      </w:r>
      <w:r w:rsidRPr="00DC74D9">
        <w:t>обязательства.</w:t>
      </w:r>
    </w:p>
    <w:p w:rsidR="00DC74D9" w:rsidRPr="00DC74D9" w:rsidRDefault="00DC74D9" w:rsidP="00515596">
      <w:pPr>
        <w:pStyle w:val="ad"/>
        <w:widowControl/>
        <w:spacing w:line="360" w:lineRule="auto"/>
        <w:ind w:left="0" w:firstLine="851"/>
        <w:jc w:val="both"/>
      </w:pPr>
      <w:r w:rsidRPr="00DC74D9">
        <w:rPr>
          <w:spacing w:val="-3"/>
        </w:rPr>
        <w:t xml:space="preserve">Оценивая </w:t>
      </w:r>
      <w:r w:rsidRPr="00DC74D9">
        <w:t xml:space="preserve">ликвидность </w:t>
      </w:r>
      <w:r w:rsidRPr="00DC74D9">
        <w:rPr>
          <w:spacing w:val="-3"/>
        </w:rPr>
        <w:t xml:space="preserve">баланса, </w:t>
      </w:r>
      <w:r w:rsidRPr="00DC74D9">
        <w:t xml:space="preserve">финансовый </w:t>
      </w:r>
      <w:r w:rsidRPr="00DC74D9">
        <w:rPr>
          <w:spacing w:val="-3"/>
        </w:rPr>
        <w:t xml:space="preserve">менеджер </w:t>
      </w:r>
      <w:r w:rsidRPr="00DC74D9">
        <w:t xml:space="preserve">должен учитывать, что высокий уровень </w:t>
      </w:r>
      <w:r w:rsidRPr="00DC74D9">
        <w:rPr>
          <w:spacing w:val="-3"/>
        </w:rPr>
        <w:t xml:space="preserve">коэффициента </w:t>
      </w:r>
      <w:r w:rsidRPr="00DC74D9">
        <w:rPr>
          <w:spacing w:val="-6"/>
        </w:rPr>
        <w:t xml:space="preserve">текущей </w:t>
      </w:r>
      <w:r w:rsidRPr="00DC74D9">
        <w:t xml:space="preserve">ликвидности означает </w:t>
      </w:r>
      <w:r w:rsidRPr="00DC74D9">
        <w:rPr>
          <w:spacing w:val="-6"/>
        </w:rPr>
        <w:t xml:space="preserve">лишь </w:t>
      </w:r>
      <w:r w:rsidRPr="00DC74D9">
        <w:t xml:space="preserve">формальное </w:t>
      </w:r>
      <w:r w:rsidRPr="00DC74D9">
        <w:rPr>
          <w:spacing w:val="-3"/>
        </w:rPr>
        <w:t xml:space="preserve">превышение </w:t>
      </w:r>
      <w:r w:rsidRPr="00DC74D9">
        <w:rPr>
          <w:spacing w:val="2"/>
        </w:rPr>
        <w:t xml:space="preserve">оборотных </w:t>
      </w:r>
      <w:r w:rsidRPr="00DC74D9">
        <w:t xml:space="preserve">активов </w:t>
      </w:r>
      <w:r w:rsidRPr="00DC74D9">
        <w:rPr>
          <w:spacing w:val="-4"/>
        </w:rPr>
        <w:t xml:space="preserve">над </w:t>
      </w:r>
      <w:r w:rsidRPr="00DC74D9">
        <w:t xml:space="preserve">краткосрочными обязательствами и </w:t>
      </w:r>
      <w:r w:rsidRPr="00DC74D9">
        <w:rPr>
          <w:spacing w:val="-3"/>
        </w:rPr>
        <w:t xml:space="preserve">характеризует </w:t>
      </w:r>
      <w:r w:rsidRPr="00DC74D9">
        <w:t xml:space="preserve">только теоретическую </w:t>
      </w:r>
      <w:r w:rsidRPr="00DC74D9">
        <w:rPr>
          <w:spacing w:val="2"/>
        </w:rPr>
        <w:t xml:space="preserve">возможность </w:t>
      </w:r>
      <w:r w:rsidRPr="00DC74D9">
        <w:t xml:space="preserve">рассчитаться по обязательствам. Будет </w:t>
      </w:r>
      <w:r w:rsidRPr="00DC74D9">
        <w:rPr>
          <w:spacing w:val="-4"/>
        </w:rPr>
        <w:t xml:space="preserve">ли иметь </w:t>
      </w:r>
      <w:r w:rsidRPr="00DC74D9">
        <w:t xml:space="preserve">место этот расчет </w:t>
      </w:r>
      <w:r w:rsidRPr="00DC74D9">
        <w:rPr>
          <w:spacing w:val="-3"/>
        </w:rPr>
        <w:t xml:space="preserve">фактически, </w:t>
      </w:r>
      <w:r w:rsidRPr="00DC74D9">
        <w:t xml:space="preserve">зависит </w:t>
      </w:r>
      <w:r w:rsidRPr="00DC74D9">
        <w:rPr>
          <w:spacing w:val="3"/>
        </w:rPr>
        <w:t xml:space="preserve">от </w:t>
      </w:r>
      <w:r w:rsidRPr="00DC74D9">
        <w:t xml:space="preserve">оптимизации операционного </w:t>
      </w:r>
      <w:r w:rsidRPr="00DC74D9">
        <w:rPr>
          <w:spacing w:val="-4"/>
        </w:rPr>
        <w:t>цикла</w:t>
      </w:r>
      <w:r w:rsidRPr="00DC74D9">
        <w:rPr>
          <w:spacing w:val="62"/>
        </w:rPr>
        <w:t xml:space="preserve"> </w:t>
      </w:r>
      <w:r w:rsidRPr="00DC74D9">
        <w:t>и рациональной компании денежного</w:t>
      </w:r>
      <w:r w:rsidRPr="00DC74D9">
        <w:rPr>
          <w:spacing w:val="-18"/>
        </w:rPr>
        <w:t xml:space="preserve"> </w:t>
      </w:r>
      <w:r w:rsidRPr="00DC74D9">
        <w:rPr>
          <w:spacing w:val="2"/>
        </w:rPr>
        <w:t>оборота.</w:t>
      </w:r>
    </w:p>
    <w:p w:rsidR="00DC74D9" w:rsidRPr="00DC74D9" w:rsidRDefault="00DC74D9" w:rsidP="00515596">
      <w:pPr>
        <w:pStyle w:val="ad"/>
        <w:widowControl/>
        <w:spacing w:line="360" w:lineRule="auto"/>
        <w:ind w:left="0" w:firstLine="851"/>
        <w:jc w:val="both"/>
      </w:pPr>
      <w:r w:rsidRPr="00DC74D9">
        <w:t xml:space="preserve">В </w:t>
      </w:r>
      <w:r w:rsidRPr="00DC74D9">
        <w:rPr>
          <w:spacing w:val="-3"/>
        </w:rPr>
        <w:t xml:space="preserve">рамках </w:t>
      </w:r>
      <w:r w:rsidRPr="00DC74D9">
        <w:rPr>
          <w:spacing w:val="-4"/>
        </w:rPr>
        <w:t xml:space="preserve">управления </w:t>
      </w:r>
      <w:r w:rsidRPr="00DC74D9">
        <w:t xml:space="preserve">ликвидностью </w:t>
      </w:r>
      <w:r w:rsidRPr="00DC74D9">
        <w:rPr>
          <w:spacing w:val="-2"/>
        </w:rPr>
        <w:t xml:space="preserve">предлагается </w:t>
      </w:r>
      <w:r w:rsidRPr="00DC74D9">
        <w:t xml:space="preserve">снизить уровень дебиторской задолженности, предложив фактору </w:t>
      </w:r>
      <w:r w:rsidRPr="00DC74D9">
        <w:rPr>
          <w:spacing w:val="-3"/>
        </w:rPr>
        <w:t xml:space="preserve">уступку </w:t>
      </w:r>
      <w:r w:rsidRPr="00DC74D9">
        <w:t xml:space="preserve">прав требований на </w:t>
      </w:r>
      <w:r w:rsidRPr="00DC74D9">
        <w:rPr>
          <w:spacing w:val="-6"/>
        </w:rPr>
        <w:lastRenderedPageBreak/>
        <w:t xml:space="preserve">30% </w:t>
      </w:r>
      <w:r w:rsidRPr="00DC74D9">
        <w:t xml:space="preserve">дебиторской задолженности и </w:t>
      </w:r>
      <w:r w:rsidRPr="00DC74D9">
        <w:rPr>
          <w:spacing w:val="3"/>
        </w:rPr>
        <w:t xml:space="preserve">за </w:t>
      </w:r>
      <w:r w:rsidRPr="00DC74D9">
        <w:t xml:space="preserve">счет получения </w:t>
      </w:r>
      <w:r w:rsidRPr="00DC74D9">
        <w:rPr>
          <w:spacing w:val="-3"/>
        </w:rPr>
        <w:t xml:space="preserve">денежных </w:t>
      </w:r>
      <w:r w:rsidRPr="00DC74D9">
        <w:t xml:space="preserve">средств погасить часть кредиторской задолженности. Часть </w:t>
      </w:r>
      <w:r w:rsidRPr="00DC74D9">
        <w:rPr>
          <w:spacing w:val="3"/>
        </w:rPr>
        <w:t xml:space="preserve">свободных </w:t>
      </w:r>
      <w:r w:rsidRPr="00DC74D9">
        <w:rPr>
          <w:spacing w:val="-3"/>
        </w:rPr>
        <w:t xml:space="preserve">денежных </w:t>
      </w:r>
      <w:r w:rsidRPr="00DC74D9">
        <w:t>средств использовать</w:t>
      </w:r>
      <w:r w:rsidRPr="00DC74D9">
        <w:rPr>
          <w:spacing w:val="-19"/>
        </w:rPr>
        <w:t xml:space="preserve"> </w:t>
      </w:r>
      <w:r w:rsidRPr="00DC74D9">
        <w:t>для</w:t>
      </w:r>
      <w:r w:rsidRPr="00DC74D9">
        <w:rPr>
          <w:spacing w:val="-20"/>
        </w:rPr>
        <w:t xml:space="preserve"> </w:t>
      </w:r>
      <w:r w:rsidRPr="00DC74D9">
        <w:rPr>
          <w:spacing w:val="-3"/>
        </w:rPr>
        <w:t>погашения</w:t>
      </w:r>
      <w:r w:rsidRPr="00DC74D9">
        <w:rPr>
          <w:spacing w:val="-4"/>
        </w:rPr>
        <w:t xml:space="preserve"> </w:t>
      </w:r>
      <w:r w:rsidRPr="00DC74D9">
        <w:t>кредиторской</w:t>
      </w:r>
      <w:r w:rsidRPr="00DC74D9">
        <w:rPr>
          <w:spacing w:val="-26"/>
        </w:rPr>
        <w:t xml:space="preserve"> </w:t>
      </w:r>
      <w:r w:rsidRPr="00DC74D9">
        <w:t>задолженности.</w:t>
      </w:r>
    </w:p>
    <w:p w:rsidR="00DC74D9" w:rsidRPr="00DC74D9" w:rsidRDefault="00DC74D9" w:rsidP="00515596">
      <w:pPr>
        <w:pStyle w:val="a5"/>
        <w:numPr>
          <w:ilvl w:val="0"/>
          <w:numId w:val="11"/>
        </w:numPr>
        <w:tabs>
          <w:tab w:val="left" w:pos="1893"/>
        </w:tabs>
        <w:autoSpaceDE w:val="0"/>
        <w:autoSpaceDN w:val="0"/>
        <w:spacing w:after="0" w:line="360" w:lineRule="auto"/>
        <w:ind w:left="0" w:firstLine="851"/>
        <w:contextualSpacing w:val="0"/>
        <w:jc w:val="both"/>
        <w:rPr>
          <w:rFonts w:ascii="Times New Roman" w:hAnsi="Times New Roman" w:cs="Times New Roman"/>
          <w:sz w:val="28"/>
        </w:rPr>
      </w:pPr>
      <w:r w:rsidRPr="00DC74D9">
        <w:rPr>
          <w:rFonts w:ascii="Times New Roman" w:hAnsi="Times New Roman" w:cs="Times New Roman"/>
          <w:spacing w:val="-4"/>
          <w:sz w:val="28"/>
        </w:rPr>
        <w:t xml:space="preserve">Управление </w:t>
      </w:r>
      <w:r w:rsidRPr="00DC74D9">
        <w:rPr>
          <w:rFonts w:ascii="Times New Roman" w:hAnsi="Times New Roman" w:cs="Times New Roman"/>
          <w:sz w:val="28"/>
        </w:rPr>
        <w:t>рентабельностью и распределением прибыли традиционно является</w:t>
      </w:r>
      <w:r w:rsidRPr="00DC74D9">
        <w:rPr>
          <w:rFonts w:ascii="Times New Roman" w:hAnsi="Times New Roman" w:cs="Times New Roman"/>
          <w:spacing w:val="-17"/>
          <w:sz w:val="28"/>
        </w:rPr>
        <w:t xml:space="preserve"> </w:t>
      </w:r>
      <w:r w:rsidRPr="00DC74D9">
        <w:rPr>
          <w:rFonts w:ascii="Times New Roman" w:hAnsi="Times New Roman" w:cs="Times New Roman"/>
          <w:sz w:val="28"/>
        </w:rPr>
        <w:t>объектом</w:t>
      </w:r>
      <w:r w:rsidRPr="00DC74D9">
        <w:rPr>
          <w:rFonts w:ascii="Times New Roman" w:hAnsi="Times New Roman" w:cs="Times New Roman"/>
          <w:spacing w:val="-23"/>
          <w:sz w:val="28"/>
        </w:rPr>
        <w:t xml:space="preserve"> </w:t>
      </w:r>
      <w:r w:rsidRPr="00DC74D9">
        <w:rPr>
          <w:rFonts w:ascii="Times New Roman" w:hAnsi="Times New Roman" w:cs="Times New Roman"/>
          <w:spacing w:val="5"/>
          <w:sz w:val="28"/>
        </w:rPr>
        <w:t>особого</w:t>
      </w:r>
      <w:r w:rsidRPr="00DC74D9">
        <w:rPr>
          <w:rFonts w:ascii="Times New Roman" w:hAnsi="Times New Roman" w:cs="Times New Roman"/>
          <w:spacing w:val="-30"/>
          <w:sz w:val="28"/>
        </w:rPr>
        <w:t xml:space="preserve"> </w:t>
      </w:r>
      <w:r w:rsidRPr="00DC74D9">
        <w:rPr>
          <w:rFonts w:ascii="Times New Roman" w:hAnsi="Times New Roman" w:cs="Times New Roman"/>
          <w:spacing w:val="-3"/>
          <w:sz w:val="28"/>
        </w:rPr>
        <w:t>внимания</w:t>
      </w:r>
      <w:r w:rsidRPr="00DC74D9">
        <w:rPr>
          <w:rFonts w:ascii="Times New Roman" w:hAnsi="Times New Roman" w:cs="Times New Roman"/>
          <w:spacing w:val="-19"/>
          <w:sz w:val="28"/>
        </w:rPr>
        <w:t xml:space="preserve"> </w:t>
      </w:r>
      <w:r w:rsidRPr="00DC74D9">
        <w:rPr>
          <w:rFonts w:ascii="Times New Roman" w:hAnsi="Times New Roman" w:cs="Times New Roman"/>
          <w:sz w:val="28"/>
        </w:rPr>
        <w:t>финансового</w:t>
      </w:r>
      <w:r w:rsidRPr="00DC74D9">
        <w:rPr>
          <w:rFonts w:ascii="Times New Roman" w:hAnsi="Times New Roman" w:cs="Times New Roman"/>
          <w:spacing w:val="-14"/>
          <w:sz w:val="28"/>
        </w:rPr>
        <w:t xml:space="preserve"> </w:t>
      </w:r>
      <w:r w:rsidRPr="00DC74D9">
        <w:rPr>
          <w:rFonts w:ascii="Times New Roman" w:hAnsi="Times New Roman" w:cs="Times New Roman"/>
          <w:spacing w:val="-4"/>
          <w:sz w:val="28"/>
        </w:rPr>
        <w:t>менеджмента.</w:t>
      </w:r>
    </w:p>
    <w:p w:rsidR="00DC74D9" w:rsidRPr="00DC74D9" w:rsidRDefault="00DC74D9" w:rsidP="00515596">
      <w:pPr>
        <w:pStyle w:val="ad"/>
        <w:widowControl/>
        <w:spacing w:line="360" w:lineRule="auto"/>
        <w:ind w:left="0" w:firstLine="851"/>
        <w:jc w:val="both"/>
      </w:pPr>
      <w:r w:rsidRPr="00DC74D9">
        <w:t xml:space="preserve">Безусловно, что </w:t>
      </w:r>
      <w:r w:rsidRPr="00DC74D9">
        <w:rPr>
          <w:spacing w:val="-5"/>
        </w:rPr>
        <w:t xml:space="preserve">анализ </w:t>
      </w:r>
      <w:r w:rsidRPr="00DC74D9">
        <w:t xml:space="preserve">и разработка </w:t>
      </w:r>
      <w:r w:rsidRPr="00DC74D9">
        <w:rPr>
          <w:spacing w:val="-3"/>
        </w:rPr>
        <w:t xml:space="preserve">управленческих </w:t>
      </w:r>
      <w:r w:rsidRPr="00DC74D9">
        <w:rPr>
          <w:spacing w:val="-4"/>
        </w:rPr>
        <w:t xml:space="preserve">решений </w:t>
      </w:r>
      <w:r w:rsidRPr="00DC74D9">
        <w:t xml:space="preserve">в этой части особенно </w:t>
      </w:r>
      <w:r w:rsidRPr="00DC74D9">
        <w:rPr>
          <w:spacing w:val="-3"/>
        </w:rPr>
        <w:t xml:space="preserve">важны </w:t>
      </w:r>
      <w:r w:rsidRPr="00DC74D9">
        <w:t xml:space="preserve">для убыточных компаний, когда требуется выявление причин убыточности и обоснование возможных резервов по </w:t>
      </w:r>
      <w:r w:rsidRPr="00DC74D9">
        <w:rPr>
          <w:spacing w:val="-4"/>
        </w:rPr>
        <w:t>ее</w:t>
      </w:r>
      <w:r w:rsidRPr="00DC74D9">
        <w:rPr>
          <w:spacing w:val="62"/>
        </w:rPr>
        <w:t xml:space="preserve"> </w:t>
      </w:r>
      <w:r w:rsidRPr="00DC74D9">
        <w:rPr>
          <w:spacing w:val="-3"/>
        </w:rPr>
        <w:t xml:space="preserve">ликвидации </w:t>
      </w:r>
      <w:r w:rsidRPr="00DC74D9">
        <w:rPr>
          <w:spacing w:val="-4"/>
        </w:rPr>
        <w:t xml:space="preserve">или </w:t>
      </w:r>
      <w:r w:rsidRPr="00DC74D9">
        <w:t>минимизации.</w:t>
      </w:r>
    </w:p>
    <w:p w:rsidR="00DC74D9" w:rsidRPr="00DC74D9" w:rsidRDefault="00DC74D9" w:rsidP="00515596">
      <w:pPr>
        <w:pStyle w:val="ad"/>
        <w:widowControl/>
        <w:spacing w:line="360" w:lineRule="auto"/>
        <w:ind w:left="0" w:firstLine="851"/>
        <w:jc w:val="both"/>
      </w:pPr>
      <w:r w:rsidRPr="00DC74D9">
        <w:t xml:space="preserve">Оптимальность пропорций в распределении </w:t>
      </w:r>
      <w:r w:rsidRPr="00DC74D9">
        <w:rPr>
          <w:spacing w:val="3"/>
        </w:rPr>
        <w:t xml:space="preserve">чистой </w:t>
      </w:r>
      <w:r w:rsidRPr="00DC74D9">
        <w:t xml:space="preserve">прибыли должна учитываться при разработке дивидендной </w:t>
      </w:r>
      <w:r w:rsidRPr="00DC74D9">
        <w:rPr>
          <w:spacing w:val="-3"/>
        </w:rPr>
        <w:t xml:space="preserve">политики, представляющей </w:t>
      </w:r>
      <w:r w:rsidRPr="00DC74D9">
        <w:rPr>
          <w:spacing w:val="6"/>
        </w:rPr>
        <w:t xml:space="preserve">собой </w:t>
      </w:r>
      <w:r w:rsidRPr="00DC74D9">
        <w:t xml:space="preserve">важный </w:t>
      </w:r>
      <w:r w:rsidRPr="00DC74D9">
        <w:rPr>
          <w:spacing w:val="-5"/>
        </w:rPr>
        <w:t xml:space="preserve">элемент </w:t>
      </w:r>
      <w:r w:rsidRPr="00DC74D9">
        <w:t xml:space="preserve">финансового </w:t>
      </w:r>
      <w:r w:rsidRPr="00DC74D9">
        <w:rPr>
          <w:spacing w:val="-3"/>
        </w:rPr>
        <w:t xml:space="preserve">менеджмента </w:t>
      </w:r>
      <w:r w:rsidRPr="00DC74D9">
        <w:t xml:space="preserve">не только в акционерных обществах, но и в компаниях других организационно-правовых форм. Недопустимо </w:t>
      </w:r>
      <w:r w:rsidRPr="00DC74D9">
        <w:rPr>
          <w:spacing w:val="-3"/>
        </w:rPr>
        <w:t xml:space="preserve">превышение </w:t>
      </w:r>
      <w:r w:rsidRPr="00DC74D9">
        <w:t xml:space="preserve">использования прибыли </w:t>
      </w:r>
      <w:r w:rsidRPr="00DC74D9">
        <w:rPr>
          <w:spacing w:val="-4"/>
        </w:rPr>
        <w:t xml:space="preserve">над </w:t>
      </w:r>
      <w:r w:rsidRPr="00DC74D9">
        <w:t xml:space="preserve">полученной </w:t>
      </w:r>
      <w:r w:rsidRPr="00DC74D9">
        <w:rPr>
          <w:spacing w:val="-4"/>
        </w:rPr>
        <w:t xml:space="preserve">ее </w:t>
      </w:r>
      <w:r w:rsidRPr="00DC74D9">
        <w:t xml:space="preserve">величиной, поскольку </w:t>
      </w:r>
      <w:r w:rsidRPr="00DC74D9">
        <w:rPr>
          <w:spacing w:val="-3"/>
        </w:rPr>
        <w:t xml:space="preserve">это окажет </w:t>
      </w:r>
      <w:r w:rsidRPr="00DC74D9">
        <w:t xml:space="preserve">такое же негативное воздействие на финансовое состояние, </w:t>
      </w:r>
      <w:r w:rsidRPr="00DC74D9">
        <w:rPr>
          <w:spacing w:val="-4"/>
        </w:rPr>
        <w:t xml:space="preserve">как </w:t>
      </w:r>
      <w:r w:rsidRPr="00DC74D9">
        <w:t>и убытки в убыточных</w:t>
      </w:r>
      <w:r w:rsidRPr="00DC74D9">
        <w:rPr>
          <w:spacing w:val="-38"/>
        </w:rPr>
        <w:t xml:space="preserve"> </w:t>
      </w:r>
      <w:r w:rsidRPr="00DC74D9">
        <w:t>компаниях.</w:t>
      </w:r>
    </w:p>
    <w:p w:rsidR="00DC74D9" w:rsidRPr="00DC74D9" w:rsidRDefault="00DC74D9" w:rsidP="00515596">
      <w:pPr>
        <w:pStyle w:val="ad"/>
        <w:widowControl/>
        <w:spacing w:line="360" w:lineRule="auto"/>
        <w:ind w:left="0" w:firstLine="851"/>
        <w:jc w:val="both"/>
      </w:pPr>
      <w:r w:rsidRPr="00DC74D9">
        <w:t>В рамках управления рентабельностью и распределением прибыли предлагается использовать также принципы гармоничного менеджмента. С этой целью для увел</w:t>
      </w:r>
      <w:r w:rsidR="00BA7A5E">
        <w:t xml:space="preserve">ичения финансовой устойчивости </w:t>
      </w:r>
      <w:r w:rsidRPr="00DC74D9">
        <w:t xml:space="preserve">АО </w:t>
      </w:r>
      <w:r w:rsidR="00C65166">
        <w:t>«</w:t>
      </w:r>
      <w:r w:rsidR="00BA7A5E">
        <w:t>РТК</w:t>
      </w:r>
      <w:r w:rsidR="00C65166">
        <w:t>»</w:t>
      </w:r>
      <w:r w:rsidRPr="00DC74D9">
        <w:t xml:space="preserve"> предлагается:</w:t>
      </w:r>
    </w:p>
    <w:p w:rsidR="00DC74D9" w:rsidRPr="00DC74D9" w:rsidRDefault="00DC74D9" w:rsidP="00515596">
      <w:pPr>
        <w:pStyle w:val="ad"/>
        <w:widowControl/>
        <w:spacing w:line="360" w:lineRule="auto"/>
        <w:ind w:left="0" w:firstLine="851"/>
        <w:jc w:val="both"/>
      </w:pPr>
      <w:r w:rsidRPr="00DC74D9">
        <w:t>- до улучшения финансового состояния не распределять полученную прибыль между акционерами, а полностью капитализировать в целях сни</w:t>
      </w:r>
      <w:r w:rsidR="00BA7A5E">
        <w:t xml:space="preserve">жения финансовой независимости </w:t>
      </w:r>
      <w:r w:rsidRPr="00DC74D9">
        <w:t xml:space="preserve">АО </w:t>
      </w:r>
      <w:r w:rsidR="00C65166">
        <w:t>«</w:t>
      </w:r>
      <w:r w:rsidR="00BA7A5E">
        <w:t>РТК</w:t>
      </w:r>
      <w:r w:rsidR="00C65166">
        <w:t>»</w:t>
      </w:r>
      <w:r w:rsidRPr="00DC74D9">
        <w:t xml:space="preserve"> от заемных источников финансирования.</w:t>
      </w:r>
    </w:p>
    <w:p w:rsidR="00DC74D9" w:rsidRPr="00DC74D9" w:rsidRDefault="00DC74D9" w:rsidP="00515596">
      <w:pPr>
        <w:pStyle w:val="a5"/>
        <w:numPr>
          <w:ilvl w:val="0"/>
          <w:numId w:val="11"/>
        </w:numPr>
        <w:tabs>
          <w:tab w:val="left" w:pos="1893"/>
        </w:tabs>
        <w:autoSpaceDE w:val="0"/>
        <w:autoSpaceDN w:val="0"/>
        <w:spacing w:after="0" w:line="360" w:lineRule="auto"/>
        <w:ind w:left="0" w:firstLine="851"/>
        <w:contextualSpacing w:val="0"/>
        <w:jc w:val="both"/>
        <w:rPr>
          <w:rFonts w:ascii="Times New Roman" w:hAnsi="Times New Roman" w:cs="Times New Roman"/>
          <w:sz w:val="28"/>
        </w:rPr>
      </w:pPr>
      <w:r w:rsidRPr="00DC74D9">
        <w:rPr>
          <w:rFonts w:ascii="Times New Roman" w:hAnsi="Times New Roman" w:cs="Times New Roman"/>
          <w:sz w:val="28"/>
        </w:rPr>
        <w:t xml:space="preserve">Составление прогнозной отчетности, является важным и востребованным в современных условиях </w:t>
      </w:r>
      <w:r w:rsidRPr="00DC74D9">
        <w:rPr>
          <w:rFonts w:ascii="Times New Roman" w:hAnsi="Times New Roman" w:cs="Times New Roman"/>
          <w:spacing w:val="3"/>
          <w:sz w:val="28"/>
        </w:rPr>
        <w:t xml:space="preserve">вопросом, </w:t>
      </w:r>
      <w:r w:rsidRPr="00DC74D9">
        <w:rPr>
          <w:rFonts w:ascii="Times New Roman" w:hAnsi="Times New Roman" w:cs="Times New Roman"/>
          <w:sz w:val="28"/>
        </w:rPr>
        <w:t xml:space="preserve">который </w:t>
      </w:r>
      <w:r w:rsidRPr="00DC74D9">
        <w:rPr>
          <w:rFonts w:ascii="Times New Roman" w:hAnsi="Times New Roman" w:cs="Times New Roman"/>
          <w:spacing w:val="-4"/>
          <w:sz w:val="28"/>
        </w:rPr>
        <w:t xml:space="preserve">также </w:t>
      </w:r>
      <w:r w:rsidRPr="00DC74D9">
        <w:rPr>
          <w:rFonts w:ascii="Times New Roman" w:hAnsi="Times New Roman" w:cs="Times New Roman"/>
          <w:sz w:val="28"/>
        </w:rPr>
        <w:t xml:space="preserve">должен решаться в </w:t>
      </w:r>
      <w:r w:rsidRPr="00DC74D9">
        <w:rPr>
          <w:rFonts w:ascii="Times New Roman" w:hAnsi="Times New Roman" w:cs="Times New Roman"/>
          <w:spacing w:val="-3"/>
          <w:sz w:val="28"/>
        </w:rPr>
        <w:t xml:space="preserve">рамках </w:t>
      </w:r>
      <w:r w:rsidRPr="00DC74D9">
        <w:rPr>
          <w:rFonts w:ascii="Times New Roman" w:hAnsi="Times New Roman" w:cs="Times New Roman"/>
          <w:spacing w:val="-4"/>
          <w:sz w:val="28"/>
        </w:rPr>
        <w:t xml:space="preserve">анализа </w:t>
      </w:r>
      <w:r w:rsidRPr="00DC74D9">
        <w:rPr>
          <w:rFonts w:ascii="Times New Roman" w:hAnsi="Times New Roman" w:cs="Times New Roman"/>
          <w:sz w:val="28"/>
        </w:rPr>
        <w:t>бухгалтерской (финансовой)</w:t>
      </w:r>
      <w:r w:rsidRPr="00DC74D9">
        <w:rPr>
          <w:rFonts w:ascii="Times New Roman" w:hAnsi="Times New Roman" w:cs="Times New Roman"/>
          <w:spacing w:val="-38"/>
          <w:sz w:val="28"/>
        </w:rPr>
        <w:t xml:space="preserve"> </w:t>
      </w:r>
      <w:r w:rsidRPr="00DC74D9">
        <w:rPr>
          <w:rFonts w:ascii="Times New Roman" w:hAnsi="Times New Roman" w:cs="Times New Roman"/>
          <w:sz w:val="28"/>
        </w:rPr>
        <w:t>отчетности.</w:t>
      </w:r>
    </w:p>
    <w:p w:rsidR="00D8300F" w:rsidRPr="00D8300F" w:rsidRDefault="00DC74D9" w:rsidP="00515596">
      <w:pPr>
        <w:pStyle w:val="ad"/>
        <w:widowControl/>
        <w:spacing w:line="360" w:lineRule="auto"/>
        <w:ind w:left="0" w:firstLine="851"/>
        <w:jc w:val="both"/>
      </w:pPr>
      <w:r w:rsidRPr="00D8300F">
        <w:t xml:space="preserve">Практическое значение прогнозирования </w:t>
      </w:r>
      <w:r w:rsidRPr="00D8300F">
        <w:rPr>
          <w:spacing w:val="-3"/>
        </w:rPr>
        <w:t>показателей</w:t>
      </w:r>
      <w:r w:rsidR="00515596">
        <w:rPr>
          <w:spacing w:val="-3"/>
        </w:rPr>
        <w:t xml:space="preserve"> </w:t>
      </w:r>
      <w:r w:rsidRPr="00D8300F">
        <w:t xml:space="preserve">отчетности </w:t>
      </w:r>
      <w:r w:rsidR="00D8300F" w:rsidRPr="00D8300F">
        <w:t>заключается в следующем:</w:t>
      </w:r>
    </w:p>
    <w:p w:rsidR="00D8300F" w:rsidRPr="00D8300F" w:rsidRDefault="00515596" w:rsidP="00515596">
      <w:pPr>
        <w:pStyle w:val="ad"/>
        <w:widowControl/>
        <w:spacing w:line="360" w:lineRule="auto"/>
        <w:ind w:left="0" w:firstLine="851"/>
        <w:jc w:val="both"/>
      </w:pPr>
      <w:r>
        <w:t xml:space="preserve">- </w:t>
      </w:r>
      <w:r w:rsidR="00D8300F" w:rsidRPr="00D8300F">
        <w:t xml:space="preserve">Руководство </w:t>
      </w:r>
      <w:r w:rsidR="00D8300F" w:rsidRPr="00D8300F">
        <w:rPr>
          <w:spacing w:val="-4"/>
        </w:rPr>
        <w:t>имеет</w:t>
      </w:r>
      <w:r w:rsidR="00D8300F" w:rsidRPr="00D8300F">
        <w:rPr>
          <w:spacing w:val="62"/>
        </w:rPr>
        <w:t xml:space="preserve"> </w:t>
      </w:r>
      <w:r w:rsidR="00D8300F" w:rsidRPr="00D8300F">
        <w:rPr>
          <w:spacing w:val="2"/>
        </w:rPr>
        <w:t xml:space="preserve">возможность </w:t>
      </w:r>
      <w:r w:rsidR="00D8300F" w:rsidRPr="00D8300F">
        <w:t xml:space="preserve">заранее оценить, насколько базовые </w:t>
      </w:r>
      <w:r w:rsidR="00D8300F" w:rsidRPr="00D8300F">
        <w:rPr>
          <w:spacing w:val="-3"/>
        </w:rPr>
        <w:t xml:space="preserve">показатели </w:t>
      </w:r>
      <w:r w:rsidR="00D8300F" w:rsidRPr="00D8300F">
        <w:t xml:space="preserve">прогнозной отчетности соответствуют поставленным на том </w:t>
      </w:r>
      <w:r w:rsidR="00D8300F" w:rsidRPr="00D8300F">
        <w:rPr>
          <w:spacing w:val="-4"/>
        </w:rPr>
        <w:t xml:space="preserve">или </w:t>
      </w:r>
      <w:r w:rsidR="00D8300F" w:rsidRPr="00D8300F">
        <w:rPr>
          <w:spacing w:val="8"/>
        </w:rPr>
        <w:lastRenderedPageBreak/>
        <w:t xml:space="preserve">ином </w:t>
      </w:r>
      <w:r w:rsidR="00D8300F" w:rsidRPr="00D8300F">
        <w:rPr>
          <w:spacing w:val="-4"/>
        </w:rPr>
        <w:t xml:space="preserve">этапе </w:t>
      </w:r>
      <w:r w:rsidR="00D8300F" w:rsidRPr="00D8300F">
        <w:t xml:space="preserve">задачам, охарактеризовать перспективы </w:t>
      </w:r>
      <w:r w:rsidR="00D8300F" w:rsidRPr="00D8300F">
        <w:rPr>
          <w:spacing w:val="4"/>
        </w:rPr>
        <w:t xml:space="preserve">роста </w:t>
      </w:r>
      <w:r w:rsidR="00D8300F" w:rsidRPr="00D8300F">
        <w:t xml:space="preserve">компании, скоординировать долгосрочные и краткосрочные </w:t>
      </w:r>
      <w:r w:rsidR="00D8300F" w:rsidRPr="00D8300F">
        <w:rPr>
          <w:spacing w:val="-5"/>
        </w:rPr>
        <w:t xml:space="preserve">цели </w:t>
      </w:r>
      <w:r w:rsidR="00D8300F" w:rsidRPr="00D8300F">
        <w:t xml:space="preserve">его развития, стратегию и </w:t>
      </w:r>
      <w:r w:rsidR="00D8300F" w:rsidRPr="00D8300F">
        <w:rPr>
          <w:spacing w:val="-4"/>
        </w:rPr>
        <w:t xml:space="preserve">тактику </w:t>
      </w:r>
      <w:r w:rsidR="00D8300F" w:rsidRPr="00D8300F">
        <w:t>действий.</w:t>
      </w:r>
    </w:p>
    <w:p w:rsidR="00D8300F" w:rsidRPr="00D8300F" w:rsidRDefault="00515596" w:rsidP="00515596">
      <w:pPr>
        <w:pStyle w:val="ad"/>
        <w:widowControl/>
        <w:spacing w:line="360" w:lineRule="auto"/>
        <w:ind w:left="0" w:firstLine="851"/>
        <w:jc w:val="both"/>
      </w:pPr>
      <w:r>
        <w:t xml:space="preserve">- </w:t>
      </w:r>
      <w:r w:rsidR="00D8300F" w:rsidRPr="00D8300F">
        <w:t>Лица, принимающие управленческие решения, заблаговременно получают информацию о возможной в прогнозном периоде величине доходов, расходов, денежных потоков, активов и источников финансирования.</w:t>
      </w:r>
    </w:p>
    <w:p w:rsidR="00D8300F" w:rsidRPr="00D8300F" w:rsidRDefault="00D8300F" w:rsidP="00515596">
      <w:pPr>
        <w:pStyle w:val="ad"/>
        <w:widowControl/>
        <w:spacing w:line="360" w:lineRule="auto"/>
        <w:ind w:left="0" w:firstLine="851"/>
        <w:jc w:val="both"/>
      </w:pPr>
      <w:r w:rsidRPr="00D8300F">
        <w:t>Это позволяет:</w:t>
      </w:r>
    </w:p>
    <w:p w:rsidR="00D8300F" w:rsidRPr="00D8300F" w:rsidRDefault="00515596" w:rsidP="00515596">
      <w:pPr>
        <w:pStyle w:val="a5"/>
        <w:tabs>
          <w:tab w:val="left" w:pos="1773"/>
        </w:tabs>
        <w:autoSpaceDE w:val="0"/>
        <w:autoSpaceDN w:val="0"/>
        <w:spacing w:after="0" w:line="360" w:lineRule="auto"/>
        <w:ind w:left="0" w:firstLine="851"/>
        <w:contextualSpacing w:val="0"/>
        <w:jc w:val="both"/>
        <w:rPr>
          <w:rFonts w:ascii="Times New Roman" w:hAnsi="Times New Roman" w:cs="Times New Roman"/>
          <w:sz w:val="28"/>
        </w:rPr>
      </w:pPr>
      <w:r>
        <w:rPr>
          <w:rFonts w:ascii="Times New Roman" w:hAnsi="Times New Roman" w:cs="Times New Roman"/>
          <w:sz w:val="28"/>
        </w:rPr>
        <w:t xml:space="preserve">- </w:t>
      </w:r>
      <w:r w:rsidR="00D8300F" w:rsidRPr="00D8300F">
        <w:rPr>
          <w:rFonts w:ascii="Times New Roman" w:hAnsi="Times New Roman" w:cs="Times New Roman"/>
          <w:sz w:val="28"/>
        </w:rPr>
        <w:t xml:space="preserve">на </w:t>
      </w:r>
      <w:r w:rsidR="00D8300F" w:rsidRPr="00D8300F">
        <w:rPr>
          <w:rFonts w:ascii="Times New Roman" w:hAnsi="Times New Roman" w:cs="Times New Roman"/>
          <w:spacing w:val="3"/>
          <w:sz w:val="28"/>
        </w:rPr>
        <w:t xml:space="preserve">основе прогноза </w:t>
      </w:r>
      <w:r w:rsidR="00D8300F" w:rsidRPr="00D8300F">
        <w:rPr>
          <w:rFonts w:ascii="Times New Roman" w:hAnsi="Times New Roman" w:cs="Times New Roman"/>
          <w:sz w:val="28"/>
        </w:rPr>
        <w:t xml:space="preserve">выручки и финансовых результатов </w:t>
      </w:r>
      <w:r w:rsidR="00D8300F" w:rsidRPr="00D8300F">
        <w:rPr>
          <w:rFonts w:ascii="Times New Roman" w:hAnsi="Times New Roman" w:cs="Times New Roman"/>
          <w:spacing w:val="2"/>
          <w:sz w:val="28"/>
        </w:rPr>
        <w:t xml:space="preserve">(прогнозного </w:t>
      </w:r>
      <w:r w:rsidR="00D8300F" w:rsidRPr="00D8300F">
        <w:rPr>
          <w:rFonts w:ascii="Times New Roman" w:hAnsi="Times New Roman" w:cs="Times New Roman"/>
          <w:sz w:val="28"/>
        </w:rPr>
        <w:t xml:space="preserve">отчета о прибылях и </w:t>
      </w:r>
      <w:r w:rsidR="00D8300F" w:rsidRPr="00D8300F">
        <w:rPr>
          <w:rFonts w:ascii="Times New Roman" w:hAnsi="Times New Roman" w:cs="Times New Roman"/>
          <w:spacing w:val="-4"/>
          <w:sz w:val="28"/>
        </w:rPr>
        <w:t xml:space="preserve">убытках) </w:t>
      </w:r>
      <w:r w:rsidR="00D8300F" w:rsidRPr="00D8300F">
        <w:rPr>
          <w:rFonts w:ascii="Times New Roman" w:hAnsi="Times New Roman" w:cs="Times New Roman"/>
          <w:sz w:val="28"/>
        </w:rPr>
        <w:t xml:space="preserve">оценить устойчивость </w:t>
      </w:r>
      <w:r w:rsidR="00D8300F" w:rsidRPr="00D8300F">
        <w:rPr>
          <w:rFonts w:ascii="Times New Roman" w:hAnsi="Times New Roman" w:cs="Times New Roman"/>
          <w:spacing w:val="-2"/>
          <w:sz w:val="28"/>
        </w:rPr>
        <w:t xml:space="preserve">получения </w:t>
      </w:r>
      <w:r w:rsidR="00D8300F" w:rsidRPr="00D8300F">
        <w:rPr>
          <w:rFonts w:ascii="Times New Roman" w:hAnsi="Times New Roman" w:cs="Times New Roman"/>
          <w:spacing w:val="12"/>
          <w:sz w:val="28"/>
        </w:rPr>
        <w:t xml:space="preserve">доходов </w:t>
      </w:r>
      <w:r w:rsidR="00D8300F" w:rsidRPr="00D8300F">
        <w:rPr>
          <w:rFonts w:ascii="Times New Roman" w:hAnsi="Times New Roman" w:cs="Times New Roman"/>
          <w:sz w:val="28"/>
        </w:rPr>
        <w:t xml:space="preserve">и прибыли в </w:t>
      </w:r>
      <w:r w:rsidR="00D8300F" w:rsidRPr="00D8300F">
        <w:rPr>
          <w:rFonts w:ascii="Times New Roman" w:hAnsi="Times New Roman" w:cs="Times New Roman"/>
          <w:spacing w:val="2"/>
          <w:sz w:val="28"/>
        </w:rPr>
        <w:t xml:space="preserve">основной </w:t>
      </w:r>
      <w:r w:rsidR="00D8300F" w:rsidRPr="00D8300F">
        <w:rPr>
          <w:rFonts w:ascii="Times New Roman" w:hAnsi="Times New Roman" w:cs="Times New Roman"/>
          <w:sz w:val="28"/>
        </w:rPr>
        <w:t xml:space="preserve">деятельности и зависимость </w:t>
      </w:r>
      <w:r w:rsidR="00D8300F" w:rsidRPr="00D8300F">
        <w:rPr>
          <w:rFonts w:ascii="Times New Roman" w:hAnsi="Times New Roman" w:cs="Times New Roman"/>
          <w:spacing w:val="-3"/>
          <w:sz w:val="28"/>
        </w:rPr>
        <w:t xml:space="preserve">будущих </w:t>
      </w:r>
      <w:r w:rsidR="00D8300F" w:rsidRPr="00D8300F">
        <w:rPr>
          <w:rFonts w:ascii="Times New Roman" w:hAnsi="Times New Roman" w:cs="Times New Roman"/>
          <w:sz w:val="28"/>
        </w:rPr>
        <w:t xml:space="preserve">финансовых результатов </w:t>
      </w:r>
      <w:r w:rsidR="00D8300F" w:rsidRPr="00D8300F">
        <w:rPr>
          <w:rFonts w:ascii="Times New Roman" w:hAnsi="Times New Roman" w:cs="Times New Roman"/>
          <w:spacing w:val="3"/>
          <w:sz w:val="28"/>
        </w:rPr>
        <w:t xml:space="preserve">от </w:t>
      </w:r>
      <w:r w:rsidR="00D8300F" w:rsidRPr="00D8300F">
        <w:rPr>
          <w:rFonts w:ascii="Times New Roman" w:hAnsi="Times New Roman" w:cs="Times New Roman"/>
          <w:sz w:val="28"/>
        </w:rPr>
        <w:t xml:space="preserve">неосновной деятельности, определить возможную </w:t>
      </w:r>
      <w:r w:rsidR="00D8300F" w:rsidRPr="00D8300F">
        <w:rPr>
          <w:rFonts w:ascii="Times New Roman" w:hAnsi="Times New Roman" w:cs="Times New Roman"/>
          <w:spacing w:val="-5"/>
          <w:sz w:val="28"/>
        </w:rPr>
        <w:t xml:space="preserve">величину </w:t>
      </w:r>
      <w:r w:rsidR="00D8300F" w:rsidRPr="00D8300F">
        <w:rPr>
          <w:rFonts w:ascii="Times New Roman" w:hAnsi="Times New Roman" w:cs="Times New Roman"/>
          <w:spacing w:val="2"/>
          <w:sz w:val="28"/>
        </w:rPr>
        <w:t xml:space="preserve">чистой </w:t>
      </w:r>
      <w:r w:rsidR="00D8300F" w:rsidRPr="00D8300F">
        <w:rPr>
          <w:rFonts w:ascii="Times New Roman" w:hAnsi="Times New Roman" w:cs="Times New Roman"/>
          <w:sz w:val="28"/>
        </w:rPr>
        <w:t xml:space="preserve">прибыли, </w:t>
      </w:r>
      <w:r w:rsidR="00D8300F" w:rsidRPr="00D8300F">
        <w:rPr>
          <w:rFonts w:ascii="Times New Roman" w:hAnsi="Times New Roman" w:cs="Times New Roman"/>
          <w:spacing w:val="-4"/>
          <w:sz w:val="28"/>
        </w:rPr>
        <w:t xml:space="preserve">как </w:t>
      </w:r>
      <w:r w:rsidR="00D8300F" w:rsidRPr="00D8300F">
        <w:rPr>
          <w:rFonts w:ascii="Times New Roman" w:hAnsi="Times New Roman" w:cs="Times New Roman"/>
          <w:sz w:val="28"/>
        </w:rPr>
        <w:t xml:space="preserve">источника пополнения собственного </w:t>
      </w:r>
      <w:r w:rsidR="00D8300F" w:rsidRPr="00D8300F">
        <w:rPr>
          <w:rFonts w:ascii="Times New Roman" w:hAnsi="Times New Roman" w:cs="Times New Roman"/>
          <w:spacing w:val="-5"/>
          <w:sz w:val="28"/>
        </w:rPr>
        <w:t xml:space="preserve">капитала </w:t>
      </w:r>
      <w:r w:rsidR="00D8300F" w:rsidRPr="00D8300F">
        <w:rPr>
          <w:rFonts w:ascii="Times New Roman" w:hAnsi="Times New Roman" w:cs="Times New Roman"/>
          <w:sz w:val="28"/>
        </w:rPr>
        <w:t xml:space="preserve">и </w:t>
      </w:r>
      <w:r w:rsidR="00D8300F" w:rsidRPr="00D8300F">
        <w:rPr>
          <w:rFonts w:ascii="Times New Roman" w:hAnsi="Times New Roman" w:cs="Times New Roman"/>
          <w:spacing w:val="-3"/>
          <w:sz w:val="28"/>
        </w:rPr>
        <w:t>выплаты</w:t>
      </w:r>
      <w:r w:rsidR="00D8300F" w:rsidRPr="00D8300F">
        <w:rPr>
          <w:rFonts w:ascii="Times New Roman" w:hAnsi="Times New Roman" w:cs="Times New Roman"/>
          <w:spacing w:val="-8"/>
          <w:sz w:val="28"/>
        </w:rPr>
        <w:t xml:space="preserve"> </w:t>
      </w:r>
      <w:r w:rsidR="00D8300F" w:rsidRPr="00D8300F">
        <w:rPr>
          <w:rFonts w:ascii="Times New Roman" w:hAnsi="Times New Roman" w:cs="Times New Roman"/>
          <w:sz w:val="28"/>
        </w:rPr>
        <w:t>дивидендов;</w:t>
      </w:r>
    </w:p>
    <w:p w:rsidR="00D8300F" w:rsidRPr="00D8300F" w:rsidRDefault="00515596" w:rsidP="00515596">
      <w:pPr>
        <w:pStyle w:val="a5"/>
        <w:tabs>
          <w:tab w:val="left" w:pos="1608"/>
        </w:tabs>
        <w:autoSpaceDE w:val="0"/>
        <w:autoSpaceDN w:val="0"/>
        <w:spacing w:after="0" w:line="360" w:lineRule="auto"/>
        <w:ind w:left="0" w:firstLine="851"/>
        <w:contextualSpacing w:val="0"/>
        <w:jc w:val="both"/>
        <w:rPr>
          <w:rFonts w:ascii="Times New Roman" w:hAnsi="Times New Roman" w:cs="Times New Roman"/>
          <w:sz w:val="28"/>
        </w:rPr>
      </w:pPr>
      <w:r>
        <w:rPr>
          <w:rFonts w:ascii="Times New Roman" w:hAnsi="Times New Roman" w:cs="Times New Roman"/>
          <w:sz w:val="28"/>
        </w:rPr>
        <w:t xml:space="preserve">- </w:t>
      </w:r>
      <w:r w:rsidR="00D8300F" w:rsidRPr="00D8300F">
        <w:rPr>
          <w:rFonts w:ascii="Times New Roman" w:hAnsi="Times New Roman" w:cs="Times New Roman"/>
          <w:sz w:val="28"/>
        </w:rPr>
        <w:t xml:space="preserve">на </w:t>
      </w:r>
      <w:r w:rsidR="00D8300F" w:rsidRPr="00D8300F">
        <w:rPr>
          <w:rFonts w:ascii="Times New Roman" w:hAnsi="Times New Roman" w:cs="Times New Roman"/>
          <w:spacing w:val="3"/>
          <w:sz w:val="28"/>
        </w:rPr>
        <w:t xml:space="preserve">основе прогноза </w:t>
      </w:r>
      <w:r w:rsidR="00D8300F" w:rsidRPr="00D8300F">
        <w:rPr>
          <w:rFonts w:ascii="Times New Roman" w:hAnsi="Times New Roman" w:cs="Times New Roman"/>
          <w:spacing w:val="-3"/>
          <w:sz w:val="28"/>
        </w:rPr>
        <w:t xml:space="preserve">денежных </w:t>
      </w:r>
      <w:r w:rsidR="00D8300F" w:rsidRPr="00D8300F">
        <w:rPr>
          <w:rFonts w:ascii="Times New Roman" w:hAnsi="Times New Roman" w:cs="Times New Roman"/>
          <w:sz w:val="28"/>
        </w:rPr>
        <w:t xml:space="preserve">потоков </w:t>
      </w:r>
      <w:r w:rsidR="00D8300F" w:rsidRPr="00D8300F">
        <w:rPr>
          <w:rFonts w:ascii="Times New Roman" w:hAnsi="Times New Roman" w:cs="Times New Roman"/>
          <w:spacing w:val="2"/>
          <w:sz w:val="28"/>
        </w:rPr>
        <w:t xml:space="preserve">(прогнозного </w:t>
      </w:r>
      <w:r w:rsidR="00D8300F" w:rsidRPr="00D8300F">
        <w:rPr>
          <w:rFonts w:ascii="Times New Roman" w:hAnsi="Times New Roman" w:cs="Times New Roman"/>
          <w:sz w:val="28"/>
        </w:rPr>
        <w:t xml:space="preserve">отчета о движении </w:t>
      </w:r>
      <w:r w:rsidR="00D8300F" w:rsidRPr="00D8300F">
        <w:rPr>
          <w:rFonts w:ascii="Times New Roman" w:hAnsi="Times New Roman" w:cs="Times New Roman"/>
          <w:spacing w:val="-3"/>
          <w:sz w:val="28"/>
        </w:rPr>
        <w:t xml:space="preserve">денежных </w:t>
      </w:r>
      <w:r w:rsidR="00D8300F" w:rsidRPr="00D8300F">
        <w:rPr>
          <w:rFonts w:ascii="Times New Roman" w:hAnsi="Times New Roman" w:cs="Times New Roman"/>
          <w:sz w:val="28"/>
        </w:rPr>
        <w:t xml:space="preserve">средств) определить размеры и периоды появления </w:t>
      </w:r>
      <w:r w:rsidR="00D8300F" w:rsidRPr="00D8300F">
        <w:rPr>
          <w:rFonts w:ascii="Times New Roman" w:hAnsi="Times New Roman" w:cs="Times New Roman"/>
          <w:spacing w:val="2"/>
          <w:sz w:val="28"/>
        </w:rPr>
        <w:t>кассовых разрывов</w:t>
      </w:r>
      <w:r w:rsidR="00D8300F" w:rsidRPr="00D8300F">
        <w:rPr>
          <w:rFonts w:ascii="Times New Roman" w:hAnsi="Times New Roman" w:cs="Times New Roman"/>
          <w:spacing w:val="-24"/>
          <w:sz w:val="28"/>
        </w:rPr>
        <w:t xml:space="preserve"> </w:t>
      </w:r>
      <w:r w:rsidR="00D8300F" w:rsidRPr="00D8300F">
        <w:rPr>
          <w:rFonts w:ascii="Times New Roman" w:hAnsi="Times New Roman" w:cs="Times New Roman"/>
          <w:sz w:val="28"/>
        </w:rPr>
        <w:t>и</w:t>
      </w:r>
      <w:r w:rsidR="00D8300F" w:rsidRPr="00D8300F">
        <w:rPr>
          <w:rFonts w:ascii="Times New Roman" w:hAnsi="Times New Roman" w:cs="Times New Roman"/>
          <w:spacing w:val="-26"/>
          <w:sz w:val="28"/>
        </w:rPr>
        <w:t xml:space="preserve"> </w:t>
      </w:r>
      <w:r w:rsidR="00D8300F" w:rsidRPr="00D8300F">
        <w:rPr>
          <w:rFonts w:ascii="Times New Roman" w:hAnsi="Times New Roman" w:cs="Times New Roman"/>
          <w:sz w:val="28"/>
        </w:rPr>
        <w:t>рассмотреть</w:t>
      </w:r>
      <w:r w:rsidR="00D8300F" w:rsidRPr="00D8300F">
        <w:rPr>
          <w:rFonts w:ascii="Times New Roman" w:hAnsi="Times New Roman" w:cs="Times New Roman"/>
          <w:spacing w:val="-19"/>
          <w:sz w:val="28"/>
        </w:rPr>
        <w:t xml:space="preserve"> </w:t>
      </w:r>
      <w:r w:rsidR="00D8300F" w:rsidRPr="00D8300F">
        <w:rPr>
          <w:rFonts w:ascii="Times New Roman" w:hAnsi="Times New Roman" w:cs="Times New Roman"/>
          <w:spacing w:val="-3"/>
          <w:sz w:val="28"/>
        </w:rPr>
        <w:t>варианты</w:t>
      </w:r>
      <w:r w:rsidR="00D8300F" w:rsidRPr="00D8300F">
        <w:rPr>
          <w:rFonts w:ascii="Times New Roman" w:hAnsi="Times New Roman" w:cs="Times New Roman"/>
          <w:spacing w:val="-20"/>
          <w:sz w:val="28"/>
        </w:rPr>
        <w:t xml:space="preserve"> </w:t>
      </w:r>
      <w:r w:rsidR="00D8300F" w:rsidRPr="00D8300F">
        <w:rPr>
          <w:rFonts w:ascii="Times New Roman" w:hAnsi="Times New Roman" w:cs="Times New Roman"/>
          <w:sz w:val="28"/>
        </w:rPr>
        <w:t>их преодоления;</w:t>
      </w:r>
    </w:p>
    <w:p w:rsidR="00D8300F" w:rsidRPr="00D8300F" w:rsidRDefault="00515596" w:rsidP="00515596">
      <w:pPr>
        <w:pStyle w:val="a5"/>
        <w:tabs>
          <w:tab w:val="left" w:pos="1608"/>
        </w:tabs>
        <w:autoSpaceDE w:val="0"/>
        <w:autoSpaceDN w:val="0"/>
        <w:spacing w:after="0" w:line="360" w:lineRule="auto"/>
        <w:ind w:left="0" w:firstLine="851"/>
        <w:contextualSpacing w:val="0"/>
        <w:jc w:val="both"/>
        <w:rPr>
          <w:rFonts w:ascii="Times New Roman" w:hAnsi="Times New Roman" w:cs="Times New Roman"/>
          <w:sz w:val="28"/>
        </w:rPr>
      </w:pPr>
      <w:r>
        <w:rPr>
          <w:rFonts w:ascii="Times New Roman" w:hAnsi="Times New Roman" w:cs="Times New Roman"/>
          <w:sz w:val="28"/>
        </w:rPr>
        <w:t xml:space="preserve">- </w:t>
      </w:r>
      <w:r w:rsidR="00D8300F" w:rsidRPr="00D8300F">
        <w:rPr>
          <w:rFonts w:ascii="Times New Roman" w:hAnsi="Times New Roman" w:cs="Times New Roman"/>
          <w:sz w:val="28"/>
        </w:rPr>
        <w:t xml:space="preserve">на </w:t>
      </w:r>
      <w:r w:rsidR="00D8300F" w:rsidRPr="00D8300F">
        <w:rPr>
          <w:rFonts w:ascii="Times New Roman" w:hAnsi="Times New Roman" w:cs="Times New Roman"/>
          <w:spacing w:val="3"/>
          <w:sz w:val="28"/>
        </w:rPr>
        <w:t xml:space="preserve">основе </w:t>
      </w:r>
      <w:r w:rsidR="00D8300F" w:rsidRPr="00D8300F">
        <w:rPr>
          <w:rFonts w:ascii="Times New Roman" w:hAnsi="Times New Roman" w:cs="Times New Roman"/>
          <w:spacing w:val="2"/>
          <w:sz w:val="28"/>
        </w:rPr>
        <w:t xml:space="preserve">прогнозного </w:t>
      </w:r>
      <w:r w:rsidR="00D8300F" w:rsidRPr="00D8300F">
        <w:rPr>
          <w:rFonts w:ascii="Times New Roman" w:hAnsi="Times New Roman" w:cs="Times New Roman"/>
          <w:sz w:val="28"/>
        </w:rPr>
        <w:t xml:space="preserve">баланса оценить </w:t>
      </w:r>
      <w:r w:rsidR="00D8300F" w:rsidRPr="00D8300F">
        <w:rPr>
          <w:rFonts w:ascii="Times New Roman" w:hAnsi="Times New Roman" w:cs="Times New Roman"/>
          <w:spacing w:val="-3"/>
          <w:sz w:val="28"/>
        </w:rPr>
        <w:t xml:space="preserve">складывающуюся </w:t>
      </w:r>
      <w:r w:rsidR="00D8300F" w:rsidRPr="00D8300F">
        <w:rPr>
          <w:rFonts w:ascii="Times New Roman" w:hAnsi="Times New Roman" w:cs="Times New Roman"/>
          <w:sz w:val="28"/>
        </w:rPr>
        <w:t xml:space="preserve">в </w:t>
      </w:r>
      <w:r w:rsidR="00D8300F" w:rsidRPr="00D8300F">
        <w:rPr>
          <w:rFonts w:ascii="Times New Roman" w:hAnsi="Times New Roman" w:cs="Times New Roman"/>
          <w:spacing w:val="3"/>
          <w:sz w:val="28"/>
        </w:rPr>
        <w:t xml:space="preserve">прогнозном </w:t>
      </w:r>
      <w:r w:rsidR="00D8300F" w:rsidRPr="00D8300F">
        <w:rPr>
          <w:rFonts w:ascii="Times New Roman" w:hAnsi="Times New Roman" w:cs="Times New Roman"/>
          <w:sz w:val="28"/>
        </w:rPr>
        <w:t>периоде</w:t>
      </w:r>
      <w:r w:rsidR="00D8300F" w:rsidRPr="00D8300F">
        <w:rPr>
          <w:rFonts w:ascii="Times New Roman" w:hAnsi="Times New Roman" w:cs="Times New Roman"/>
          <w:spacing w:val="-29"/>
          <w:sz w:val="28"/>
        </w:rPr>
        <w:t xml:space="preserve"> </w:t>
      </w:r>
      <w:proofErr w:type="spellStart"/>
      <w:r w:rsidR="00D8300F" w:rsidRPr="00D8300F">
        <w:rPr>
          <w:rFonts w:ascii="Times New Roman" w:hAnsi="Times New Roman" w:cs="Times New Roman"/>
          <w:sz w:val="28"/>
        </w:rPr>
        <w:t>взаимоувязку</w:t>
      </w:r>
      <w:proofErr w:type="spellEnd"/>
      <w:r w:rsidR="00D8300F" w:rsidRPr="00D8300F">
        <w:rPr>
          <w:rFonts w:ascii="Times New Roman" w:hAnsi="Times New Roman" w:cs="Times New Roman"/>
          <w:spacing w:val="-30"/>
          <w:sz w:val="28"/>
        </w:rPr>
        <w:t xml:space="preserve"> </w:t>
      </w:r>
      <w:r w:rsidR="00D8300F" w:rsidRPr="00D8300F">
        <w:rPr>
          <w:rFonts w:ascii="Times New Roman" w:hAnsi="Times New Roman" w:cs="Times New Roman"/>
          <w:sz w:val="28"/>
        </w:rPr>
        <w:t>и</w:t>
      </w:r>
      <w:r w:rsidR="00D8300F" w:rsidRPr="00D8300F">
        <w:rPr>
          <w:rFonts w:ascii="Times New Roman" w:hAnsi="Times New Roman" w:cs="Times New Roman"/>
          <w:spacing w:val="7"/>
          <w:sz w:val="28"/>
        </w:rPr>
        <w:t xml:space="preserve"> </w:t>
      </w:r>
      <w:r w:rsidR="00D8300F" w:rsidRPr="00D8300F">
        <w:rPr>
          <w:rFonts w:ascii="Times New Roman" w:hAnsi="Times New Roman" w:cs="Times New Roman"/>
          <w:sz w:val="28"/>
        </w:rPr>
        <w:t>сбалансированность</w:t>
      </w:r>
      <w:r w:rsidR="00D8300F" w:rsidRPr="00D8300F">
        <w:rPr>
          <w:rFonts w:ascii="Times New Roman" w:hAnsi="Times New Roman" w:cs="Times New Roman"/>
          <w:spacing w:val="-17"/>
          <w:sz w:val="28"/>
        </w:rPr>
        <w:t xml:space="preserve"> </w:t>
      </w:r>
      <w:r w:rsidR="00D8300F" w:rsidRPr="00D8300F">
        <w:rPr>
          <w:rFonts w:ascii="Times New Roman" w:hAnsi="Times New Roman" w:cs="Times New Roman"/>
          <w:sz w:val="28"/>
        </w:rPr>
        <w:t>активов</w:t>
      </w:r>
      <w:r w:rsidR="00D8300F" w:rsidRPr="00D8300F">
        <w:rPr>
          <w:rFonts w:ascii="Times New Roman" w:hAnsi="Times New Roman" w:cs="Times New Roman"/>
          <w:spacing w:val="-21"/>
          <w:sz w:val="28"/>
        </w:rPr>
        <w:t xml:space="preserve"> </w:t>
      </w:r>
      <w:r w:rsidR="00D8300F" w:rsidRPr="00D8300F">
        <w:rPr>
          <w:rFonts w:ascii="Times New Roman" w:hAnsi="Times New Roman" w:cs="Times New Roman"/>
          <w:sz w:val="28"/>
        </w:rPr>
        <w:t>и</w:t>
      </w:r>
      <w:r w:rsidR="00D8300F" w:rsidRPr="00D8300F">
        <w:rPr>
          <w:rFonts w:ascii="Times New Roman" w:hAnsi="Times New Roman" w:cs="Times New Roman"/>
          <w:spacing w:val="-9"/>
          <w:sz w:val="28"/>
        </w:rPr>
        <w:t xml:space="preserve"> </w:t>
      </w:r>
      <w:r w:rsidR="00D8300F" w:rsidRPr="00D8300F">
        <w:rPr>
          <w:rFonts w:ascii="Times New Roman" w:hAnsi="Times New Roman" w:cs="Times New Roman"/>
          <w:spacing w:val="-5"/>
          <w:sz w:val="28"/>
        </w:rPr>
        <w:t>капитала.</w:t>
      </w:r>
    </w:p>
    <w:p w:rsidR="00D8300F" w:rsidRPr="00D8300F" w:rsidRDefault="00D8300F" w:rsidP="00515596">
      <w:pPr>
        <w:pStyle w:val="ad"/>
        <w:widowControl/>
        <w:spacing w:line="360" w:lineRule="auto"/>
        <w:ind w:left="0" w:firstLine="851"/>
        <w:jc w:val="both"/>
      </w:pPr>
      <w:r w:rsidRPr="00D8300F">
        <w:rPr>
          <w:spacing w:val="-4"/>
        </w:rPr>
        <w:t xml:space="preserve">Наконец, </w:t>
      </w:r>
      <w:r w:rsidRPr="00D8300F">
        <w:t xml:space="preserve">данные </w:t>
      </w:r>
      <w:r w:rsidRPr="00D8300F">
        <w:rPr>
          <w:spacing w:val="3"/>
        </w:rPr>
        <w:t xml:space="preserve">прогнозной </w:t>
      </w:r>
      <w:r w:rsidRPr="00D8300F">
        <w:t xml:space="preserve">отчетности дают </w:t>
      </w:r>
      <w:r w:rsidRPr="00D8300F">
        <w:rPr>
          <w:spacing w:val="2"/>
        </w:rPr>
        <w:t xml:space="preserve">возможность </w:t>
      </w:r>
      <w:r w:rsidRPr="00D8300F">
        <w:t xml:space="preserve">оценить уровень и </w:t>
      </w:r>
      <w:r w:rsidRPr="00D8300F">
        <w:rPr>
          <w:spacing w:val="-3"/>
        </w:rPr>
        <w:t xml:space="preserve">динамику показателей </w:t>
      </w:r>
      <w:r w:rsidRPr="00D8300F">
        <w:t>финансовой</w:t>
      </w:r>
      <w:r w:rsidRPr="00D8300F">
        <w:rPr>
          <w:spacing w:val="70"/>
        </w:rPr>
        <w:t xml:space="preserve"> </w:t>
      </w:r>
      <w:r w:rsidRPr="00D8300F">
        <w:t>устойчивости</w:t>
      </w:r>
      <w:r w:rsidRPr="00D8300F">
        <w:rPr>
          <w:spacing w:val="70"/>
        </w:rPr>
        <w:t xml:space="preserve"> </w:t>
      </w:r>
      <w:r w:rsidRPr="00D8300F">
        <w:t>и платежеспособности</w:t>
      </w:r>
      <w:r w:rsidRPr="00D8300F">
        <w:rPr>
          <w:spacing w:val="-28"/>
        </w:rPr>
        <w:t xml:space="preserve"> </w:t>
      </w:r>
      <w:r w:rsidRPr="00D8300F">
        <w:t>в</w:t>
      </w:r>
      <w:r w:rsidRPr="00D8300F">
        <w:rPr>
          <w:spacing w:val="-23"/>
        </w:rPr>
        <w:t xml:space="preserve"> </w:t>
      </w:r>
      <w:r w:rsidRPr="00D8300F">
        <w:t>прогнозном</w:t>
      </w:r>
      <w:r w:rsidRPr="00D8300F">
        <w:rPr>
          <w:spacing w:val="-25"/>
        </w:rPr>
        <w:t xml:space="preserve"> </w:t>
      </w:r>
      <w:r w:rsidRPr="00D8300F">
        <w:t>периоде.</w:t>
      </w:r>
    </w:p>
    <w:p w:rsidR="00D8300F" w:rsidRPr="00D8300F" w:rsidRDefault="00D8300F" w:rsidP="00515596">
      <w:pPr>
        <w:pStyle w:val="ad"/>
        <w:widowControl/>
        <w:spacing w:line="360" w:lineRule="auto"/>
        <w:ind w:left="0" w:firstLine="851"/>
        <w:jc w:val="both"/>
      </w:pPr>
      <w:r w:rsidRPr="00D8300F">
        <w:t>Управленческие решения, принимаемые на основе рассмотрения и оценки прогнозной отчетности, позволяют разработать систему мероприятий по улучшению деятельности и заложить их в прогнозной отчетности компании.</w:t>
      </w:r>
    </w:p>
    <w:p w:rsidR="00D8300F" w:rsidRPr="00D8300F" w:rsidRDefault="00D8300F" w:rsidP="00515596">
      <w:pPr>
        <w:pStyle w:val="ad"/>
        <w:widowControl/>
        <w:spacing w:line="360" w:lineRule="auto"/>
        <w:ind w:left="0" w:firstLine="851"/>
        <w:jc w:val="both"/>
      </w:pPr>
      <w:r w:rsidRPr="00D8300F">
        <w:t>Рассмотрим более подробно применение гармоничного менеджмента в рамках управления финансами компании.</w:t>
      </w:r>
    </w:p>
    <w:p w:rsidR="00D8300F" w:rsidRPr="00D8300F" w:rsidRDefault="00D8300F" w:rsidP="00515596">
      <w:pPr>
        <w:pStyle w:val="ad"/>
        <w:widowControl/>
        <w:spacing w:line="360" w:lineRule="auto"/>
        <w:ind w:left="0" w:firstLine="851"/>
        <w:jc w:val="both"/>
      </w:pPr>
      <w:r w:rsidRPr="00D8300F">
        <w:t xml:space="preserve">Финансовое </w:t>
      </w:r>
      <w:r w:rsidRPr="00D8300F">
        <w:rPr>
          <w:spacing w:val="2"/>
        </w:rPr>
        <w:t xml:space="preserve">состояние </w:t>
      </w:r>
      <w:r w:rsidRPr="00D8300F">
        <w:t xml:space="preserve">компании - </w:t>
      </w:r>
      <w:r w:rsidRPr="00D8300F">
        <w:rPr>
          <w:spacing w:val="-3"/>
        </w:rPr>
        <w:t xml:space="preserve">величина </w:t>
      </w:r>
      <w:r w:rsidRPr="00D8300F">
        <w:t xml:space="preserve">не постоянная и может меняться ежедневно, </w:t>
      </w:r>
      <w:r w:rsidRPr="00D8300F">
        <w:rPr>
          <w:spacing w:val="-4"/>
        </w:rPr>
        <w:t xml:space="preserve">так как </w:t>
      </w:r>
      <w:r w:rsidRPr="00D8300F">
        <w:t xml:space="preserve">компания </w:t>
      </w:r>
      <w:r w:rsidRPr="00D8300F">
        <w:rPr>
          <w:spacing w:val="-3"/>
        </w:rPr>
        <w:t xml:space="preserve">существует </w:t>
      </w:r>
      <w:r w:rsidRPr="00D8300F">
        <w:t xml:space="preserve">на рынке и взаимодействует с разными партнерами по бизнесу, </w:t>
      </w:r>
      <w:r w:rsidRPr="00D8300F">
        <w:rPr>
          <w:spacing w:val="3"/>
        </w:rPr>
        <w:t xml:space="preserve">от </w:t>
      </w:r>
      <w:r w:rsidRPr="00D8300F">
        <w:t xml:space="preserve">финансового </w:t>
      </w:r>
      <w:r w:rsidRPr="00D8300F">
        <w:rPr>
          <w:spacing w:val="2"/>
        </w:rPr>
        <w:t xml:space="preserve">состояния которых </w:t>
      </w:r>
      <w:r w:rsidRPr="00D8300F">
        <w:t xml:space="preserve">зависит </w:t>
      </w:r>
      <w:r w:rsidRPr="00D8300F">
        <w:lastRenderedPageBreak/>
        <w:t xml:space="preserve">и финансовое </w:t>
      </w:r>
      <w:r w:rsidRPr="00D8300F">
        <w:rPr>
          <w:spacing w:val="2"/>
        </w:rPr>
        <w:t xml:space="preserve">состояние </w:t>
      </w:r>
      <w:r w:rsidRPr="00D8300F">
        <w:rPr>
          <w:spacing w:val="-8"/>
        </w:rPr>
        <w:t xml:space="preserve">АО </w:t>
      </w:r>
      <w:r w:rsidR="00C65166">
        <w:t>«</w:t>
      </w:r>
      <w:r w:rsidR="00BA7A5E">
        <w:t>РТК</w:t>
      </w:r>
      <w:r w:rsidR="00C65166">
        <w:t>»</w:t>
      </w:r>
      <w:r w:rsidRPr="00D8300F">
        <w:t xml:space="preserve">. Поэтому, </w:t>
      </w:r>
      <w:r w:rsidRPr="00D8300F">
        <w:rPr>
          <w:spacing w:val="2"/>
        </w:rPr>
        <w:t xml:space="preserve">рассмотрим </w:t>
      </w:r>
      <w:r w:rsidRPr="00D8300F">
        <w:t xml:space="preserve">проблемы в деятельности компании, выявленные в </w:t>
      </w:r>
      <w:r w:rsidRPr="00D8300F">
        <w:rPr>
          <w:spacing w:val="2"/>
        </w:rPr>
        <w:t xml:space="preserve">ходе </w:t>
      </w:r>
      <w:r w:rsidRPr="00D8300F">
        <w:rPr>
          <w:spacing w:val="-4"/>
        </w:rPr>
        <w:t xml:space="preserve">анализа </w:t>
      </w:r>
      <w:r w:rsidRPr="00D8300F">
        <w:t>и оценки эффективности использования оборотного</w:t>
      </w:r>
      <w:r w:rsidRPr="00D8300F">
        <w:rPr>
          <w:spacing w:val="-53"/>
        </w:rPr>
        <w:t xml:space="preserve"> </w:t>
      </w:r>
      <w:r w:rsidRPr="00D8300F">
        <w:rPr>
          <w:spacing w:val="-5"/>
        </w:rPr>
        <w:t>капитала.</w:t>
      </w:r>
    </w:p>
    <w:p w:rsidR="00D8300F" w:rsidRDefault="00D8300F" w:rsidP="00515596">
      <w:pPr>
        <w:pStyle w:val="ad"/>
        <w:widowControl/>
        <w:spacing w:line="360" w:lineRule="auto"/>
        <w:ind w:left="0" w:firstLine="851"/>
        <w:jc w:val="both"/>
        <w:rPr>
          <w:spacing w:val="-4"/>
        </w:rPr>
      </w:pPr>
      <w:r w:rsidRPr="00D8300F">
        <w:t>К таким проблемам относится в первую очередь высокий уровень денежных средств на счету, так как денежные средства не должны просто находиться на расчетных счетах, а должны приносить доход компании. Кроме того, использование системы факторинга позволит компании значительно снизить уровень дебиторской задолженности и увеличить оборачиваемость оборотного капитала, что положительно скажется на увеличении выручки.</w:t>
      </w:r>
      <w:r w:rsidR="00515596">
        <w:t xml:space="preserve"> </w:t>
      </w:r>
      <w:r w:rsidRPr="00D8300F">
        <w:t>В пассиве баланса проблемой для компании является высокий уровень</w:t>
      </w:r>
      <w:r w:rsidR="00515596">
        <w:t xml:space="preserve"> </w:t>
      </w:r>
      <w:r>
        <w:t xml:space="preserve">Кредиторской задолженности </w:t>
      </w:r>
      <w:r w:rsidRPr="00D8300F">
        <w:rPr>
          <w:spacing w:val="-3"/>
        </w:rPr>
        <w:t>поставщикам</w:t>
      </w:r>
      <w:r>
        <w:rPr>
          <w:spacing w:val="-3"/>
        </w:rPr>
        <w:t xml:space="preserve"> </w:t>
      </w:r>
      <w:r>
        <w:t xml:space="preserve">и подрядчикам, доля </w:t>
      </w:r>
      <w:r w:rsidRPr="00D8300F">
        <w:rPr>
          <w:spacing w:val="2"/>
        </w:rPr>
        <w:t xml:space="preserve">которой </w:t>
      </w:r>
      <w:r w:rsidRPr="00D8300F">
        <w:t>составляет</w:t>
      </w:r>
      <w:r w:rsidRPr="00D8300F">
        <w:rPr>
          <w:spacing w:val="-57"/>
        </w:rPr>
        <w:t xml:space="preserve"> </w:t>
      </w:r>
      <w:r w:rsidRPr="00D8300F">
        <w:t xml:space="preserve">в структуре баланса </w:t>
      </w:r>
      <w:r w:rsidRPr="00D8300F">
        <w:rPr>
          <w:spacing w:val="-4"/>
        </w:rPr>
        <w:t>31,1%.</w:t>
      </w:r>
    </w:p>
    <w:p w:rsidR="002E6669" w:rsidRDefault="002E6669" w:rsidP="00E35F50">
      <w:pPr>
        <w:pStyle w:val="ad"/>
        <w:widowControl/>
        <w:tabs>
          <w:tab w:val="left" w:pos="2629"/>
          <w:tab w:val="left" w:pos="4700"/>
          <w:tab w:val="left" w:pos="6532"/>
          <w:tab w:val="left" w:pos="6907"/>
          <w:tab w:val="left" w:pos="8827"/>
          <w:tab w:val="left" w:pos="9627"/>
        </w:tabs>
        <w:spacing w:before="3" w:line="360" w:lineRule="auto"/>
        <w:ind w:left="0" w:right="-1"/>
        <w:jc w:val="both"/>
        <w:rPr>
          <w:spacing w:val="-4"/>
        </w:rPr>
      </w:pPr>
    </w:p>
    <w:p w:rsidR="002E6669" w:rsidRPr="00802E13" w:rsidRDefault="00E37A8B" w:rsidP="00802E13">
      <w:pPr>
        <w:pStyle w:val="21"/>
        <w:widowControl/>
        <w:suppressAutoHyphens/>
        <w:ind w:left="0"/>
        <w:jc w:val="both"/>
        <w:rPr>
          <w:sz w:val="36"/>
          <w:szCs w:val="36"/>
        </w:rPr>
      </w:pPr>
      <w:bookmarkStart w:id="15" w:name="_Toc505514698"/>
      <w:r w:rsidRPr="00802E13">
        <w:rPr>
          <w:sz w:val="36"/>
          <w:szCs w:val="36"/>
        </w:rPr>
        <w:t>3.2</w:t>
      </w:r>
      <w:r w:rsidR="00E35F50" w:rsidRPr="00802E13">
        <w:rPr>
          <w:sz w:val="36"/>
          <w:szCs w:val="36"/>
        </w:rPr>
        <w:t>.</w:t>
      </w:r>
      <w:r w:rsidRPr="00802E13">
        <w:rPr>
          <w:sz w:val="36"/>
          <w:szCs w:val="36"/>
        </w:rPr>
        <w:t xml:space="preserve"> </w:t>
      </w:r>
      <w:r w:rsidR="002E6669" w:rsidRPr="00802E13">
        <w:rPr>
          <w:sz w:val="36"/>
          <w:szCs w:val="36"/>
        </w:rPr>
        <w:t>Расчет экономического эффекта от предложенных рекомендаций</w:t>
      </w:r>
      <w:bookmarkEnd w:id="15"/>
    </w:p>
    <w:p w:rsidR="002E6669" w:rsidRPr="00D8300F" w:rsidRDefault="002E6669" w:rsidP="00E35F50">
      <w:pPr>
        <w:pStyle w:val="ad"/>
        <w:widowControl/>
        <w:tabs>
          <w:tab w:val="left" w:pos="2629"/>
          <w:tab w:val="left" w:pos="4700"/>
          <w:tab w:val="left" w:pos="6532"/>
          <w:tab w:val="left" w:pos="6907"/>
          <w:tab w:val="left" w:pos="8827"/>
          <w:tab w:val="left" w:pos="9627"/>
        </w:tabs>
        <w:spacing w:before="3" w:line="360" w:lineRule="auto"/>
        <w:ind w:left="0" w:right="-1"/>
        <w:jc w:val="both"/>
      </w:pPr>
    </w:p>
    <w:p w:rsidR="00D8300F" w:rsidRDefault="00D8300F" w:rsidP="00E35F50">
      <w:pPr>
        <w:pStyle w:val="ad"/>
        <w:widowControl/>
        <w:spacing w:before="77" w:line="360" w:lineRule="auto"/>
        <w:ind w:left="0" w:right="-1" w:firstLine="851"/>
        <w:jc w:val="both"/>
      </w:pPr>
      <w:r w:rsidRPr="00D8300F">
        <w:t>В качестве рекомендации по оптимизации струк</w:t>
      </w:r>
      <w:r w:rsidR="00BA7A5E">
        <w:t xml:space="preserve">туры капитала в </w:t>
      </w:r>
      <w:r w:rsidRPr="00D8300F">
        <w:t>АО</w:t>
      </w:r>
      <w:r>
        <w:t xml:space="preserve"> </w:t>
      </w:r>
      <w:r w:rsidR="00C65166">
        <w:t>«</w:t>
      </w:r>
      <w:r w:rsidR="00BA7A5E">
        <w:t>РТК</w:t>
      </w:r>
      <w:r w:rsidR="00C65166">
        <w:t>»</w:t>
      </w:r>
      <w:r>
        <w:t xml:space="preserve"> </w:t>
      </w:r>
      <w:r>
        <w:rPr>
          <w:spacing w:val="-2"/>
        </w:rPr>
        <w:t xml:space="preserve">предлагается </w:t>
      </w:r>
      <w:r>
        <w:t xml:space="preserve">использование принципа </w:t>
      </w:r>
      <w:r w:rsidR="00C65166">
        <w:rPr>
          <w:spacing w:val="3"/>
        </w:rPr>
        <w:t>«</w:t>
      </w:r>
      <w:r>
        <w:rPr>
          <w:spacing w:val="3"/>
        </w:rPr>
        <w:t xml:space="preserve">золотого </w:t>
      </w:r>
      <w:r>
        <w:t>сечения</w:t>
      </w:r>
      <w:r w:rsidR="00C65166">
        <w:t>»</w:t>
      </w:r>
      <w:r>
        <w:t xml:space="preserve"> в гармонизации структуры баланса компании. Возможности и </w:t>
      </w:r>
      <w:r>
        <w:rPr>
          <w:spacing w:val="-3"/>
        </w:rPr>
        <w:t xml:space="preserve">результаты </w:t>
      </w:r>
      <w:r>
        <w:t xml:space="preserve">использования </w:t>
      </w:r>
      <w:r>
        <w:rPr>
          <w:spacing w:val="2"/>
        </w:rPr>
        <w:t xml:space="preserve">нового </w:t>
      </w:r>
      <w:r>
        <w:rPr>
          <w:spacing w:val="-4"/>
        </w:rPr>
        <w:t xml:space="preserve">направления </w:t>
      </w:r>
      <w:r>
        <w:t xml:space="preserve">гармоничного </w:t>
      </w:r>
      <w:r>
        <w:rPr>
          <w:spacing w:val="-3"/>
        </w:rPr>
        <w:t xml:space="preserve">менеджмента </w:t>
      </w:r>
      <w:r>
        <w:t>основаны на методе оптимальных пропорций (</w:t>
      </w:r>
      <w:r w:rsidR="00C65166">
        <w:t>«</w:t>
      </w:r>
      <w:r>
        <w:t>золотого сечения</w:t>
      </w:r>
      <w:r w:rsidR="00C65166">
        <w:t>»</w:t>
      </w:r>
      <w:r>
        <w:t xml:space="preserve">), применительно к структуре баланса компании. </w:t>
      </w:r>
      <w:proofErr w:type="gramStart"/>
      <w:r w:rsidR="00C65166">
        <w:rPr>
          <w:spacing w:val="2"/>
        </w:rPr>
        <w:t>«</w:t>
      </w:r>
      <w:r>
        <w:rPr>
          <w:spacing w:val="2"/>
        </w:rPr>
        <w:t xml:space="preserve">Золотое </w:t>
      </w:r>
      <w:r>
        <w:t>сечение</w:t>
      </w:r>
      <w:r w:rsidR="00C65166">
        <w:t>»</w:t>
      </w:r>
      <w:r>
        <w:t xml:space="preserve"> широко известно, </w:t>
      </w:r>
      <w:r>
        <w:rPr>
          <w:spacing w:val="7"/>
        </w:rPr>
        <w:t xml:space="preserve">прежде </w:t>
      </w:r>
      <w:r>
        <w:rPr>
          <w:spacing w:val="14"/>
        </w:rPr>
        <w:t xml:space="preserve">всего, </w:t>
      </w:r>
      <w:r>
        <w:rPr>
          <w:spacing w:val="-4"/>
        </w:rPr>
        <w:t>как</w:t>
      </w:r>
      <w:r>
        <w:rPr>
          <w:spacing w:val="62"/>
        </w:rPr>
        <w:t xml:space="preserve"> </w:t>
      </w:r>
      <w:r>
        <w:t xml:space="preserve">принцип </w:t>
      </w:r>
      <w:r>
        <w:rPr>
          <w:spacing w:val="-4"/>
        </w:rPr>
        <w:t>деления</w:t>
      </w:r>
      <w:r>
        <w:rPr>
          <w:spacing w:val="62"/>
        </w:rPr>
        <w:t xml:space="preserve"> </w:t>
      </w:r>
      <w:r>
        <w:t xml:space="preserve">отрезка в </w:t>
      </w:r>
      <w:r>
        <w:rPr>
          <w:spacing w:val="-4"/>
        </w:rPr>
        <w:t>следующем</w:t>
      </w:r>
      <w:r>
        <w:rPr>
          <w:spacing w:val="62"/>
        </w:rPr>
        <w:t xml:space="preserve"> </w:t>
      </w:r>
      <w:r>
        <w:t>соотношении: целое относится к большей</w:t>
      </w:r>
      <w:r>
        <w:rPr>
          <w:spacing w:val="-9"/>
        </w:rPr>
        <w:t xml:space="preserve"> </w:t>
      </w:r>
      <w:r>
        <w:t>части,</w:t>
      </w:r>
      <w:r>
        <w:rPr>
          <w:spacing w:val="-18"/>
        </w:rPr>
        <w:t xml:space="preserve"> </w:t>
      </w:r>
      <w:r>
        <w:rPr>
          <w:spacing w:val="-4"/>
        </w:rPr>
        <w:t>как</w:t>
      </w:r>
      <w:r>
        <w:rPr>
          <w:spacing w:val="22"/>
        </w:rPr>
        <w:t xml:space="preserve"> </w:t>
      </w:r>
      <w:r>
        <w:t>большая</w:t>
      </w:r>
      <w:r>
        <w:rPr>
          <w:spacing w:val="-18"/>
        </w:rPr>
        <w:t xml:space="preserve"> </w:t>
      </w:r>
      <w:r>
        <w:t>часть</w:t>
      </w:r>
      <w:r>
        <w:rPr>
          <w:spacing w:val="3"/>
        </w:rPr>
        <w:t xml:space="preserve"> </w:t>
      </w:r>
      <w:r>
        <w:t>относится</w:t>
      </w:r>
      <w:r>
        <w:rPr>
          <w:spacing w:val="-18"/>
        </w:rPr>
        <w:t xml:space="preserve"> </w:t>
      </w:r>
      <w:r>
        <w:t>к</w:t>
      </w:r>
      <w:r>
        <w:rPr>
          <w:spacing w:val="-26"/>
        </w:rPr>
        <w:t xml:space="preserve"> </w:t>
      </w:r>
      <w:r>
        <w:rPr>
          <w:spacing w:val="-4"/>
        </w:rPr>
        <w:t>меньшей</w:t>
      </w:r>
      <w:r>
        <w:rPr>
          <w:spacing w:val="7"/>
        </w:rPr>
        <w:t xml:space="preserve"> </w:t>
      </w:r>
      <w:r>
        <w:t>(рис</w:t>
      </w:r>
      <w:r w:rsidR="00051214">
        <w:t>.</w:t>
      </w:r>
      <w:r>
        <w:rPr>
          <w:spacing w:val="-26"/>
        </w:rPr>
        <w:t xml:space="preserve"> </w:t>
      </w:r>
      <w:r>
        <w:rPr>
          <w:spacing w:val="-4"/>
        </w:rPr>
        <w:t>3.</w:t>
      </w:r>
      <w:r w:rsidR="00051214">
        <w:rPr>
          <w:spacing w:val="-4"/>
        </w:rPr>
        <w:t>1</w:t>
      </w:r>
      <w:r>
        <w:rPr>
          <w:spacing w:val="-4"/>
        </w:rPr>
        <w:t>).</w:t>
      </w:r>
      <w:proofErr w:type="gramEnd"/>
    </w:p>
    <w:p w:rsidR="00D8300F" w:rsidRDefault="00D8300F" w:rsidP="00051214">
      <w:pPr>
        <w:pStyle w:val="ad"/>
        <w:widowControl/>
        <w:spacing w:line="360" w:lineRule="auto"/>
        <w:ind w:left="0" w:right="-1"/>
        <w:jc w:val="both"/>
      </w:pPr>
      <w:r>
        <w:rPr>
          <w:noProof/>
          <w:lang w:bidi="ar-SA"/>
        </w:rPr>
        <w:lastRenderedPageBreak/>
        <w:drawing>
          <wp:anchor distT="0" distB="0" distL="0" distR="0" simplePos="0" relativeHeight="251658752" behindDoc="0" locked="0" layoutInCell="1" allowOverlap="1">
            <wp:simplePos x="0" y="0"/>
            <wp:positionH relativeFrom="page">
              <wp:posOffset>1633335</wp:posOffset>
            </wp:positionH>
            <wp:positionV relativeFrom="paragraph">
              <wp:posOffset>127077</wp:posOffset>
            </wp:positionV>
            <wp:extent cx="4849895" cy="1665636"/>
            <wp:effectExtent l="0" t="0" r="0" b="0"/>
            <wp:wrapTopAndBottom/>
            <wp:docPr id="156"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9.png"/>
                    <pic:cNvPicPr/>
                  </pic:nvPicPr>
                  <pic:blipFill>
                    <a:blip r:embed="rId39" cstate="print"/>
                    <a:stretch>
                      <a:fillRect/>
                    </a:stretch>
                  </pic:blipFill>
                  <pic:spPr>
                    <a:xfrm>
                      <a:off x="0" y="0"/>
                      <a:ext cx="4849895" cy="1665636"/>
                    </a:xfrm>
                    <a:prstGeom prst="rect">
                      <a:avLst/>
                    </a:prstGeom>
                  </pic:spPr>
                </pic:pic>
              </a:graphicData>
            </a:graphic>
          </wp:anchor>
        </w:drawing>
      </w:r>
      <w:r>
        <w:t>Рис</w:t>
      </w:r>
      <w:r w:rsidR="00051214">
        <w:t>. 3.1.</w:t>
      </w:r>
      <w:r>
        <w:t xml:space="preserve"> Геометрическая интерпретация </w:t>
      </w:r>
      <w:r w:rsidR="00C65166">
        <w:t>«</w:t>
      </w:r>
      <w:r>
        <w:t>золотого сечения</w:t>
      </w:r>
      <w:r w:rsidR="00C65166">
        <w:t>»</w:t>
      </w:r>
    </w:p>
    <w:p w:rsidR="00D8300F" w:rsidRDefault="00D8300F" w:rsidP="00E35F50">
      <w:pPr>
        <w:pStyle w:val="ad"/>
        <w:widowControl/>
        <w:spacing w:before="4" w:line="360" w:lineRule="auto"/>
        <w:ind w:left="0" w:right="-1" w:firstLine="851"/>
        <w:jc w:val="both"/>
      </w:pPr>
    </w:p>
    <w:p w:rsidR="00D8300F" w:rsidRDefault="00D8300F" w:rsidP="00E35F50">
      <w:pPr>
        <w:pStyle w:val="ad"/>
        <w:widowControl/>
        <w:spacing w:line="360" w:lineRule="auto"/>
        <w:ind w:left="0" w:right="-1" w:firstLine="851"/>
        <w:jc w:val="both"/>
      </w:pPr>
      <w:r>
        <w:t xml:space="preserve">В основе метода гармоничного менеджмента как элемента управленческой системы лежит теория традиционных </w:t>
      </w:r>
      <w:r w:rsidR="00C65166">
        <w:t>«</w:t>
      </w:r>
      <w:r>
        <w:t>золотых пропорций</w:t>
      </w:r>
      <w:r w:rsidR="00C65166">
        <w:t>»</w:t>
      </w:r>
      <w:r>
        <w:t xml:space="preserve">: части разной величины находятся в определенном соотношении друг с другом и с целым. Чем больше количество пропорций </w:t>
      </w:r>
      <w:r w:rsidR="00C65166">
        <w:t>«</w:t>
      </w:r>
      <w:r>
        <w:t>золотого сечения</w:t>
      </w:r>
      <w:r w:rsidR="00C65166">
        <w:t>»</w:t>
      </w:r>
      <w:r>
        <w:t>, тем выше уровень и возможности развития.</w:t>
      </w:r>
    </w:p>
    <w:p w:rsidR="00D8300F" w:rsidRDefault="00D8300F" w:rsidP="00E35F50">
      <w:pPr>
        <w:pStyle w:val="ad"/>
        <w:widowControl/>
        <w:spacing w:before="10" w:line="360" w:lineRule="auto"/>
        <w:ind w:left="0" w:right="-1" w:firstLine="851"/>
        <w:jc w:val="both"/>
      </w:pPr>
      <w:r>
        <w:rPr>
          <w:spacing w:val="-8"/>
        </w:rPr>
        <w:t xml:space="preserve">АО </w:t>
      </w:r>
      <w:r w:rsidR="00C65166">
        <w:t>«</w:t>
      </w:r>
      <w:r w:rsidR="00BA7A5E">
        <w:t>РТК</w:t>
      </w:r>
      <w:r w:rsidR="00C65166">
        <w:t>»</w:t>
      </w:r>
      <w:r>
        <w:t xml:space="preserve">, необходимо </w:t>
      </w:r>
      <w:r>
        <w:rPr>
          <w:spacing w:val="-3"/>
        </w:rPr>
        <w:t xml:space="preserve">оценивать </w:t>
      </w:r>
      <w:r>
        <w:t xml:space="preserve">возможности каждого отдельного вида </w:t>
      </w:r>
      <w:r>
        <w:rPr>
          <w:spacing w:val="-5"/>
        </w:rPr>
        <w:t xml:space="preserve">платежей </w:t>
      </w:r>
      <w:r>
        <w:t xml:space="preserve">индивидуально, </w:t>
      </w:r>
      <w:r>
        <w:rPr>
          <w:spacing w:val="-4"/>
        </w:rPr>
        <w:t>так</w:t>
      </w:r>
      <w:r>
        <w:rPr>
          <w:spacing w:val="62"/>
        </w:rPr>
        <w:t xml:space="preserve"> </w:t>
      </w:r>
      <w:r>
        <w:rPr>
          <w:spacing w:val="-4"/>
        </w:rPr>
        <w:t>как</w:t>
      </w:r>
      <w:r>
        <w:rPr>
          <w:spacing w:val="62"/>
        </w:rPr>
        <w:t xml:space="preserve"> </w:t>
      </w:r>
      <w:r>
        <w:t xml:space="preserve">последствия </w:t>
      </w:r>
      <w:r>
        <w:rPr>
          <w:spacing w:val="-4"/>
        </w:rPr>
        <w:t>таких</w:t>
      </w:r>
      <w:r>
        <w:rPr>
          <w:spacing w:val="62"/>
        </w:rPr>
        <w:t xml:space="preserve"> </w:t>
      </w:r>
      <w:r>
        <w:rPr>
          <w:spacing w:val="3"/>
        </w:rPr>
        <w:t xml:space="preserve">отсрочек </w:t>
      </w:r>
      <w:r>
        <w:t xml:space="preserve">могут </w:t>
      </w:r>
      <w:r>
        <w:rPr>
          <w:spacing w:val="-4"/>
        </w:rPr>
        <w:t xml:space="preserve">иметь </w:t>
      </w:r>
      <w:r>
        <w:t xml:space="preserve">различные последствия, не только в зависимости </w:t>
      </w:r>
      <w:r>
        <w:rPr>
          <w:spacing w:val="3"/>
        </w:rPr>
        <w:t xml:space="preserve">от </w:t>
      </w:r>
      <w:r>
        <w:t xml:space="preserve">вида </w:t>
      </w:r>
      <w:r>
        <w:rPr>
          <w:spacing w:val="-5"/>
        </w:rPr>
        <w:t xml:space="preserve">платежа, </w:t>
      </w:r>
      <w:r>
        <w:t xml:space="preserve">но и в зависимости </w:t>
      </w:r>
      <w:r>
        <w:rPr>
          <w:spacing w:val="3"/>
        </w:rPr>
        <w:t xml:space="preserve">от </w:t>
      </w:r>
      <w:r>
        <w:t xml:space="preserve">конкретного кредитора. Поскольку на </w:t>
      </w:r>
      <w:r>
        <w:rPr>
          <w:spacing w:val="-4"/>
        </w:rPr>
        <w:t>уменьшение</w:t>
      </w:r>
      <w:r>
        <w:rPr>
          <w:spacing w:val="62"/>
        </w:rPr>
        <w:t xml:space="preserve"> </w:t>
      </w:r>
      <w:r>
        <w:rPr>
          <w:spacing w:val="3"/>
        </w:rPr>
        <w:t xml:space="preserve">чистой </w:t>
      </w:r>
      <w:r>
        <w:t xml:space="preserve">прибыли оказывают </w:t>
      </w:r>
      <w:r>
        <w:rPr>
          <w:spacing w:val="-3"/>
        </w:rPr>
        <w:t xml:space="preserve">влияние </w:t>
      </w:r>
      <w:r>
        <w:t xml:space="preserve">операционные расходы по </w:t>
      </w:r>
      <w:r>
        <w:rPr>
          <w:spacing w:val="-3"/>
        </w:rPr>
        <w:t xml:space="preserve">выплате </w:t>
      </w:r>
      <w:r>
        <w:t>процентов на банковские кредиты, можно предложить использовать другие источники финансирования.</w:t>
      </w:r>
    </w:p>
    <w:p w:rsidR="00D8300F" w:rsidRDefault="00D8300F" w:rsidP="00E35F50">
      <w:pPr>
        <w:pStyle w:val="ad"/>
        <w:widowControl/>
        <w:spacing w:line="360" w:lineRule="auto"/>
        <w:ind w:left="0" w:right="-1" w:firstLine="851"/>
        <w:jc w:val="both"/>
      </w:pPr>
      <w:r>
        <w:t xml:space="preserve">Финансовые </w:t>
      </w:r>
      <w:r>
        <w:rPr>
          <w:spacing w:val="-4"/>
        </w:rPr>
        <w:t xml:space="preserve">решения </w:t>
      </w:r>
      <w:r>
        <w:t xml:space="preserve">могут быть </w:t>
      </w:r>
      <w:r>
        <w:rPr>
          <w:spacing w:val="2"/>
        </w:rPr>
        <w:t xml:space="preserve">долгосрочными, </w:t>
      </w:r>
      <w:r>
        <w:t xml:space="preserve">определяющими источники финансирования на </w:t>
      </w:r>
      <w:r>
        <w:rPr>
          <w:spacing w:val="-3"/>
        </w:rPr>
        <w:t xml:space="preserve">длительный </w:t>
      </w:r>
      <w:r>
        <w:t xml:space="preserve">период, и краткосрочными, финансирование </w:t>
      </w:r>
      <w:r>
        <w:rPr>
          <w:spacing w:val="-6"/>
        </w:rPr>
        <w:t xml:space="preserve">текущих </w:t>
      </w:r>
      <w:r>
        <w:t xml:space="preserve">(краткосрочных) потребностей, связанных с использованием </w:t>
      </w:r>
      <w:r>
        <w:rPr>
          <w:spacing w:val="2"/>
        </w:rPr>
        <w:t xml:space="preserve">оборотных </w:t>
      </w:r>
      <w:r>
        <w:rPr>
          <w:spacing w:val="-6"/>
        </w:rPr>
        <w:t xml:space="preserve">(текущих) </w:t>
      </w:r>
      <w:r>
        <w:t xml:space="preserve">активов. </w:t>
      </w:r>
      <w:r>
        <w:rPr>
          <w:spacing w:val="-3"/>
        </w:rPr>
        <w:t xml:space="preserve">Центральным </w:t>
      </w:r>
      <w:r>
        <w:t xml:space="preserve">моментом </w:t>
      </w:r>
      <w:r>
        <w:rPr>
          <w:spacing w:val="3"/>
        </w:rPr>
        <w:t xml:space="preserve">долгосрочных </w:t>
      </w:r>
      <w:r>
        <w:t xml:space="preserve">финансовых </w:t>
      </w:r>
      <w:r>
        <w:rPr>
          <w:spacing w:val="-4"/>
        </w:rPr>
        <w:t xml:space="preserve">решений </w:t>
      </w:r>
      <w:r>
        <w:t xml:space="preserve">является </w:t>
      </w:r>
      <w:r>
        <w:rPr>
          <w:spacing w:val="4"/>
        </w:rPr>
        <w:t xml:space="preserve">выбор </w:t>
      </w:r>
      <w:r>
        <w:t xml:space="preserve">такого сочетания собственного и заемного </w:t>
      </w:r>
      <w:r>
        <w:rPr>
          <w:spacing w:val="-5"/>
        </w:rPr>
        <w:t xml:space="preserve">капитала, </w:t>
      </w:r>
      <w:r>
        <w:rPr>
          <w:spacing w:val="2"/>
        </w:rPr>
        <w:t xml:space="preserve">который </w:t>
      </w:r>
      <w:r>
        <w:t>бы максимизировал рыночную оценку всего</w:t>
      </w:r>
      <w:r>
        <w:rPr>
          <w:spacing w:val="-21"/>
        </w:rPr>
        <w:t xml:space="preserve"> </w:t>
      </w:r>
      <w:r>
        <w:rPr>
          <w:spacing w:val="-5"/>
        </w:rPr>
        <w:t>капитала.</w:t>
      </w:r>
    </w:p>
    <w:p w:rsidR="00D8300F" w:rsidRDefault="00D8300F" w:rsidP="00E35F50">
      <w:pPr>
        <w:pStyle w:val="ad"/>
        <w:widowControl/>
        <w:spacing w:line="360" w:lineRule="auto"/>
        <w:ind w:left="0" w:right="-1" w:firstLine="851"/>
        <w:jc w:val="both"/>
      </w:pPr>
      <w:proofErr w:type="gramStart"/>
      <w:r>
        <w:rPr>
          <w:spacing w:val="2"/>
        </w:rPr>
        <w:t xml:space="preserve">Золотое </w:t>
      </w:r>
      <w:r>
        <w:t xml:space="preserve">сечение - </w:t>
      </w:r>
      <w:r>
        <w:rPr>
          <w:spacing w:val="-3"/>
        </w:rPr>
        <w:t xml:space="preserve">это </w:t>
      </w:r>
      <w:r>
        <w:t xml:space="preserve">такое </w:t>
      </w:r>
      <w:r>
        <w:rPr>
          <w:spacing w:val="-4"/>
        </w:rPr>
        <w:t xml:space="preserve">деление </w:t>
      </w:r>
      <w:r>
        <w:t xml:space="preserve">отрезка, в </w:t>
      </w:r>
      <w:r>
        <w:rPr>
          <w:spacing w:val="3"/>
        </w:rPr>
        <w:t xml:space="preserve">котором </w:t>
      </w:r>
      <w:r>
        <w:rPr>
          <w:spacing w:val="-3"/>
        </w:rPr>
        <w:t xml:space="preserve">меньший </w:t>
      </w:r>
      <w:r>
        <w:rPr>
          <w:spacing w:val="2"/>
        </w:rPr>
        <w:t xml:space="preserve">отрезок соотносится </w:t>
      </w:r>
      <w:r>
        <w:t xml:space="preserve">с большим, </w:t>
      </w:r>
      <w:r>
        <w:rPr>
          <w:spacing w:val="-4"/>
        </w:rPr>
        <w:t xml:space="preserve">как </w:t>
      </w:r>
      <w:r>
        <w:t xml:space="preserve">больший с </w:t>
      </w:r>
      <w:r>
        <w:rPr>
          <w:spacing w:val="-3"/>
        </w:rPr>
        <w:t>целым.</w:t>
      </w:r>
      <w:proofErr w:type="gramEnd"/>
      <w:r>
        <w:rPr>
          <w:spacing w:val="-3"/>
        </w:rPr>
        <w:t xml:space="preserve"> </w:t>
      </w:r>
      <w:r>
        <w:rPr>
          <w:spacing w:val="-4"/>
        </w:rPr>
        <w:t xml:space="preserve">Математически </w:t>
      </w:r>
      <w:r>
        <w:t xml:space="preserve">отрезки </w:t>
      </w:r>
      <w:r>
        <w:rPr>
          <w:spacing w:val="2"/>
        </w:rPr>
        <w:t xml:space="preserve">золотой </w:t>
      </w:r>
      <w:r>
        <w:t xml:space="preserve">пропорции выражены бесконечной иррациональной </w:t>
      </w:r>
      <w:r>
        <w:rPr>
          <w:spacing w:val="3"/>
        </w:rPr>
        <w:t xml:space="preserve">дробью: </w:t>
      </w:r>
      <w:r>
        <w:rPr>
          <w:spacing w:val="-6"/>
        </w:rPr>
        <w:t>А</w:t>
      </w:r>
      <w:proofErr w:type="gramStart"/>
      <w:r>
        <w:rPr>
          <w:spacing w:val="-6"/>
        </w:rPr>
        <w:t>E</w:t>
      </w:r>
      <w:proofErr w:type="gramEnd"/>
      <w:r>
        <w:rPr>
          <w:spacing w:val="-6"/>
        </w:rPr>
        <w:t xml:space="preserve"> </w:t>
      </w:r>
      <w:r>
        <w:t xml:space="preserve">= </w:t>
      </w:r>
      <w:r>
        <w:rPr>
          <w:spacing w:val="-3"/>
        </w:rPr>
        <w:t xml:space="preserve">0,618..., </w:t>
      </w:r>
      <w:r>
        <w:t xml:space="preserve">если </w:t>
      </w:r>
      <w:r>
        <w:rPr>
          <w:spacing w:val="-6"/>
        </w:rPr>
        <w:lastRenderedPageBreak/>
        <w:t xml:space="preserve">АВ </w:t>
      </w:r>
      <w:r>
        <w:t xml:space="preserve">принять </w:t>
      </w:r>
      <w:r>
        <w:rPr>
          <w:spacing w:val="3"/>
        </w:rPr>
        <w:t xml:space="preserve">за </w:t>
      </w:r>
      <w:r>
        <w:rPr>
          <w:spacing w:val="-3"/>
        </w:rPr>
        <w:t xml:space="preserve">единицу, </w:t>
      </w:r>
      <w:r>
        <w:rPr>
          <w:spacing w:val="-6"/>
        </w:rPr>
        <w:t xml:space="preserve">ВЕ </w:t>
      </w:r>
      <w:r>
        <w:t xml:space="preserve">= </w:t>
      </w:r>
      <w:r>
        <w:rPr>
          <w:spacing w:val="-3"/>
        </w:rPr>
        <w:t xml:space="preserve">0,382... Для </w:t>
      </w:r>
      <w:r>
        <w:t xml:space="preserve">практических </w:t>
      </w:r>
      <w:r>
        <w:rPr>
          <w:spacing w:val="-5"/>
        </w:rPr>
        <w:t xml:space="preserve">целей </w:t>
      </w:r>
      <w:r>
        <w:t xml:space="preserve">берутся значения: </w:t>
      </w:r>
      <w:r>
        <w:rPr>
          <w:spacing w:val="-4"/>
        </w:rPr>
        <w:t xml:space="preserve">0,62 </w:t>
      </w:r>
      <w:r>
        <w:t xml:space="preserve">и </w:t>
      </w:r>
      <w:r>
        <w:rPr>
          <w:spacing w:val="-5"/>
        </w:rPr>
        <w:t xml:space="preserve">0,38. </w:t>
      </w:r>
      <w:r>
        <w:rPr>
          <w:spacing w:val="-3"/>
        </w:rPr>
        <w:t xml:space="preserve">Если </w:t>
      </w:r>
      <w:r>
        <w:rPr>
          <w:spacing w:val="2"/>
        </w:rPr>
        <w:t xml:space="preserve">отрезок </w:t>
      </w:r>
      <w:r>
        <w:rPr>
          <w:spacing w:val="-6"/>
        </w:rPr>
        <w:t xml:space="preserve">АВ </w:t>
      </w:r>
      <w:r>
        <w:t xml:space="preserve">принять </w:t>
      </w:r>
      <w:r>
        <w:rPr>
          <w:spacing w:val="3"/>
        </w:rPr>
        <w:t xml:space="preserve">за </w:t>
      </w:r>
      <w:r>
        <w:rPr>
          <w:spacing w:val="-6"/>
        </w:rPr>
        <w:t xml:space="preserve">100 </w:t>
      </w:r>
      <w:r>
        <w:t xml:space="preserve">частей, то большая его составляющая будет равняться </w:t>
      </w:r>
      <w:r>
        <w:rPr>
          <w:spacing w:val="-6"/>
        </w:rPr>
        <w:t xml:space="preserve">62, </w:t>
      </w:r>
      <w:r>
        <w:t xml:space="preserve">а </w:t>
      </w:r>
      <w:r>
        <w:rPr>
          <w:spacing w:val="-4"/>
        </w:rPr>
        <w:t xml:space="preserve">меньшая </w:t>
      </w:r>
      <w:r>
        <w:t>-</w:t>
      </w:r>
      <w:r>
        <w:rPr>
          <w:spacing w:val="-15"/>
        </w:rPr>
        <w:t xml:space="preserve"> </w:t>
      </w:r>
      <w:r>
        <w:rPr>
          <w:spacing w:val="-8"/>
        </w:rPr>
        <w:t>38.</w:t>
      </w:r>
    </w:p>
    <w:p w:rsidR="00D8300F" w:rsidRDefault="00D8300F" w:rsidP="00E35F50">
      <w:pPr>
        <w:pStyle w:val="ad"/>
        <w:widowControl/>
        <w:spacing w:before="80" w:line="360" w:lineRule="auto"/>
        <w:ind w:left="0" w:right="-1" w:firstLine="851"/>
        <w:jc w:val="both"/>
      </w:pPr>
      <w:r>
        <w:rPr>
          <w:spacing w:val="-4"/>
        </w:rPr>
        <w:t>Применение</w:t>
      </w:r>
      <w:r>
        <w:rPr>
          <w:spacing w:val="62"/>
        </w:rPr>
        <w:t xml:space="preserve"> </w:t>
      </w:r>
      <w:r>
        <w:t xml:space="preserve">принципа </w:t>
      </w:r>
      <w:r w:rsidR="00C65166">
        <w:rPr>
          <w:spacing w:val="3"/>
        </w:rPr>
        <w:t>«</w:t>
      </w:r>
      <w:r>
        <w:rPr>
          <w:spacing w:val="3"/>
        </w:rPr>
        <w:t xml:space="preserve">золотого </w:t>
      </w:r>
      <w:r>
        <w:t>сечения</w:t>
      </w:r>
      <w:r w:rsidR="00C65166">
        <w:t>»</w:t>
      </w:r>
      <w:r>
        <w:t xml:space="preserve"> в гармонизации</w:t>
      </w:r>
      <w:r>
        <w:rPr>
          <w:spacing w:val="67"/>
        </w:rPr>
        <w:t xml:space="preserve"> </w:t>
      </w:r>
      <w:r>
        <w:t>структуры баланса компании предполагает, что происходит деление единичного отрезка в пропорции:</w:t>
      </w:r>
    </w:p>
    <w:p w:rsidR="00D8300F" w:rsidRDefault="00D8300F" w:rsidP="00E35F50">
      <w:pPr>
        <w:pStyle w:val="ad"/>
        <w:widowControl/>
        <w:spacing w:before="2" w:line="360" w:lineRule="auto"/>
        <w:ind w:left="0" w:right="-1" w:firstLine="851"/>
        <w:jc w:val="both"/>
      </w:pPr>
    </w:p>
    <w:p w:rsidR="00D8300F" w:rsidRDefault="00D8300F" w:rsidP="00051214">
      <w:pPr>
        <w:pStyle w:val="ad"/>
        <w:widowControl/>
        <w:tabs>
          <w:tab w:val="left" w:pos="10108"/>
        </w:tabs>
        <w:spacing w:line="360" w:lineRule="auto"/>
        <w:ind w:left="0" w:right="-1" w:firstLine="851"/>
        <w:jc w:val="right"/>
      </w:pPr>
      <w:r>
        <w:t xml:space="preserve">1 / х = </w:t>
      </w:r>
      <w:proofErr w:type="gramStart"/>
      <w:r>
        <w:t>х</w:t>
      </w:r>
      <w:proofErr w:type="gramEnd"/>
      <w:r>
        <w:t xml:space="preserve"> / </w:t>
      </w:r>
      <w:r>
        <w:rPr>
          <w:spacing w:val="-3"/>
        </w:rPr>
        <w:t>(1</w:t>
      </w:r>
      <w:r>
        <w:rPr>
          <w:spacing w:val="2"/>
        </w:rPr>
        <w:t xml:space="preserve"> </w:t>
      </w:r>
      <w:r>
        <w:t>-</w:t>
      </w:r>
      <w:r>
        <w:rPr>
          <w:spacing w:val="2"/>
        </w:rPr>
        <w:t xml:space="preserve"> </w:t>
      </w:r>
      <w:r>
        <w:rPr>
          <w:spacing w:val="-5"/>
        </w:rPr>
        <w:t xml:space="preserve">х).                                                            </w:t>
      </w:r>
      <w:r w:rsidR="00051214">
        <w:rPr>
          <w:spacing w:val="-4"/>
        </w:rPr>
        <w:t>(3.1</w:t>
      </w:r>
      <w:r>
        <w:rPr>
          <w:spacing w:val="-4"/>
        </w:rPr>
        <w:t>)</w:t>
      </w:r>
    </w:p>
    <w:p w:rsidR="00D8300F" w:rsidRDefault="00D8300F" w:rsidP="00E35F50">
      <w:pPr>
        <w:pStyle w:val="ad"/>
        <w:widowControl/>
        <w:spacing w:before="2" w:line="360" w:lineRule="auto"/>
        <w:ind w:left="0" w:right="-1" w:firstLine="851"/>
        <w:jc w:val="both"/>
      </w:pPr>
    </w:p>
    <w:p w:rsidR="00D8300F" w:rsidRDefault="00D8300F" w:rsidP="00E35F50">
      <w:pPr>
        <w:pStyle w:val="ad"/>
        <w:widowControl/>
        <w:spacing w:line="360" w:lineRule="auto"/>
        <w:ind w:left="0" w:right="-1" w:firstLine="851"/>
        <w:jc w:val="both"/>
      </w:pPr>
      <w:r>
        <w:t>Решение этого уравнения:</w:t>
      </w:r>
    </w:p>
    <w:p w:rsidR="00D8300F" w:rsidRDefault="00D8300F" w:rsidP="00551431">
      <w:pPr>
        <w:pStyle w:val="a5"/>
        <w:numPr>
          <w:ilvl w:val="0"/>
          <w:numId w:val="10"/>
        </w:numPr>
        <w:tabs>
          <w:tab w:val="left" w:pos="1608"/>
        </w:tabs>
        <w:autoSpaceDE w:val="0"/>
        <w:autoSpaceDN w:val="0"/>
        <w:spacing w:before="8" w:after="0" w:line="360" w:lineRule="auto"/>
        <w:ind w:left="0" w:right="-1" w:firstLine="851"/>
        <w:contextualSpacing w:val="0"/>
        <w:jc w:val="both"/>
      </w:pPr>
      <w:r>
        <w:rPr>
          <w:sz w:val="28"/>
        </w:rPr>
        <w:t xml:space="preserve">на первом </w:t>
      </w:r>
      <w:r w:rsidRPr="00051214">
        <w:rPr>
          <w:spacing w:val="-5"/>
          <w:sz w:val="28"/>
        </w:rPr>
        <w:t xml:space="preserve">этапе, </w:t>
      </w:r>
      <w:r w:rsidRPr="00051214">
        <w:rPr>
          <w:spacing w:val="-4"/>
          <w:sz w:val="28"/>
        </w:rPr>
        <w:t xml:space="preserve">деления </w:t>
      </w:r>
      <w:r w:rsidRPr="00051214">
        <w:rPr>
          <w:spacing w:val="-3"/>
          <w:sz w:val="28"/>
        </w:rPr>
        <w:t xml:space="preserve">дает следующие </w:t>
      </w:r>
      <w:r w:rsidRPr="00051214">
        <w:rPr>
          <w:spacing w:val="2"/>
          <w:sz w:val="28"/>
        </w:rPr>
        <w:t xml:space="preserve">пропорции: </w:t>
      </w:r>
      <w:r>
        <w:rPr>
          <w:sz w:val="28"/>
        </w:rPr>
        <w:t xml:space="preserve">больший </w:t>
      </w:r>
      <w:r w:rsidRPr="00051214">
        <w:rPr>
          <w:spacing w:val="2"/>
          <w:sz w:val="28"/>
        </w:rPr>
        <w:t>отрезок</w:t>
      </w:r>
      <w:r w:rsidRPr="00051214">
        <w:rPr>
          <w:spacing w:val="11"/>
          <w:sz w:val="28"/>
        </w:rPr>
        <w:t xml:space="preserve"> </w:t>
      </w:r>
      <w:r>
        <w:rPr>
          <w:sz w:val="28"/>
        </w:rPr>
        <w:t>х</w:t>
      </w:r>
      <w:r w:rsidR="00051214">
        <w:rPr>
          <w:sz w:val="28"/>
        </w:rPr>
        <w:t xml:space="preserve"> </w:t>
      </w:r>
      <w:r>
        <w:t>~ 0,62, а меньший ~ 0,38;</w:t>
      </w:r>
    </w:p>
    <w:p w:rsidR="00D8300F" w:rsidRDefault="00D8300F" w:rsidP="00E35F50">
      <w:pPr>
        <w:pStyle w:val="ad"/>
        <w:widowControl/>
        <w:spacing w:line="360" w:lineRule="auto"/>
        <w:ind w:left="0" w:right="-1" w:firstLine="851"/>
        <w:jc w:val="both"/>
      </w:pPr>
      <w:r>
        <w:t xml:space="preserve">- на </w:t>
      </w:r>
      <w:r>
        <w:rPr>
          <w:spacing w:val="2"/>
        </w:rPr>
        <w:t xml:space="preserve">втором </w:t>
      </w:r>
      <w:r>
        <w:rPr>
          <w:spacing w:val="-5"/>
        </w:rPr>
        <w:t xml:space="preserve">этапе, </w:t>
      </w:r>
      <w:r>
        <w:rPr>
          <w:spacing w:val="-4"/>
        </w:rPr>
        <w:t xml:space="preserve">деления 0,38 </w:t>
      </w:r>
      <w:r>
        <w:t xml:space="preserve">+ </w:t>
      </w:r>
      <w:r>
        <w:rPr>
          <w:spacing w:val="-4"/>
        </w:rPr>
        <w:t xml:space="preserve">0,24 </w:t>
      </w:r>
      <w:r>
        <w:t xml:space="preserve">= </w:t>
      </w:r>
      <w:r>
        <w:rPr>
          <w:spacing w:val="-4"/>
        </w:rPr>
        <w:t xml:space="preserve">0,62 </w:t>
      </w:r>
      <w:r>
        <w:t xml:space="preserve">и </w:t>
      </w:r>
      <w:r>
        <w:rPr>
          <w:spacing w:val="-4"/>
        </w:rPr>
        <w:t xml:space="preserve">0,24 </w:t>
      </w:r>
      <w:r>
        <w:t xml:space="preserve">+ </w:t>
      </w:r>
      <w:r>
        <w:rPr>
          <w:spacing w:val="-4"/>
        </w:rPr>
        <w:t xml:space="preserve">0,14 </w:t>
      </w:r>
      <w:r>
        <w:t>=</w:t>
      </w:r>
      <w:r>
        <w:rPr>
          <w:spacing w:val="53"/>
        </w:rPr>
        <w:t xml:space="preserve"> </w:t>
      </w:r>
      <w:r>
        <w:rPr>
          <w:spacing w:val="-5"/>
        </w:rPr>
        <w:t>0,38.</w:t>
      </w:r>
    </w:p>
    <w:p w:rsidR="00D8300F" w:rsidRDefault="00D8300F" w:rsidP="00E35F50">
      <w:pPr>
        <w:pStyle w:val="ad"/>
        <w:widowControl/>
        <w:spacing w:before="9" w:line="360" w:lineRule="auto"/>
        <w:ind w:left="0" w:right="-1" w:firstLine="851"/>
        <w:jc w:val="both"/>
      </w:pPr>
      <w:r>
        <w:rPr>
          <w:spacing w:val="-5"/>
        </w:rPr>
        <w:t xml:space="preserve">Именно </w:t>
      </w:r>
      <w:r>
        <w:t xml:space="preserve">такое </w:t>
      </w:r>
      <w:r>
        <w:rPr>
          <w:spacing w:val="-4"/>
        </w:rPr>
        <w:t xml:space="preserve">деление </w:t>
      </w:r>
      <w:r>
        <w:t xml:space="preserve">обеспечивает, в </w:t>
      </w:r>
      <w:r>
        <w:rPr>
          <w:spacing w:val="-3"/>
        </w:rPr>
        <w:t xml:space="preserve">первую </w:t>
      </w:r>
      <w:r>
        <w:t xml:space="preserve">очередь, устойчивость </w:t>
      </w:r>
      <w:r>
        <w:rPr>
          <w:spacing w:val="-6"/>
        </w:rPr>
        <w:t xml:space="preserve">любой </w:t>
      </w:r>
      <w:r>
        <w:t xml:space="preserve">системы к воздействию </w:t>
      </w:r>
      <w:r>
        <w:rPr>
          <w:spacing w:val="-4"/>
        </w:rPr>
        <w:t>внешних</w:t>
      </w:r>
      <w:r>
        <w:rPr>
          <w:spacing w:val="62"/>
        </w:rPr>
        <w:t xml:space="preserve"> </w:t>
      </w:r>
      <w:r>
        <w:t xml:space="preserve">факторов и </w:t>
      </w:r>
      <w:r>
        <w:rPr>
          <w:spacing w:val="3"/>
        </w:rPr>
        <w:t xml:space="preserve">способность </w:t>
      </w:r>
      <w:r>
        <w:t xml:space="preserve">с </w:t>
      </w:r>
      <w:r>
        <w:rPr>
          <w:spacing w:val="-3"/>
        </w:rPr>
        <w:t xml:space="preserve">наименьшими затратами </w:t>
      </w:r>
      <w:r>
        <w:t xml:space="preserve">(потерями) восстановить </w:t>
      </w:r>
      <w:r>
        <w:rPr>
          <w:spacing w:val="4"/>
        </w:rPr>
        <w:t xml:space="preserve">свое </w:t>
      </w:r>
      <w:r>
        <w:t>равновесие.</w:t>
      </w:r>
    </w:p>
    <w:p w:rsidR="00D8300F" w:rsidRDefault="00D8300F" w:rsidP="00E35F50">
      <w:pPr>
        <w:pStyle w:val="ad"/>
        <w:widowControl/>
        <w:spacing w:line="360" w:lineRule="auto"/>
        <w:ind w:left="0" w:right="-1" w:firstLine="851"/>
        <w:jc w:val="both"/>
      </w:pPr>
      <w:r>
        <w:rPr>
          <w:spacing w:val="-6"/>
        </w:rPr>
        <w:t xml:space="preserve">На </w:t>
      </w:r>
      <w:r>
        <w:rPr>
          <w:spacing w:val="3"/>
        </w:rPr>
        <w:t xml:space="preserve">основе </w:t>
      </w:r>
      <w:r>
        <w:t xml:space="preserve">пропорций </w:t>
      </w:r>
      <w:r w:rsidR="00C65166">
        <w:rPr>
          <w:spacing w:val="2"/>
        </w:rPr>
        <w:t>«</w:t>
      </w:r>
      <w:r>
        <w:rPr>
          <w:spacing w:val="2"/>
        </w:rPr>
        <w:t xml:space="preserve">золотого </w:t>
      </w:r>
      <w:r>
        <w:t>сечения</w:t>
      </w:r>
      <w:r w:rsidR="00C65166">
        <w:t>»</w:t>
      </w:r>
      <w:r>
        <w:t xml:space="preserve">, в финансовой и экономической сферах разработаны волны </w:t>
      </w:r>
      <w:r>
        <w:rPr>
          <w:spacing w:val="2"/>
        </w:rPr>
        <w:t xml:space="preserve">Р. </w:t>
      </w:r>
      <w:r>
        <w:t xml:space="preserve">Элиота; числа </w:t>
      </w:r>
      <w:r>
        <w:rPr>
          <w:spacing w:val="3"/>
        </w:rPr>
        <w:t xml:space="preserve">ряда </w:t>
      </w:r>
      <w:r>
        <w:t xml:space="preserve">Фибоначчи </w:t>
      </w:r>
      <w:r>
        <w:rPr>
          <w:spacing w:val="-5"/>
        </w:rPr>
        <w:t xml:space="preserve">(как </w:t>
      </w:r>
      <w:r>
        <w:t xml:space="preserve">одна из </w:t>
      </w:r>
      <w:r>
        <w:rPr>
          <w:spacing w:val="10"/>
        </w:rPr>
        <w:t xml:space="preserve">теорий, </w:t>
      </w:r>
      <w:r>
        <w:t xml:space="preserve">опирающихся на </w:t>
      </w:r>
      <w:r w:rsidR="00C65166">
        <w:t>«</w:t>
      </w:r>
      <w:r>
        <w:t>золотые</w:t>
      </w:r>
      <w:r w:rsidR="00C65166">
        <w:t>»</w:t>
      </w:r>
      <w:r>
        <w:t xml:space="preserve"> пропорции) широко используются в техническом </w:t>
      </w:r>
      <w:r>
        <w:rPr>
          <w:spacing w:val="-4"/>
        </w:rPr>
        <w:t>анализе</w:t>
      </w:r>
      <w:r>
        <w:rPr>
          <w:spacing w:val="62"/>
        </w:rPr>
        <w:t xml:space="preserve"> </w:t>
      </w:r>
      <w:r>
        <w:t>на фондовых рынках, на валютном рынке F</w:t>
      </w:r>
      <w:proofErr w:type="gramStart"/>
      <w:r>
        <w:t>О</w:t>
      </w:r>
      <w:proofErr w:type="gramEnd"/>
      <w:r>
        <w:t xml:space="preserve">REX, в частности, </w:t>
      </w:r>
      <w:r>
        <w:rPr>
          <w:spacing w:val="-4"/>
        </w:rPr>
        <w:t xml:space="preserve">как </w:t>
      </w:r>
      <w:r>
        <w:t xml:space="preserve">инструмент прогнозирования </w:t>
      </w:r>
      <w:r>
        <w:rPr>
          <w:spacing w:val="-4"/>
        </w:rPr>
        <w:t>цены</w:t>
      </w:r>
      <w:r>
        <w:rPr>
          <w:spacing w:val="62"/>
        </w:rPr>
        <w:t xml:space="preserve"> </w:t>
      </w:r>
      <w:r>
        <w:t>и расчета уровней закрытия убыточной позиции.</w:t>
      </w:r>
    </w:p>
    <w:p w:rsidR="00D8300F" w:rsidRDefault="00D8300F" w:rsidP="00E35F50">
      <w:pPr>
        <w:pStyle w:val="ad"/>
        <w:widowControl/>
        <w:spacing w:line="360" w:lineRule="auto"/>
        <w:ind w:left="0" w:right="-1" w:firstLine="851"/>
        <w:jc w:val="both"/>
      </w:pPr>
      <w:r>
        <w:t xml:space="preserve">Таким </w:t>
      </w:r>
      <w:r>
        <w:rPr>
          <w:spacing w:val="3"/>
        </w:rPr>
        <w:t xml:space="preserve">образом, </w:t>
      </w:r>
      <w:r>
        <w:t xml:space="preserve">если принять, что пропорции </w:t>
      </w:r>
      <w:r w:rsidR="00C65166">
        <w:rPr>
          <w:spacing w:val="2"/>
        </w:rPr>
        <w:t>«</w:t>
      </w:r>
      <w:r>
        <w:rPr>
          <w:spacing w:val="2"/>
        </w:rPr>
        <w:t xml:space="preserve">золотого </w:t>
      </w:r>
      <w:r>
        <w:t>сечения</w:t>
      </w:r>
      <w:r w:rsidR="00C65166">
        <w:t>»</w:t>
      </w:r>
      <w:r>
        <w:t xml:space="preserve"> действительно являются высшим проявлением структурного совершенства, то соотношение </w:t>
      </w:r>
      <w:r>
        <w:rPr>
          <w:spacing w:val="-4"/>
        </w:rPr>
        <w:t xml:space="preserve">0,62 </w:t>
      </w:r>
      <w:r>
        <w:t xml:space="preserve">+ </w:t>
      </w:r>
      <w:r>
        <w:rPr>
          <w:spacing w:val="-4"/>
        </w:rPr>
        <w:t xml:space="preserve">0,38 </w:t>
      </w:r>
      <w:r>
        <w:t xml:space="preserve">= 1,0 может рассматриваться в качестве универсального </w:t>
      </w:r>
      <w:proofErr w:type="gramStart"/>
      <w:r>
        <w:t>закона</w:t>
      </w:r>
      <w:proofErr w:type="gramEnd"/>
      <w:r>
        <w:t xml:space="preserve"> </w:t>
      </w:r>
      <w:r>
        <w:rPr>
          <w:spacing w:val="-4"/>
        </w:rPr>
        <w:t>как</w:t>
      </w:r>
      <w:r>
        <w:rPr>
          <w:spacing w:val="62"/>
        </w:rPr>
        <w:t xml:space="preserve"> </w:t>
      </w:r>
      <w:r>
        <w:t xml:space="preserve">на макро, </w:t>
      </w:r>
      <w:r>
        <w:rPr>
          <w:spacing w:val="-4"/>
        </w:rPr>
        <w:t>так</w:t>
      </w:r>
      <w:r>
        <w:rPr>
          <w:spacing w:val="62"/>
        </w:rPr>
        <w:t xml:space="preserve"> </w:t>
      </w:r>
      <w:r>
        <w:t xml:space="preserve">и на микро уровнях отдельных стран, областей, компаний, для поиска </w:t>
      </w:r>
      <w:r>
        <w:rPr>
          <w:spacing w:val="-3"/>
        </w:rPr>
        <w:t xml:space="preserve">ключей </w:t>
      </w:r>
      <w:r>
        <w:t xml:space="preserve">к оценке </w:t>
      </w:r>
      <w:r>
        <w:rPr>
          <w:spacing w:val="-3"/>
        </w:rPr>
        <w:t xml:space="preserve">ситуаций </w:t>
      </w:r>
      <w:r>
        <w:t xml:space="preserve">и прогнозированию, а </w:t>
      </w:r>
      <w:r>
        <w:rPr>
          <w:spacing w:val="-4"/>
        </w:rPr>
        <w:t xml:space="preserve">также </w:t>
      </w:r>
      <w:r>
        <w:t xml:space="preserve">к построению оптимальных экономических конструкций, </w:t>
      </w:r>
      <w:r>
        <w:lastRenderedPageBreak/>
        <w:t xml:space="preserve">обеспечивающих </w:t>
      </w:r>
      <w:r>
        <w:rPr>
          <w:spacing w:val="-3"/>
        </w:rPr>
        <w:t xml:space="preserve">наибольшую </w:t>
      </w:r>
      <w:r>
        <w:t xml:space="preserve">эффективность работы и воспроизводства экономического целого, </w:t>
      </w:r>
      <w:r>
        <w:rPr>
          <w:spacing w:val="-4"/>
        </w:rPr>
        <w:t xml:space="preserve">за </w:t>
      </w:r>
      <w:r>
        <w:t>счет гармонизации структурирования его частей.</w:t>
      </w:r>
    </w:p>
    <w:p w:rsidR="00D8300F" w:rsidRPr="003C3135" w:rsidRDefault="00D8300F" w:rsidP="00E35F50">
      <w:pPr>
        <w:pStyle w:val="ad"/>
        <w:widowControl/>
        <w:spacing w:line="360" w:lineRule="auto"/>
        <w:ind w:left="0" w:right="-1"/>
        <w:jc w:val="both"/>
      </w:pPr>
      <w:r w:rsidRPr="003C3135">
        <w:t xml:space="preserve">Компания, будучи сложным </w:t>
      </w:r>
      <w:proofErr w:type="spellStart"/>
      <w:r w:rsidRPr="003C3135">
        <w:t>имущественно</w:t>
      </w:r>
      <w:proofErr w:type="spellEnd"/>
      <w:r w:rsidRPr="003C3135">
        <w:t xml:space="preserve">-хозяйственным комплексом, </w:t>
      </w:r>
      <w:r w:rsidRPr="003C3135">
        <w:rPr>
          <w:spacing w:val="-3"/>
        </w:rPr>
        <w:t xml:space="preserve">функционирует, </w:t>
      </w:r>
      <w:r w:rsidRPr="003C3135">
        <w:t xml:space="preserve">осуществляя расходы и получая </w:t>
      </w:r>
      <w:r w:rsidRPr="003C3135">
        <w:rPr>
          <w:spacing w:val="2"/>
        </w:rPr>
        <w:t xml:space="preserve">доходы, </w:t>
      </w:r>
      <w:r w:rsidRPr="003C3135">
        <w:t xml:space="preserve">формируя в </w:t>
      </w:r>
      <w:r w:rsidRPr="003C3135">
        <w:rPr>
          <w:spacing w:val="-3"/>
        </w:rPr>
        <w:t xml:space="preserve">результате </w:t>
      </w:r>
      <w:r w:rsidRPr="003C3135">
        <w:rPr>
          <w:spacing w:val="-5"/>
        </w:rPr>
        <w:t xml:space="preserve">капитал </w:t>
      </w:r>
      <w:r w:rsidRPr="003C3135">
        <w:t xml:space="preserve">и </w:t>
      </w:r>
      <w:r w:rsidRPr="003C3135">
        <w:rPr>
          <w:spacing w:val="-3"/>
        </w:rPr>
        <w:t xml:space="preserve">активы. </w:t>
      </w:r>
      <w:r w:rsidRPr="003C3135">
        <w:t xml:space="preserve">Любая из </w:t>
      </w:r>
      <w:r w:rsidRPr="003C3135">
        <w:rPr>
          <w:spacing w:val="-3"/>
        </w:rPr>
        <w:t xml:space="preserve">этих характеристик </w:t>
      </w:r>
      <w:r w:rsidRPr="003C3135">
        <w:rPr>
          <w:spacing w:val="-4"/>
        </w:rPr>
        <w:t xml:space="preserve">имеет </w:t>
      </w:r>
      <w:r w:rsidRPr="003C3135">
        <w:rPr>
          <w:spacing w:val="2"/>
        </w:rPr>
        <w:t xml:space="preserve">собственное </w:t>
      </w:r>
      <w:r w:rsidRPr="003C3135">
        <w:t xml:space="preserve">строение, и если </w:t>
      </w:r>
      <w:r w:rsidRPr="003C3135">
        <w:rPr>
          <w:spacing w:val="2"/>
        </w:rPr>
        <w:t xml:space="preserve">все </w:t>
      </w:r>
      <w:r w:rsidRPr="003C3135">
        <w:rPr>
          <w:spacing w:val="-3"/>
        </w:rPr>
        <w:t xml:space="preserve">эти </w:t>
      </w:r>
      <w:r w:rsidRPr="003C3135">
        <w:rPr>
          <w:spacing w:val="-5"/>
        </w:rPr>
        <w:t xml:space="preserve">элементы </w:t>
      </w:r>
      <w:r w:rsidRPr="003C3135">
        <w:t xml:space="preserve">находятся в оптимальном соотношении, то можно </w:t>
      </w:r>
      <w:r w:rsidRPr="003C3135">
        <w:rPr>
          <w:spacing w:val="-2"/>
        </w:rPr>
        <w:t xml:space="preserve">говорить </w:t>
      </w:r>
      <w:r w:rsidRPr="003C3135">
        <w:t>о гармонии и</w:t>
      </w:r>
      <w:r w:rsidRPr="003C3135">
        <w:rPr>
          <w:spacing w:val="-29"/>
        </w:rPr>
        <w:t xml:space="preserve"> </w:t>
      </w:r>
      <w:r w:rsidRPr="003C3135">
        <w:t>совершенстве.</w:t>
      </w:r>
    </w:p>
    <w:p w:rsidR="003C3135" w:rsidRPr="003C3135" w:rsidRDefault="00D8300F" w:rsidP="00E35F50">
      <w:pPr>
        <w:pStyle w:val="ad"/>
        <w:widowControl/>
        <w:spacing w:line="360" w:lineRule="auto"/>
        <w:ind w:left="0" w:right="-1"/>
        <w:jc w:val="both"/>
      </w:pPr>
      <w:r w:rsidRPr="003C3135">
        <w:t xml:space="preserve">Исследования,   проведенные   учеными,   выявили,   </w:t>
      </w:r>
      <w:r w:rsidRPr="003C3135">
        <w:rPr>
          <w:spacing w:val="3"/>
        </w:rPr>
        <w:t xml:space="preserve">что   </w:t>
      </w:r>
      <w:r w:rsidRPr="003C3135">
        <w:t>иногда</w:t>
      </w:r>
      <w:r w:rsidRPr="003C3135">
        <w:rPr>
          <w:spacing w:val="-20"/>
        </w:rPr>
        <w:t xml:space="preserve"> </w:t>
      </w:r>
      <w:proofErr w:type="spellStart"/>
      <w:r w:rsidRPr="003C3135">
        <w:t>пропорции</w:t>
      </w:r>
      <w:proofErr w:type="gramStart"/>
      <w:r w:rsidR="00C65166">
        <w:rPr>
          <w:spacing w:val="2"/>
        </w:rPr>
        <w:t>»</w:t>
      </w:r>
      <w:r w:rsidRPr="003C3135">
        <w:rPr>
          <w:spacing w:val="2"/>
        </w:rPr>
        <w:t>з</w:t>
      </w:r>
      <w:proofErr w:type="gramEnd"/>
      <w:r w:rsidRPr="003C3135">
        <w:rPr>
          <w:spacing w:val="2"/>
        </w:rPr>
        <w:t>олотого</w:t>
      </w:r>
      <w:proofErr w:type="spellEnd"/>
      <w:r w:rsidRPr="003C3135">
        <w:rPr>
          <w:spacing w:val="2"/>
        </w:rPr>
        <w:t xml:space="preserve"> </w:t>
      </w:r>
      <w:r w:rsidRPr="003C3135">
        <w:t>сечения</w:t>
      </w:r>
      <w:r w:rsidR="00C65166">
        <w:t>»</w:t>
      </w:r>
      <w:r w:rsidRPr="003C3135">
        <w:t xml:space="preserve"> самопроизвольно и независимо </w:t>
      </w:r>
      <w:r w:rsidRPr="003C3135">
        <w:rPr>
          <w:spacing w:val="3"/>
        </w:rPr>
        <w:t xml:space="preserve">от </w:t>
      </w:r>
      <w:r w:rsidRPr="003C3135">
        <w:t xml:space="preserve">воли и </w:t>
      </w:r>
      <w:r w:rsidRPr="003C3135">
        <w:rPr>
          <w:spacing w:val="-5"/>
        </w:rPr>
        <w:t xml:space="preserve">желания </w:t>
      </w:r>
      <w:r w:rsidRPr="003C3135">
        <w:t xml:space="preserve">руководителей стихийно обнаруживались </w:t>
      </w:r>
      <w:r w:rsidRPr="003C3135">
        <w:rPr>
          <w:spacing w:val="-4"/>
        </w:rPr>
        <w:t xml:space="preserve">как </w:t>
      </w:r>
      <w:r w:rsidRPr="003C3135">
        <w:t xml:space="preserve">в </w:t>
      </w:r>
      <w:r w:rsidRPr="003C3135">
        <w:rPr>
          <w:spacing w:val="2"/>
        </w:rPr>
        <w:t xml:space="preserve">пропорциях </w:t>
      </w:r>
      <w:r w:rsidRPr="003C3135">
        <w:rPr>
          <w:spacing w:val="-4"/>
        </w:rPr>
        <w:t>цен</w:t>
      </w:r>
      <w:r w:rsidRPr="003C3135">
        <w:rPr>
          <w:spacing w:val="62"/>
        </w:rPr>
        <w:t xml:space="preserve"> </w:t>
      </w:r>
      <w:r w:rsidRPr="003C3135">
        <w:t xml:space="preserve">на ценовом </w:t>
      </w:r>
      <w:r w:rsidRPr="003C3135">
        <w:rPr>
          <w:spacing w:val="2"/>
        </w:rPr>
        <w:t xml:space="preserve">рыночном </w:t>
      </w:r>
      <w:r w:rsidRPr="003C3135">
        <w:t xml:space="preserve">диапазоне, </w:t>
      </w:r>
      <w:r w:rsidRPr="003C3135">
        <w:rPr>
          <w:spacing w:val="-4"/>
        </w:rPr>
        <w:t xml:space="preserve">так </w:t>
      </w:r>
      <w:r w:rsidRPr="003C3135">
        <w:t xml:space="preserve">и в </w:t>
      </w:r>
      <w:r w:rsidRPr="003C3135">
        <w:rPr>
          <w:spacing w:val="2"/>
        </w:rPr>
        <w:t xml:space="preserve">пропорциях </w:t>
      </w:r>
      <w:r w:rsidRPr="003C3135">
        <w:t xml:space="preserve">между финансово-экономическими </w:t>
      </w:r>
      <w:r w:rsidRPr="003C3135">
        <w:rPr>
          <w:spacing w:val="-3"/>
        </w:rPr>
        <w:t xml:space="preserve">показателями </w:t>
      </w:r>
      <w:r w:rsidRPr="003C3135">
        <w:t xml:space="preserve">компании. В </w:t>
      </w:r>
      <w:r w:rsidRPr="003C3135">
        <w:rPr>
          <w:spacing w:val="-4"/>
        </w:rPr>
        <w:t xml:space="preserve">тех </w:t>
      </w:r>
      <w:r w:rsidRPr="003C3135">
        <w:t xml:space="preserve">компаниях, </w:t>
      </w:r>
      <w:r w:rsidRPr="003C3135">
        <w:rPr>
          <w:spacing w:val="2"/>
        </w:rPr>
        <w:t xml:space="preserve">где </w:t>
      </w:r>
      <w:r w:rsidRPr="003C3135">
        <w:t xml:space="preserve">отмечались </w:t>
      </w:r>
      <w:r w:rsidRPr="003C3135">
        <w:rPr>
          <w:spacing w:val="-3"/>
        </w:rPr>
        <w:t xml:space="preserve">эти </w:t>
      </w:r>
      <w:r w:rsidRPr="003C3135">
        <w:t xml:space="preserve">пропорции, в </w:t>
      </w:r>
      <w:r w:rsidRPr="003C3135">
        <w:rPr>
          <w:spacing w:val="-3"/>
        </w:rPr>
        <w:t xml:space="preserve">результате </w:t>
      </w:r>
      <w:r w:rsidRPr="003C3135">
        <w:rPr>
          <w:spacing w:val="-4"/>
        </w:rPr>
        <w:t xml:space="preserve">анализа </w:t>
      </w:r>
      <w:r w:rsidRPr="003C3135">
        <w:rPr>
          <w:spacing w:val="2"/>
        </w:rPr>
        <w:t xml:space="preserve">выяснялось, что, </w:t>
      </w:r>
      <w:r w:rsidRPr="003C3135">
        <w:t xml:space="preserve">во-первых, компании находятся  в устойчивом равновесии в </w:t>
      </w:r>
      <w:r w:rsidRPr="003C3135">
        <w:rPr>
          <w:spacing w:val="3"/>
        </w:rPr>
        <w:t xml:space="preserve">своих </w:t>
      </w:r>
      <w:r w:rsidRPr="003C3135">
        <w:rPr>
          <w:spacing w:val="2"/>
        </w:rPr>
        <w:t xml:space="preserve">рыночных </w:t>
      </w:r>
      <w:r w:rsidRPr="003C3135">
        <w:rPr>
          <w:spacing w:val="-6"/>
        </w:rPr>
        <w:t xml:space="preserve">нишах; </w:t>
      </w:r>
      <w:r w:rsidRPr="003C3135">
        <w:t xml:space="preserve">во-вторых, затраты на поддержание этого </w:t>
      </w:r>
      <w:r w:rsidRPr="003C3135">
        <w:rPr>
          <w:spacing w:val="2"/>
        </w:rPr>
        <w:t xml:space="preserve">состояния </w:t>
      </w:r>
      <w:r w:rsidRPr="003C3135">
        <w:t xml:space="preserve">устойчивости </w:t>
      </w:r>
      <w:r w:rsidRPr="003C3135">
        <w:rPr>
          <w:spacing w:val="-3"/>
        </w:rPr>
        <w:t xml:space="preserve">минимальны. Например, </w:t>
      </w:r>
      <w:r w:rsidRPr="003C3135">
        <w:rPr>
          <w:spacing w:val="-4"/>
        </w:rPr>
        <w:t xml:space="preserve">как </w:t>
      </w:r>
      <w:r w:rsidRPr="003C3135">
        <w:t xml:space="preserve">показывает </w:t>
      </w:r>
      <w:r w:rsidRPr="003C3135">
        <w:rPr>
          <w:spacing w:val="-3"/>
        </w:rPr>
        <w:t xml:space="preserve">практика, оптимальная </w:t>
      </w:r>
      <w:r w:rsidRPr="003C3135">
        <w:t xml:space="preserve">структура затрат складывается из </w:t>
      </w:r>
      <w:r w:rsidRPr="003C3135">
        <w:rPr>
          <w:spacing w:val="-6"/>
        </w:rPr>
        <w:t xml:space="preserve">50% </w:t>
      </w:r>
      <w:r w:rsidRPr="003C3135">
        <w:t xml:space="preserve">производственной себестоимости, </w:t>
      </w:r>
      <w:r w:rsidRPr="003C3135">
        <w:rPr>
          <w:spacing w:val="-6"/>
        </w:rPr>
        <w:t xml:space="preserve">30% </w:t>
      </w:r>
      <w:r w:rsidRPr="003C3135">
        <w:rPr>
          <w:spacing w:val="2"/>
        </w:rPr>
        <w:t xml:space="preserve">расходов </w:t>
      </w:r>
      <w:r w:rsidRPr="003C3135">
        <w:t xml:space="preserve">на </w:t>
      </w:r>
      <w:r w:rsidRPr="003C3135">
        <w:rPr>
          <w:spacing w:val="-3"/>
        </w:rPr>
        <w:t xml:space="preserve">реализацию </w:t>
      </w:r>
      <w:r w:rsidRPr="003C3135">
        <w:t xml:space="preserve">и </w:t>
      </w:r>
      <w:r w:rsidRPr="003C3135">
        <w:rPr>
          <w:spacing w:val="-6"/>
        </w:rPr>
        <w:t xml:space="preserve">20% </w:t>
      </w:r>
      <w:r w:rsidRPr="003C3135">
        <w:t xml:space="preserve">административных затрат. Компании, </w:t>
      </w:r>
      <w:r w:rsidRPr="003C3135">
        <w:rPr>
          <w:spacing w:val="2"/>
        </w:rPr>
        <w:t xml:space="preserve">которые </w:t>
      </w:r>
      <w:r w:rsidRPr="003C3135">
        <w:rPr>
          <w:spacing w:val="-4"/>
        </w:rPr>
        <w:t xml:space="preserve">уже </w:t>
      </w:r>
      <w:r w:rsidRPr="003C3135">
        <w:rPr>
          <w:spacing w:val="-3"/>
        </w:rPr>
        <w:t xml:space="preserve">применили </w:t>
      </w:r>
      <w:r w:rsidRPr="003C3135">
        <w:t xml:space="preserve">метод </w:t>
      </w:r>
      <w:r w:rsidRPr="003C3135">
        <w:rPr>
          <w:spacing w:val="11"/>
        </w:rPr>
        <w:t xml:space="preserve">системного </w:t>
      </w:r>
      <w:r w:rsidRPr="003C3135">
        <w:rPr>
          <w:spacing w:val="-4"/>
        </w:rPr>
        <w:t xml:space="preserve">управления </w:t>
      </w:r>
      <w:r w:rsidRPr="003C3135">
        <w:rPr>
          <w:spacing w:val="2"/>
        </w:rPr>
        <w:t xml:space="preserve">бизнесом </w:t>
      </w:r>
      <w:r w:rsidRPr="003C3135">
        <w:t xml:space="preserve">по технологии </w:t>
      </w:r>
      <w:r w:rsidR="00C65166">
        <w:rPr>
          <w:spacing w:val="2"/>
        </w:rPr>
        <w:t>«</w:t>
      </w:r>
      <w:r w:rsidRPr="003C3135">
        <w:rPr>
          <w:spacing w:val="2"/>
        </w:rPr>
        <w:t xml:space="preserve">золотого </w:t>
      </w:r>
      <w:r w:rsidRPr="003C3135">
        <w:t>сечения</w:t>
      </w:r>
      <w:r w:rsidR="00C65166">
        <w:t>»</w:t>
      </w:r>
      <w:r w:rsidRPr="003C3135">
        <w:t xml:space="preserve">, </w:t>
      </w:r>
      <w:r w:rsidRPr="003C3135">
        <w:rPr>
          <w:spacing w:val="2"/>
        </w:rPr>
        <w:t xml:space="preserve">минимизировали </w:t>
      </w:r>
      <w:r w:rsidRPr="003C3135">
        <w:rPr>
          <w:spacing w:val="5"/>
        </w:rPr>
        <w:t xml:space="preserve">на 15- </w:t>
      </w:r>
      <w:r w:rsidRPr="003C3135">
        <w:rPr>
          <w:spacing w:val="-6"/>
        </w:rPr>
        <w:t xml:space="preserve">20%  </w:t>
      </w:r>
      <w:r w:rsidRPr="003C3135">
        <w:t xml:space="preserve">затраты,  </w:t>
      </w:r>
      <w:r w:rsidRPr="003C3135">
        <w:rPr>
          <w:spacing w:val="-4"/>
        </w:rPr>
        <w:t xml:space="preserve">увеличили  </w:t>
      </w:r>
      <w:r w:rsidRPr="003C3135">
        <w:t xml:space="preserve">на </w:t>
      </w:r>
      <w:r w:rsidRPr="003C3135">
        <w:rPr>
          <w:spacing w:val="-5"/>
        </w:rPr>
        <w:t xml:space="preserve">10-20%  </w:t>
      </w:r>
      <w:r w:rsidRPr="003C3135">
        <w:rPr>
          <w:spacing w:val="2"/>
        </w:rPr>
        <w:t xml:space="preserve">производство  </w:t>
      </w:r>
      <w:r w:rsidRPr="003C3135">
        <w:t xml:space="preserve">и  продажу товаров  и </w:t>
      </w:r>
      <w:r w:rsidRPr="003C3135">
        <w:rPr>
          <w:spacing w:val="-3"/>
        </w:rPr>
        <w:t xml:space="preserve">услуг, </w:t>
      </w:r>
      <w:r w:rsidRPr="003C3135">
        <w:rPr>
          <w:spacing w:val="5"/>
        </w:rPr>
        <w:t xml:space="preserve"> </w:t>
      </w:r>
      <w:r w:rsidRPr="003C3135">
        <w:t>а</w:t>
      </w:r>
      <w:r w:rsidR="003C3135" w:rsidRPr="003C3135">
        <w:t xml:space="preserve"> также улучшили на 10-15% качество обслуживания труда и на 30% увеличили скорость оборачиваемости активов.</w:t>
      </w:r>
    </w:p>
    <w:p w:rsidR="003C3135" w:rsidRPr="003C3135" w:rsidRDefault="003C3135" w:rsidP="00E35F50">
      <w:pPr>
        <w:pStyle w:val="ad"/>
        <w:widowControl/>
        <w:spacing w:before="12" w:line="360" w:lineRule="auto"/>
        <w:ind w:left="0" w:firstLine="851"/>
        <w:jc w:val="both"/>
      </w:pPr>
      <w:r w:rsidRPr="003C3135">
        <w:rPr>
          <w:spacing w:val="-6"/>
        </w:rPr>
        <w:t xml:space="preserve">На </w:t>
      </w:r>
      <w:r w:rsidRPr="003C3135">
        <w:rPr>
          <w:spacing w:val="3"/>
        </w:rPr>
        <w:t xml:space="preserve">основе </w:t>
      </w:r>
      <w:r w:rsidR="00C65166">
        <w:rPr>
          <w:spacing w:val="2"/>
        </w:rPr>
        <w:t>«</w:t>
      </w:r>
      <w:r w:rsidRPr="003C3135">
        <w:rPr>
          <w:spacing w:val="2"/>
        </w:rPr>
        <w:t xml:space="preserve">золотого </w:t>
      </w:r>
      <w:r w:rsidRPr="003C3135">
        <w:t>сечения</w:t>
      </w:r>
      <w:r w:rsidR="00C65166">
        <w:t>»</w:t>
      </w:r>
      <w:r w:rsidRPr="003C3135">
        <w:t xml:space="preserve"> получили развитие концепции в сфере </w:t>
      </w:r>
      <w:r w:rsidRPr="003C3135">
        <w:rPr>
          <w:spacing w:val="-4"/>
        </w:rPr>
        <w:t xml:space="preserve">управления </w:t>
      </w:r>
      <w:r w:rsidRPr="003C3135">
        <w:t xml:space="preserve">рынком, гармоничного </w:t>
      </w:r>
      <w:r w:rsidRPr="003C3135">
        <w:rPr>
          <w:spacing w:val="-4"/>
        </w:rPr>
        <w:t xml:space="preserve">управления </w:t>
      </w:r>
      <w:r w:rsidRPr="003C3135">
        <w:rPr>
          <w:spacing w:val="-3"/>
        </w:rPr>
        <w:t xml:space="preserve">внутренними </w:t>
      </w:r>
      <w:r w:rsidRPr="003C3135">
        <w:t xml:space="preserve">структурами </w:t>
      </w:r>
      <w:r w:rsidRPr="003C3135">
        <w:rPr>
          <w:spacing w:val="11"/>
        </w:rPr>
        <w:t xml:space="preserve">фирмы </w:t>
      </w:r>
      <w:r w:rsidRPr="003C3135">
        <w:rPr>
          <w:spacing w:val="-4"/>
        </w:rPr>
        <w:t>(штатной</w:t>
      </w:r>
      <w:r w:rsidRPr="003C3135">
        <w:rPr>
          <w:spacing w:val="62"/>
        </w:rPr>
        <w:t xml:space="preserve"> </w:t>
      </w:r>
      <w:r w:rsidRPr="003C3135">
        <w:t xml:space="preserve">структурой, структурой заработной </w:t>
      </w:r>
      <w:r w:rsidRPr="003C3135">
        <w:rPr>
          <w:spacing w:val="-4"/>
        </w:rPr>
        <w:t>платы,</w:t>
      </w:r>
      <w:r w:rsidRPr="003C3135">
        <w:rPr>
          <w:spacing w:val="62"/>
        </w:rPr>
        <w:t xml:space="preserve"> </w:t>
      </w:r>
      <w:r w:rsidRPr="003C3135">
        <w:t>структурой финансов</w:t>
      </w:r>
      <w:proofErr w:type="gramStart"/>
      <w:r w:rsidRPr="003C3135">
        <w:t>о-</w:t>
      </w:r>
      <w:proofErr w:type="gramEnd"/>
      <w:r w:rsidRPr="003C3135">
        <w:t xml:space="preserve"> экономических </w:t>
      </w:r>
      <w:r w:rsidRPr="003C3135">
        <w:rPr>
          <w:spacing w:val="-4"/>
        </w:rPr>
        <w:t xml:space="preserve">показателей). </w:t>
      </w:r>
      <w:r w:rsidRPr="003C3135">
        <w:t>Однако</w:t>
      </w:r>
      <w:proofErr w:type="gramStart"/>
      <w:r w:rsidRPr="003C3135">
        <w:t>,</w:t>
      </w:r>
      <w:proofErr w:type="gramEnd"/>
      <w:r w:rsidRPr="003C3135">
        <w:t xml:space="preserve"> пока открытым остается </w:t>
      </w:r>
      <w:r w:rsidRPr="003C3135">
        <w:rPr>
          <w:spacing w:val="3"/>
        </w:rPr>
        <w:t xml:space="preserve">вопрос </w:t>
      </w:r>
      <w:r w:rsidRPr="003C3135">
        <w:t>о проявлении гармоничности в строении баланса компании.</w:t>
      </w:r>
    </w:p>
    <w:p w:rsidR="003C3135" w:rsidRPr="003C3135" w:rsidRDefault="003C3135" w:rsidP="00E35F50">
      <w:pPr>
        <w:pStyle w:val="ad"/>
        <w:widowControl/>
        <w:spacing w:before="10" w:line="360" w:lineRule="auto"/>
        <w:ind w:left="0" w:firstLine="851"/>
        <w:jc w:val="both"/>
      </w:pPr>
      <w:r w:rsidRPr="003C3135">
        <w:t xml:space="preserve">Состояние баланса, характеризуемое системой финансовых коэффициентов, отражает финансовое состояние компании и является </w:t>
      </w:r>
      <w:r w:rsidRPr="003C3135">
        <w:lastRenderedPageBreak/>
        <w:t>результирующим и интегральным показателем всех произведенных операций. Наличие гармоничных пропорций в составных частях баланса означает определенные соотношения между разделами в пассиве и активе баланса, а также внутри самих разделов.</w:t>
      </w:r>
    </w:p>
    <w:p w:rsidR="003C3135" w:rsidRPr="003C3135" w:rsidRDefault="003C3135" w:rsidP="00E35F50">
      <w:pPr>
        <w:pStyle w:val="ad"/>
        <w:widowControl/>
        <w:spacing w:line="360" w:lineRule="auto"/>
        <w:ind w:left="0" w:firstLine="851"/>
        <w:jc w:val="both"/>
      </w:pPr>
      <w:r w:rsidRPr="003C3135">
        <w:t xml:space="preserve">Прямое использование принципа </w:t>
      </w:r>
      <w:r w:rsidR="00C65166">
        <w:t>«</w:t>
      </w:r>
      <w:r w:rsidRPr="003C3135">
        <w:t>золотого сечения</w:t>
      </w:r>
      <w:r w:rsidR="00C65166">
        <w:t>»</w:t>
      </w:r>
      <w:r w:rsidRPr="003C3135">
        <w:t xml:space="preserve"> возможно в том случае, если полностью соблюдается альтернативность отнесения элементов к той или иной части целого. Такое условие выполняется только в отношении пассива баланса, поскольку однозначно определен критерий собственника средств компании: собственные средства (раздел III баланса) или обязательства (разделы IV и V). Тогда соотношение собственного капитала (СК) и заемного капитала (ЗК) составляет 0,62 и 0,38 соответственно. Именно такое, а не обратное соотношение определяют границы финансовых коэффициентов, использующихся в традиционном финансовом анализе для оценки финансовой устойчивости компании:</w:t>
      </w:r>
    </w:p>
    <w:p w:rsidR="003C3135" w:rsidRPr="003C3135" w:rsidRDefault="003C3135" w:rsidP="00E35F50">
      <w:pPr>
        <w:pStyle w:val="a5"/>
        <w:numPr>
          <w:ilvl w:val="0"/>
          <w:numId w:val="10"/>
        </w:numPr>
        <w:tabs>
          <w:tab w:val="left" w:pos="0"/>
        </w:tabs>
        <w:autoSpaceDE w:val="0"/>
        <w:autoSpaceDN w:val="0"/>
        <w:spacing w:before="10" w:after="0" w:line="360" w:lineRule="auto"/>
        <w:ind w:left="142" w:firstLine="851"/>
        <w:contextualSpacing w:val="0"/>
        <w:jc w:val="both"/>
        <w:rPr>
          <w:rFonts w:ascii="Times New Roman" w:hAnsi="Times New Roman" w:cs="Times New Roman"/>
          <w:sz w:val="28"/>
        </w:rPr>
      </w:pPr>
      <w:r w:rsidRPr="003C3135">
        <w:rPr>
          <w:rFonts w:ascii="Times New Roman" w:hAnsi="Times New Roman" w:cs="Times New Roman"/>
          <w:spacing w:val="-3"/>
          <w:sz w:val="28"/>
        </w:rPr>
        <w:t xml:space="preserve">коэффициент </w:t>
      </w:r>
      <w:r w:rsidRPr="003C3135">
        <w:rPr>
          <w:rFonts w:ascii="Times New Roman" w:hAnsi="Times New Roman" w:cs="Times New Roman"/>
          <w:sz w:val="28"/>
        </w:rPr>
        <w:t xml:space="preserve">финансовой напряженности (нормативное значение </w:t>
      </w:r>
      <w:r w:rsidRPr="003C3135">
        <w:rPr>
          <w:rFonts w:ascii="Times New Roman" w:hAnsi="Times New Roman" w:cs="Times New Roman"/>
          <w:spacing w:val="-3"/>
          <w:sz w:val="28"/>
        </w:rPr>
        <w:t xml:space="preserve">меньше </w:t>
      </w:r>
      <w:r w:rsidRPr="003C3135">
        <w:rPr>
          <w:rFonts w:ascii="Times New Roman" w:hAnsi="Times New Roman" w:cs="Times New Roman"/>
          <w:spacing w:val="-4"/>
          <w:sz w:val="28"/>
        </w:rPr>
        <w:t>0,5);</w:t>
      </w:r>
    </w:p>
    <w:p w:rsidR="003C3135" w:rsidRPr="003C3135" w:rsidRDefault="003C3135" w:rsidP="00E35F50">
      <w:pPr>
        <w:pStyle w:val="a5"/>
        <w:numPr>
          <w:ilvl w:val="0"/>
          <w:numId w:val="10"/>
        </w:numPr>
        <w:tabs>
          <w:tab w:val="left" w:pos="0"/>
        </w:tabs>
        <w:autoSpaceDE w:val="0"/>
        <w:autoSpaceDN w:val="0"/>
        <w:spacing w:before="9" w:after="0" w:line="360" w:lineRule="auto"/>
        <w:ind w:left="0" w:firstLine="851"/>
        <w:contextualSpacing w:val="0"/>
        <w:jc w:val="both"/>
        <w:rPr>
          <w:rFonts w:ascii="Times New Roman" w:hAnsi="Times New Roman" w:cs="Times New Roman"/>
          <w:sz w:val="28"/>
        </w:rPr>
      </w:pPr>
      <w:r w:rsidRPr="003C3135">
        <w:rPr>
          <w:rFonts w:ascii="Times New Roman" w:hAnsi="Times New Roman" w:cs="Times New Roman"/>
          <w:spacing w:val="-3"/>
          <w:sz w:val="28"/>
        </w:rPr>
        <w:t xml:space="preserve">коэффициент </w:t>
      </w:r>
      <w:r w:rsidRPr="003C3135">
        <w:rPr>
          <w:rFonts w:ascii="Times New Roman" w:hAnsi="Times New Roman" w:cs="Times New Roman"/>
          <w:sz w:val="28"/>
        </w:rPr>
        <w:t>автономии (значения больше</w:t>
      </w:r>
      <w:r w:rsidRPr="003C3135">
        <w:rPr>
          <w:rFonts w:ascii="Times New Roman" w:hAnsi="Times New Roman" w:cs="Times New Roman"/>
          <w:spacing w:val="-45"/>
          <w:sz w:val="28"/>
        </w:rPr>
        <w:t xml:space="preserve"> </w:t>
      </w:r>
      <w:r w:rsidRPr="003C3135">
        <w:rPr>
          <w:rFonts w:ascii="Times New Roman" w:hAnsi="Times New Roman" w:cs="Times New Roman"/>
          <w:spacing w:val="-4"/>
          <w:sz w:val="28"/>
        </w:rPr>
        <w:t>0,5);</w:t>
      </w:r>
    </w:p>
    <w:p w:rsidR="003C3135" w:rsidRPr="003C3135" w:rsidRDefault="003C3135" w:rsidP="00E35F50">
      <w:pPr>
        <w:pStyle w:val="a5"/>
        <w:numPr>
          <w:ilvl w:val="0"/>
          <w:numId w:val="10"/>
        </w:numPr>
        <w:autoSpaceDE w:val="0"/>
        <w:autoSpaceDN w:val="0"/>
        <w:spacing w:after="0" w:line="360" w:lineRule="auto"/>
        <w:ind w:left="0" w:firstLine="851"/>
        <w:contextualSpacing w:val="0"/>
        <w:jc w:val="both"/>
        <w:rPr>
          <w:rFonts w:ascii="Times New Roman" w:hAnsi="Times New Roman" w:cs="Times New Roman"/>
          <w:sz w:val="28"/>
        </w:rPr>
      </w:pPr>
      <w:r w:rsidRPr="003C3135">
        <w:rPr>
          <w:rFonts w:ascii="Times New Roman" w:hAnsi="Times New Roman" w:cs="Times New Roman"/>
          <w:spacing w:val="-3"/>
          <w:sz w:val="28"/>
        </w:rPr>
        <w:t>коэффициент</w:t>
      </w:r>
      <w:r w:rsidRPr="003C3135">
        <w:rPr>
          <w:rFonts w:ascii="Times New Roman" w:hAnsi="Times New Roman" w:cs="Times New Roman"/>
          <w:spacing w:val="1"/>
          <w:sz w:val="28"/>
        </w:rPr>
        <w:t xml:space="preserve"> </w:t>
      </w:r>
      <w:r w:rsidRPr="003C3135">
        <w:rPr>
          <w:rFonts w:ascii="Times New Roman" w:hAnsi="Times New Roman" w:cs="Times New Roman"/>
          <w:sz w:val="28"/>
        </w:rPr>
        <w:t>самофинансирования</w:t>
      </w:r>
      <w:r w:rsidRPr="003C3135">
        <w:rPr>
          <w:rFonts w:ascii="Times New Roman" w:hAnsi="Times New Roman" w:cs="Times New Roman"/>
          <w:spacing w:val="-35"/>
          <w:sz w:val="28"/>
        </w:rPr>
        <w:t xml:space="preserve"> </w:t>
      </w:r>
      <w:r w:rsidRPr="003C3135">
        <w:rPr>
          <w:rFonts w:ascii="Times New Roman" w:hAnsi="Times New Roman" w:cs="Times New Roman"/>
          <w:sz w:val="28"/>
        </w:rPr>
        <w:t>(значения</w:t>
      </w:r>
      <w:r w:rsidRPr="003C3135">
        <w:rPr>
          <w:rFonts w:ascii="Times New Roman" w:hAnsi="Times New Roman" w:cs="Times New Roman"/>
          <w:spacing w:val="-20"/>
          <w:sz w:val="28"/>
        </w:rPr>
        <w:t xml:space="preserve"> </w:t>
      </w:r>
      <w:r w:rsidRPr="003C3135">
        <w:rPr>
          <w:rFonts w:ascii="Times New Roman" w:hAnsi="Times New Roman" w:cs="Times New Roman"/>
          <w:sz w:val="28"/>
        </w:rPr>
        <w:t>больше</w:t>
      </w:r>
      <w:r w:rsidRPr="003C3135">
        <w:rPr>
          <w:rFonts w:ascii="Times New Roman" w:hAnsi="Times New Roman" w:cs="Times New Roman"/>
          <w:spacing w:val="-15"/>
          <w:sz w:val="28"/>
        </w:rPr>
        <w:t xml:space="preserve"> </w:t>
      </w:r>
      <w:r w:rsidRPr="003C3135">
        <w:rPr>
          <w:rFonts w:ascii="Times New Roman" w:hAnsi="Times New Roman" w:cs="Times New Roman"/>
          <w:spacing w:val="-5"/>
          <w:sz w:val="28"/>
        </w:rPr>
        <w:t>1).</w:t>
      </w:r>
    </w:p>
    <w:p w:rsidR="003C3135" w:rsidRPr="003C3135" w:rsidRDefault="003C3135" w:rsidP="00E35F50">
      <w:pPr>
        <w:pStyle w:val="ad"/>
        <w:widowControl/>
        <w:spacing w:before="8" w:line="360" w:lineRule="auto"/>
        <w:ind w:firstLine="851"/>
        <w:jc w:val="both"/>
      </w:pPr>
      <w:r w:rsidRPr="003C3135">
        <w:t xml:space="preserve">Использование </w:t>
      </w:r>
      <w:r w:rsidR="00C65166">
        <w:t>«</w:t>
      </w:r>
      <w:r w:rsidRPr="003C3135">
        <w:t>золотых</w:t>
      </w:r>
      <w:r w:rsidR="00C65166">
        <w:t>»</w:t>
      </w:r>
      <w:r w:rsidRPr="003C3135">
        <w:t xml:space="preserve"> пропорций для пассива баланса позволяет не только гармонизировать соотношение двух частей пассива (капитал и обязательства), но и определить точные, оптимальные, а не интервальные нормативные значения для этих коэффициентов, которые полностью входят в предметные области неравенств, применяемые в традиционном финансовом анализе, а именно:</w:t>
      </w:r>
    </w:p>
    <w:p w:rsidR="003C3135" w:rsidRPr="003C3135" w:rsidRDefault="003C3135" w:rsidP="00E35F50">
      <w:pPr>
        <w:pStyle w:val="a5"/>
        <w:numPr>
          <w:ilvl w:val="0"/>
          <w:numId w:val="10"/>
        </w:numPr>
        <w:tabs>
          <w:tab w:val="left" w:pos="0"/>
        </w:tabs>
        <w:autoSpaceDE w:val="0"/>
        <w:autoSpaceDN w:val="0"/>
        <w:spacing w:after="0" w:line="360" w:lineRule="auto"/>
        <w:ind w:left="0" w:firstLine="851"/>
        <w:contextualSpacing w:val="0"/>
        <w:jc w:val="both"/>
        <w:rPr>
          <w:rFonts w:ascii="Times New Roman" w:hAnsi="Times New Roman" w:cs="Times New Roman"/>
          <w:sz w:val="28"/>
        </w:rPr>
      </w:pPr>
      <w:r w:rsidRPr="003C3135">
        <w:rPr>
          <w:rFonts w:ascii="Times New Roman" w:hAnsi="Times New Roman" w:cs="Times New Roman"/>
          <w:sz w:val="28"/>
        </w:rPr>
        <w:t xml:space="preserve">для </w:t>
      </w:r>
      <w:r w:rsidRPr="003C3135">
        <w:rPr>
          <w:rFonts w:ascii="Times New Roman" w:hAnsi="Times New Roman" w:cs="Times New Roman"/>
          <w:spacing w:val="-3"/>
          <w:sz w:val="28"/>
        </w:rPr>
        <w:t xml:space="preserve">коэффициента </w:t>
      </w:r>
      <w:r w:rsidRPr="003C3135">
        <w:rPr>
          <w:rFonts w:ascii="Times New Roman" w:hAnsi="Times New Roman" w:cs="Times New Roman"/>
          <w:sz w:val="28"/>
        </w:rPr>
        <w:t>финансовой напряженности оптимальным является значение</w:t>
      </w:r>
      <w:r w:rsidRPr="003C3135">
        <w:rPr>
          <w:rFonts w:ascii="Times New Roman" w:hAnsi="Times New Roman" w:cs="Times New Roman"/>
          <w:spacing w:val="-17"/>
          <w:sz w:val="28"/>
        </w:rPr>
        <w:t xml:space="preserve"> </w:t>
      </w:r>
      <w:r w:rsidRPr="003C3135">
        <w:rPr>
          <w:rFonts w:ascii="Times New Roman" w:hAnsi="Times New Roman" w:cs="Times New Roman"/>
          <w:spacing w:val="-5"/>
          <w:sz w:val="28"/>
        </w:rPr>
        <w:t>0,38;</w:t>
      </w:r>
    </w:p>
    <w:p w:rsidR="003C3135" w:rsidRPr="003C3135" w:rsidRDefault="003C3135" w:rsidP="00E35F50">
      <w:pPr>
        <w:pStyle w:val="a5"/>
        <w:numPr>
          <w:ilvl w:val="0"/>
          <w:numId w:val="10"/>
        </w:numPr>
        <w:tabs>
          <w:tab w:val="left" w:pos="0"/>
        </w:tabs>
        <w:autoSpaceDE w:val="0"/>
        <w:autoSpaceDN w:val="0"/>
        <w:spacing w:after="0" w:line="360" w:lineRule="auto"/>
        <w:ind w:left="0" w:firstLine="851"/>
        <w:contextualSpacing w:val="0"/>
        <w:jc w:val="both"/>
        <w:rPr>
          <w:rFonts w:ascii="Times New Roman" w:hAnsi="Times New Roman" w:cs="Times New Roman"/>
          <w:sz w:val="28"/>
        </w:rPr>
      </w:pPr>
      <w:r w:rsidRPr="003C3135">
        <w:rPr>
          <w:rFonts w:ascii="Times New Roman" w:hAnsi="Times New Roman" w:cs="Times New Roman"/>
          <w:sz w:val="28"/>
        </w:rPr>
        <w:t xml:space="preserve">для </w:t>
      </w:r>
      <w:r w:rsidRPr="003C3135">
        <w:rPr>
          <w:rFonts w:ascii="Times New Roman" w:hAnsi="Times New Roman" w:cs="Times New Roman"/>
          <w:spacing w:val="-3"/>
          <w:sz w:val="28"/>
        </w:rPr>
        <w:t xml:space="preserve">коэффициента </w:t>
      </w:r>
      <w:r w:rsidRPr="003C3135">
        <w:rPr>
          <w:rFonts w:ascii="Times New Roman" w:hAnsi="Times New Roman" w:cs="Times New Roman"/>
          <w:sz w:val="28"/>
        </w:rPr>
        <w:t>автономии - значение</w:t>
      </w:r>
      <w:r w:rsidRPr="003C3135">
        <w:rPr>
          <w:rFonts w:ascii="Times New Roman" w:hAnsi="Times New Roman" w:cs="Times New Roman"/>
          <w:spacing w:val="-45"/>
          <w:sz w:val="28"/>
        </w:rPr>
        <w:t xml:space="preserve"> </w:t>
      </w:r>
      <w:r w:rsidRPr="003C3135">
        <w:rPr>
          <w:rFonts w:ascii="Times New Roman" w:hAnsi="Times New Roman" w:cs="Times New Roman"/>
          <w:spacing w:val="-5"/>
          <w:sz w:val="28"/>
        </w:rPr>
        <w:t>0,62;</w:t>
      </w:r>
    </w:p>
    <w:p w:rsidR="003C3135" w:rsidRPr="003C3135" w:rsidRDefault="003C3135" w:rsidP="00E35F50">
      <w:pPr>
        <w:pStyle w:val="a5"/>
        <w:numPr>
          <w:ilvl w:val="0"/>
          <w:numId w:val="10"/>
        </w:numPr>
        <w:autoSpaceDE w:val="0"/>
        <w:autoSpaceDN w:val="0"/>
        <w:spacing w:after="0" w:line="360" w:lineRule="auto"/>
        <w:ind w:left="0" w:firstLine="851"/>
        <w:contextualSpacing w:val="0"/>
        <w:jc w:val="both"/>
        <w:rPr>
          <w:rFonts w:ascii="Times New Roman" w:hAnsi="Times New Roman" w:cs="Times New Roman"/>
          <w:sz w:val="28"/>
        </w:rPr>
      </w:pPr>
      <w:r w:rsidRPr="003C3135">
        <w:rPr>
          <w:rFonts w:ascii="Times New Roman" w:hAnsi="Times New Roman" w:cs="Times New Roman"/>
          <w:sz w:val="28"/>
        </w:rPr>
        <w:lastRenderedPageBreak/>
        <w:t xml:space="preserve">для </w:t>
      </w:r>
      <w:r w:rsidRPr="003C3135">
        <w:rPr>
          <w:rFonts w:ascii="Times New Roman" w:hAnsi="Times New Roman" w:cs="Times New Roman"/>
          <w:spacing w:val="-3"/>
          <w:sz w:val="28"/>
        </w:rPr>
        <w:t xml:space="preserve">коэффициента </w:t>
      </w:r>
      <w:r w:rsidRPr="003C3135">
        <w:rPr>
          <w:rFonts w:ascii="Times New Roman" w:hAnsi="Times New Roman" w:cs="Times New Roman"/>
          <w:sz w:val="28"/>
        </w:rPr>
        <w:t xml:space="preserve">самофинансирования, значение </w:t>
      </w:r>
      <w:r w:rsidRPr="003C3135">
        <w:rPr>
          <w:rFonts w:ascii="Times New Roman" w:hAnsi="Times New Roman" w:cs="Times New Roman"/>
          <w:spacing w:val="-4"/>
          <w:sz w:val="28"/>
        </w:rPr>
        <w:t xml:space="preserve">1,6. </w:t>
      </w:r>
      <w:r w:rsidRPr="003C3135">
        <w:rPr>
          <w:rFonts w:ascii="Times New Roman" w:hAnsi="Times New Roman" w:cs="Times New Roman"/>
          <w:sz w:val="28"/>
        </w:rPr>
        <w:t xml:space="preserve">Интересно, что </w:t>
      </w:r>
      <w:r w:rsidRPr="003C3135">
        <w:rPr>
          <w:rFonts w:ascii="Times New Roman" w:hAnsi="Times New Roman" w:cs="Times New Roman"/>
          <w:spacing w:val="7"/>
          <w:sz w:val="28"/>
        </w:rPr>
        <w:t xml:space="preserve">это </w:t>
      </w:r>
      <w:r w:rsidRPr="003C3135">
        <w:rPr>
          <w:rFonts w:ascii="Times New Roman" w:hAnsi="Times New Roman" w:cs="Times New Roman"/>
          <w:sz w:val="28"/>
        </w:rPr>
        <w:t xml:space="preserve">значение совпадает с коэффициентом </w:t>
      </w:r>
      <w:r w:rsidR="00C65166">
        <w:rPr>
          <w:rFonts w:ascii="Times New Roman" w:hAnsi="Times New Roman" w:cs="Times New Roman"/>
          <w:spacing w:val="2"/>
          <w:sz w:val="28"/>
        </w:rPr>
        <w:t>«</w:t>
      </w:r>
      <w:r w:rsidRPr="003C3135">
        <w:rPr>
          <w:rFonts w:ascii="Times New Roman" w:hAnsi="Times New Roman" w:cs="Times New Roman"/>
          <w:spacing w:val="2"/>
          <w:sz w:val="28"/>
        </w:rPr>
        <w:t xml:space="preserve">золотого </w:t>
      </w:r>
      <w:r w:rsidRPr="003C3135">
        <w:rPr>
          <w:rFonts w:ascii="Times New Roman" w:hAnsi="Times New Roman" w:cs="Times New Roman"/>
          <w:sz w:val="28"/>
        </w:rPr>
        <w:t>сечения</w:t>
      </w:r>
      <w:r w:rsidR="00C65166">
        <w:rPr>
          <w:rFonts w:ascii="Times New Roman" w:hAnsi="Times New Roman" w:cs="Times New Roman"/>
          <w:sz w:val="28"/>
        </w:rPr>
        <w:t>»</w:t>
      </w:r>
      <w:r w:rsidRPr="003C3135">
        <w:rPr>
          <w:rFonts w:ascii="Times New Roman" w:hAnsi="Times New Roman" w:cs="Times New Roman"/>
          <w:sz w:val="28"/>
        </w:rPr>
        <w:t xml:space="preserve"> </w:t>
      </w:r>
      <w:r w:rsidRPr="003C3135">
        <w:rPr>
          <w:rFonts w:ascii="Times New Roman" w:hAnsi="Times New Roman" w:cs="Times New Roman"/>
          <w:spacing w:val="-7"/>
          <w:sz w:val="28"/>
        </w:rPr>
        <w:t xml:space="preserve">(1:0,62 </w:t>
      </w:r>
      <w:r w:rsidRPr="003C3135">
        <w:rPr>
          <w:rFonts w:ascii="Times New Roman" w:hAnsi="Times New Roman" w:cs="Times New Roman"/>
          <w:sz w:val="28"/>
        </w:rPr>
        <w:t xml:space="preserve">= </w:t>
      </w:r>
      <w:r w:rsidRPr="003C3135">
        <w:rPr>
          <w:rFonts w:ascii="Times New Roman" w:hAnsi="Times New Roman" w:cs="Times New Roman"/>
          <w:spacing w:val="-6"/>
          <w:sz w:val="28"/>
        </w:rPr>
        <w:t>1,6129).</w:t>
      </w:r>
    </w:p>
    <w:p w:rsidR="003C3135" w:rsidRPr="003C3135" w:rsidRDefault="003C3135" w:rsidP="00E35F50">
      <w:pPr>
        <w:pStyle w:val="ad"/>
        <w:widowControl/>
        <w:spacing w:line="360" w:lineRule="auto"/>
        <w:ind w:left="0" w:firstLine="851"/>
        <w:jc w:val="both"/>
      </w:pPr>
      <w:r w:rsidRPr="003C3135">
        <w:t xml:space="preserve">Прямое </w:t>
      </w:r>
      <w:r w:rsidRPr="003C3135">
        <w:rPr>
          <w:spacing w:val="-3"/>
        </w:rPr>
        <w:t xml:space="preserve">применение </w:t>
      </w:r>
      <w:r w:rsidR="00C65166">
        <w:t>«</w:t>
      </w:r>
      <w:r w:rsidRPr="003C3135">
        <w:t>золотых</w:t>
      </w:r>
      <w:r w:rsidR="00C65166">
        <w:t>»</w:t>
      </w:r>
      <w:r w:rsidRPr="003C3135">
        <w:t xml:space="preserve"> пропорций для  </w:t>
      </w:r>
      <w:r w:rsidRPr="003C3135">
        <w:rPr>
          <w:spacing w:val="-4"/>
        </w:rPr>
        <w:t xml:space="preserve">актива  </w:t>
      </w:r>
      <w:r w:rsidRPr="003C3135">
        <w:t xml:space="preserve">баланса (соотношение </w:t>
      </w:r>
      <w:proofErr w:type="spellStart"/>
      <w:r w:rsidRPr="003C3135">
        <w:t>внеоборотных</w:t>
      </w:r>
      <w:proofErr w:type="spellEnd"/>
      <w:r w:rsidRPr="003C3135">
        <w:t xml:space="preserve"> и </w:t>
      </w:r>
      <w:r w:rsidRPr="003C3135">
        <w:rPr>
          <w:spacing w:val="3"/>
        </w:rPr>
        <w:t xml:space="preserve">оборотных </w:t>
      </w:r>
      <w:r w:rsidRPr="003C3135">
        <w:t xml:space="preserve">активов в виде </w:t>
      </w:r>
      <w:r w:rsidRPr="003C3135">
        <w:rPr>
          <w:spacing w:val="-4"/>
        </w:rPr>
        <w:t xml:space="preserve">0,38 </w:t>
      </w:r>
      <w:r w:rsidRPr="003C3135">
        <w:t xml:space="preserve">+ </w:t>
      </w:r>
      <w:r w:rsidRPr="003C3135">
        <w:rPr>
          <w:spacing w:val="-4"/>
        </w:rPr>
        <w:t xml:space="preserve">0,62 </w:t>
      </w:r>
      <w:r w:rsidRPr="003C3135">
        <w:t xml:space="preserve">= </w:t>
      </w:r>
      <w:r w:rsidRPr="003C3135">
        <w:rPr>
          <w:spacing w:val="-4"/>
        </w:rPr>
        <w:t>1,0)</w:t>
      </w:r>
      <w:r w:rsidRPr="003C3135">
        <w:rPr>
          <w:spacing w:val="62"/>
        </w:rPr>
        <w:t xml:space="preserve"> </w:t>
      </w:r>
      <w:r w:rsidRPr="003C3135">
        <w:t>невозможно по двум</w:t>
      </w:r>
      <w:r w:rsidRPr="003C3135">
        <w:rPr>
          <w:spacing w:val="-44"/>
        </w:rPr>
        <w:t xml:space="preserve"> </w:t>
      </w:r>
      <w:r w:rsidRPr="003C3135">
        <w:t>основаниям.</w:t>
      </w:r>
    </w:p>
    <w:p w:rsidR="00970289" w:rsidRPr="00970289" w:rsidRDefault="003C3135" w:rsidP="00E35F50">
      <w:pPr>
        <w:pStyle w:val="ad"/>
        <w:widowControl/>
        <w:spacing w:before="80" w:line="360" w:lineRule="auto"/>
        <w:ind w:left="0" w:firstLine="851"/>
        <w:jc w:val="both"/>
      </w:pPr>
      <w:r w:rsidRPr="00970289">
        <w:t xml:space="preserve">Во-первых, соотношение </w:t>
      </w:r>
      <w:r w:rsidRPr="00970289">
        <w:rPr>
          <w:spacing w:val="-6"/>
        </w:rPr>
        <w:t xml:space="preserve">0,62:0,38 </w:t>
      </w:r>
      <w:r w:rsidRPr="00970289">
        <w:t xml:space="preserve">невозможно однозначно считать универсальным в силу </w:t>
      </w:r>
      <w:r w:rsidRPr="00970289">
        <w:rPr>
          <w:spacing w:val="3"/>
        </w:rPr>
        <w:t xml:space="preserve">того, </w:t>
      </w:r>
      <w:r w:rsidRPr="00970289">
        <w:t xml:space="preserve">что на структуру активов большое </w:t>
      </w:r>
      <w:r w:rsidRPr="00970289">
        <w:rPr>
          <w:spacing w:val="-3"/>
        </w:rPr>
        <w:t xml:space="preserve">влияние </w:t>
      </w:r>
      <w:r w:rsidRPr="00970289">
        <w:t>оказывают отраслевые факторы. Во-вторых, отсутствие четкой</w:t>
      </w:r>
      <w:r w:rsidRPr="00970289">
        <w:rPr>
          <w:spacing w:val="9"/>
        </w:rPr>
        <w:t xml:space="preserve"> </w:t>
      </w:r>
      <w:r w:rsidRPr="00970289">
        <w:rPr>
          <w:spacing w:val="4"/>
        </w:rPr>
        <w:t>альтернативности</w:t>
      </w:r>
      <w:r w:rsidR="00970289" w:rsidRPr="00970289">
        <w:rPr>
          <w:spacing w:val="4"/>
        </w:rPr>
        <w:t xml:space="preserve"> </w:t>
      </w:r>
      <w:r w:rsidR="00970289" w:rsidRPr="00970289">
        <w:t>отнесения тех или иных активов к одной из двух групп связано с несколькими причинами.</w:t>
      </w:r>
    </w:p>
    <w:p w:rsidR="00970289" w:rsidRPr="00970289" w:rsidRDefault="00970289" w:rsidP="00E35F50">
      <w:pPr>
        <w:pStyle w:val="a5"/>
        <w:numPr>
          <w:ilvl w:val="0"/>
          <w:numId w:val="13"/>
        </w:numPr>
        <w:tabs>
          <w:tab w:val="left" w:pos="1413"/>
        </w:tabs>
        <w:autoSpaceDE w:val="0"/>
        <w:autoSpaceDN w:val="0"/>
        <w:spacing w:before="12"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t xml:space="preserve">Использование критерия разделения активов по </w:t>
      </w:r>
      <w:r w:rsidRPr="00970289">
        <w:rPr>
          <w:rFonts w:ascii="Times New Roman" w:hAnsi="Times New Roman" w:cs="Times New Roman"/>
          <w:spacing w:val="3"/>
          <w:sz w:val="28"/>
        </w:rPr>
        <w:t xml:space="preserve">сроку </w:t>
      </w:r>
      <w:r w:rsidRPr="00970289">
        <w:rPr>
          <w:rFonts w:ascii="Times New Roman" w:hAnsi="Times New Roman" w:cs="Times New Roman"/>
          <w:sz w:val="28"/>
        </w:rPr>
        <w:t xml:space="preserve">использования, на </w:t>
      </w:r>
      <w:r w:rsidRPr="00970289">
        <w:rPr>
          <w:rFonts w:ascii="Times New Roman" w:hAnsi="Times New Roman" w:cs="Times New Roman"/>
          <w:spacing w:val="-4"/>
          <w:sz w:val="28"/>
        </w:rPr>
        <w:t xml:space="preserve">наш </w:t>
      </w:r>
      <w:r w:rsidRPr="00970289">
        <w:rPr>
          <w:rFonts w:ascii="Times New Roman" w:hAnsi="Times New Roman" w:cs="Times New Roman"/>
          <w:sz w:val="28"/>
        </w:rPr>
        <w:t xml:space="preserve">взгляд, нельзя считать объективным признаком. Это </w:t>
      </w:r>
      <w:r w:rsidRPr="00970289">
        <w:rPr>
          <w:rFonts w:ascii="Times New Roman" w:hAnsi="Times New Roman" w:cs="Times New Roman"/>
          <w:spacing w:val="-5"/>
          <w:sz w:val="28"/>
        </w:rPr>
        <w:t xml:space="preserve">некая </w:t>
      </w:r>
      <w:r w:rsidRPr="00970289">
        <w:rPr>
          <w:rFonts w:ascii="Times New Roman" w:hAnsi="Times New Roman" w:cs="Times New Roman"/>
          <w:spacing w:val="7"/>
          <w:sz w:val="28"/>
        </w:rPr>
        <w:t xml:space="preserve">условность, </w:t>
      </w:r>
      <w:r w:rsidRPr="00970289">
        <w:rPr>
          <w:rFonts w:ascii="Times New Roman" w:hAnsi="Times New Roman" w:cs="Times New Roman"/>
          <w:spacing w:val="-3"/>
          <w:sz w:val="28"/>
        </w:rPr>
        <w:t xml:space="preserve">принимаемая </w:t>
      </w:r>
      <w:r w:rsidRPr="00970289">
        <w:rPr>
          <w:rFonts w:ascii="Times New Roman" w:hAnsi="Times New Roman" w:cs="Times New Roman"/>
          <w:sz w:val="28"/>
        </w:rPr>
        <w:t xml:space="preserve">в </w:t>
      </w:r>
      <w:r w:rsidRPr="00970289">
        <w:rPr>
          <w:rFonts w:ascii="Times New Roman" w:hAnsi="Times New Roman" w:cs="Times New Roman"/>
          <w:spacing w:val="-3"/>
          <w:sz w:val="28"/>
        </w:rPr>
        <w:t xml:space="preserve">целях ведения </w:t>
      </w:r>
      <w:r w:rsidRPr="00970289">
        <w:rPr>
          <w:rFonts w:ascii="Times New Roman" w:hAnsi="Times New Roman" w:cs="Times New Roman"/>
          <w:sz w:val="28"/>
        </w:rPr>
        <w:t xml:space="preserve">бухгалтерского </w:t>
      </w:r>
      <w:r w:rsidRPr="00970289">
        <w:rPr>
          <w:rFonts w:ascii="Times New Roman" w:hAnsi="Times New Roman" w:cs="Times New Roman"/>
          <w:spacing w:val="-3"/>
          <w:sz w:val="28"/>
        </w:rPr>
        <w:t xml:space="preserve">учета </w:t>
      </w:r>
      <w:r w:rsidRPr="00970289">
        <w:rPr>
          <w:rFonts w:ascii="Times New Roman" w:hAnsi="Times New Roman" w:cs="Times New Roman"/>
          <w:sz w:val="28"/>
        </w:rPr>
        <w:t>и составления финансовой</w:t>
      </w:r>
      <w:r w:rsidRPr="00970289">
        <w:rPr>
          <w:rFonts w:ascii="Times New Roman" w:hAnsi="Times New Roman" w:cs="Times New Roman"/>
          <w:spacing w:val="-28"/>
          <w:sz w:val="28"/>
        </w:rPr>
        <w:t xml:space="preserve"> </w:t>
      </w:r>
      <w:r w:rsidRPr="00970289">
        <w:rPr>
          <w:rFonts w:ascii="Times New Roman" w:hAnsi="Times New Roman" w:cs="Times New Roman"/>
          <w:sz w:val="28"/>
        </w:rPr>
        <w:t>отчетности.</w:t>
      </w:r>
    </w:p>
    <w:p w:rsidR="00970289" w:rsidRPr="00970289" w:rsidRDefault="00970289" w:rsidP="00E35F50">
      <w:pPr>
        <w:pStyle w:val="a5"/>
        <w:numPr>
          <w:ilvl w:val="0"/>
          <w:numId w:val="13"/>
        </w:numPr>
        <w:tabs>
          <w:tab w:val="left" w:pos="1413"/>
        </w:tabs>
        <w:autoSpaceDE w:val="0"/>
        <w:autoSpaceDN w:val="0"/>
        <w:spacing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t xml:space="preserve">Возможности учетной </w:t>
      </w:r>
      <w:r w:rsidRPr="00970289">
        <w:rPr>
          <w:rFonts w:ascii="Times New Roman" w:hAnsi="Times New Roman" w:cs="Times New Roman"/>
          <w:spacing w:val="-3"/>
          <w:sz w:val="28"/>
        </w:rPr>
        <w:t xml:space="preserve">политики </w:t>
      </w:r>
      <w:r w:rsidRPr="00970289">
        <w:rPr>
          <w:rFonts w:ascii="Times New Roman" w:hAnsi="Times New Roman" w:cs="Times New Roman"/>
          <w:sz w:val="28"/>
        </w:rPr>
        <w:t xml:space="preserve">позволяют его </w:t>
      </w:r>
      <w:r w:rsidRPr="00970289">
        <w:rPr>
          <w:rFonts w:ascii="Times New Roman" w:hAnsi="Times New Roman" w:cs="Times New Roman"/>
          <w:spacing w:val="-5"/>
          <w:sz w:val="28"/>
        </w:rPr>
        <w:t xml:space="preserve">нарушать </w:t>
      </w:r>
      <w:r w:rsidRPr="00970289">
        <w:rPr>
          <w:rFonts w:ascii="Times New Roman" w:hAnsi="Times New Roman" w:cs="Times New Roman"/>
          <w:sz w:val="28"/>
        </w:rPr>
        <w:t xml:space="preserve">в </w:t>
      </w:r>
      <w:r w:rsidRPr="00970289">
        <w:rPr>
          <w:rFonts w:ascii="Times New Roman" w:hAnsi="Times New Roman" w:cs="Times New Roman"/>
          <w:spacing w:val="-4"/>
          <w:sz w:val="28"/>
        </w:rPr>
        <w:t xml:space="preserve">тех </w:t>
      </w:r>
      <w:r w:rsidRPr="00970289">
        <w:rPr>
          <w:rFonts w:ascii="Times New Roman" w:hAnsi="Times New Roman" w:cs="Times New Roman"/>
          <w:sz w:val="28"/>
        </w:rPr>
        <w:t xml:space="preserve">случаях, когда речь идет о </w:t>
      </w:r>
      <w:r w:rsidRPr="00970289">
        <w:rPr>
          <w:rFonts w:ascii="Times New Roman" w:hAnsi="Times New Roman" w:cs="Times New Roman"/>
          <w:spacing w:val="3"/>
          <w:sz w:val="28"/>
        </w:rPr>
        <w:t xml:space="preserve">выборе </w:t>
      </w:r>
      <w:r w:rsidRPr="00970289">
        <w:rPr>
          <w:rFonts w:ascii="Times New Roman" w:hAnsi="Times New Roman" w:cs="Times New Roman"/>
          <w:spacing w:val="-3"/>
          <w:sz w:val="28"/>
        </w:rPr>
        <w:t xml:space="preserve">механизма </w:t>
      </w:r>
      <w:r w:rsidRPr="00970289">
        <w:rPr>
          <w:rFonts w:ascii="Times New Roman" w:hAnsi="Times New Roman" w:cs="Times New Roman"/>
          <w:spacing w:val="2"/>
          <w:sz w:val="28"/>
        </w:rPr>
        <w:t xml:space="preserve">воспроизводства, </w:t>
      </w:r>
      <w:r w:rsidRPr="00970289">
        <w:rPr>
          <w:rFonts w:ascii="Times New Roman" w:hAnsi="Times New Roman" w:cs="Times New Roman"/>
          <w:sz w:val="28"/>
        </w:rPr>
        <w:t xml:space="preserve">и вводится </w:t>
      </w:r>
      <w:r w:rsidRPr="00970289">
        <w:rPr>
          <w:rFonts w:ascii="Times New Roman" w:hAnsi="Times New Roman" w:cs="Times New Roman"/>
          <w:spacing w:val="2"/>
          <w:sz w:val="28"/>
        </w:rPr>
        <w:t xml:space="preserve">второй </w:t>
      </w:r>
      <w:r w:rsidRPr="00970289">
        <w:rPr>
          <w:rFonts w:ascii="Times New Roman" w:hAnsi="Times New Roman" w:cs="Times New Roman"/>
          <w:sz w:val="28"/>
        </w:rPr>
        <w:t>критерий –</w:t>
      </w:r>
      <w:r w:rsidRPr="00970289">
        <w:rPr>
          <w:rFonts w:ascii="Times New Roman" w:hAnsi="Times New Roman" w:cs="Times New Roman"/>
          <w:spacing w:val="-13"/>
          <w:sz w:val="28"/>
        </w:rPr>
        <w:t xml:space="preserve"> </w:t>
      </w:r>
      <w:r w:rsidRPr="00970289">
        <w:rPr>
          <w:rFonts w:ascii="Times New Roman" w:hAnsi="Times New Roman" w:cs="Times New Roman"/>
          <w:sz w:val="28"/>
        </w:rPr>
        <w:t>стоимость.</w:t>
      </w:r>
    </w:p>
    <w:p w:rsidR="00970289" w:rsidRPr="00970289" w:rsidRDefault="00970289" w:rsidP="00E35F50">
      <w:pPr>
        <w:pStyle w:val="a5"/>
        <w:numPr>
          <w:ilvl w:val="0"/>
          <w:numId w:val="13"/>
        </w:numPr>
        <w:tabs>
          <w:tab w:val="left" w:pos="1413"/>
          <w:tab w:val="left" w:pos="9639"/>
        </w:tabs>
        <w:autoSpaceDE w:val="0"/>
        <w:autoSpaceDN w:val="0"/>
        <w:spacing w:before="8"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pacing w:val="-4"/>
          <w:sz w:val="28"/>
        </w:rPr>
        <w:t xml:space="preserve">Элементы </w:t>
      </w:r>
      <w:proofErr w:type="spellStart"/>
      <w:r w:rsidRPr="00970289">
        <w:rPr>
          <w:rFonts w:ascii="Times New Roman" w:hAnsi="Times New Roman" w:cs="Times New Roman"/>
          <w:sz w:val="28"/>
        </w:rPr>
        <w:t>внеоборотных</w:t>
      </w:r>
      <w:proofErr w:type="spellEnd"/>
      <w:r w:rsidRPr="00970289">
        <w:rPr>
          <w:rFonts w:ascii="Times New Roman" w:hAnsi="Times New Roman" w:cs="Times New Roman"/>
          <w:sz w:val="28"/>
        </w:rPr>
        <w:t xml:space="preserve"> активов неоднородны по критерию </w:t>
      </w:r>
      <w:proofErr w:type="spellStart"/>
      <w:r w:rsidRPr="00970289">
        <w:rPr>
          <w:rFonts w:ascii="Times New Roman" w:hAnsi="Times New Roman" w:cs="Times New Roman"/>
          <w:sz w:val="28"/>
        </w:rPr>
        <w:t>амортизируемости</w:t>
      </w:r>
      <w:proofErr w:type="spellEnd"/>
      <w:r w:rsidRPr="00970289">
        <w:rPr>
          <w:rFonts w:ascii="Times New Roman" w:hAnsi="Times New Roman" w:cs="Times New Roman"/>
          <w:sz w:val="28"/>
        </w:rPr>
        <w:t xml:space="preserve">, а </w:t>
      </w:r>
      <w:r w:rsidRPr="00970289">
        <w:rPr>
          <w:rFonts w:ascii="Times New Roman" w:hAnsi="Times New Roman" w:cs="Times New Roman"/>
          <w:spacing w:val="2"/>
          <w:sz w:val="28"/>
        </w:rPr>
        <w:t xml:space="preserve">все </w:t>
      </w:r>
      <w:r w:rsidRPr="00970289">
        <w:rPr>
          <w:rFonts w:ascii="Times New Roman" w:hAnsi="Times New Roman" w:cs="Times New Roman"/>
          <w:spacing w:val="-5"/>
          <w:sz w:val="28"/>
        </w:rPr>
        <w:t xml:space="preserve">элементы </w:t>
      </w:r>
      <w:r w:rsidRPr="00970289">
        <w:rPr>
          <w:rFonts w:ascii="Times New Roman" w:hAnsi="Times New Roman" w:cs="Times New Roman"/>
          <w:spacing w:val="-4"/>
          <w:sz w:val="28"/>
        </w:rPr>
        <w:t>актива</w:t>
      </w:r>
      <w:r w:rsidRPr="00970289">
        <w:rPr>
          <w:rFonts w:ascii="Times New Roman" w:hAnsi="Times New Roman" w:cs="Times New Roman"/>
          <w:spacing w:val="62"/>
          <w:sz w:val="28"/>
        </w:rPr>
        <w:t xml:space="preserve"> </w:t>
      </w:r>
      <w:r w:rsidRPr="00970289">
        <w:rPr>
          <w:rFonts w:ascii="Times New Roman" w:hAnsi="Times New Roman" w:cs="Times New Roman"/>
          <w:sz w:val="28"/>
        </w:rPr>
        <w:t>- по форме</w:t>
      </w:r>
      <w:r w:rsidRPr="00970289">
        <w:rPr>
          <w:rFonts w:ascii="Times New Roman" w:hAnsi="Times New Roman" w:cs="Times New Roman"/>
          <w:spacing w:val="70"/>
          <w:sz w:val="28"/>
        </w:rPr>
        <w:t xml:space="preserve"> </w:t>
      </w:r>
      <w:r w:rsidRPr="00970289">
        <w:rPr>
          <w:rFonts w:ascii="Times New Roman" w:hAnsi="Times New Roman" w:cs="Times New Roman"/>
          <w:spacing w:val="-3"/>
          <w:sz w:val="28"/>
        </w:rPr>
        <w:t xml:space="preserve">(материальные активы, </w:t>
      </w:r>
      <w:r w:rsidRPr="00970289">
        <w:rPr>
          <w:rFonts w:ascii="Times New Roman" w:hAnsi="Times New Roman" w:cs="Times New Roman"/>
          <w:sz w:val="28"/>
        </w:rPr>
        <w:t xml:space="preserve">финансовые </w:t>
      </w:r>
      <w:r w:rsidRPr="00970289">
        <w:rPr>
          <w:rFonts w:ascii="Times New Roman" w:hAnsi="Times New Roman" w:cs="Times New Roman"/>
          <w:spacing w:val="-3"/>
          <w:sz w:val="28"/>
        </w:rPr>
        <w:t xml:space="preserve">активы, </w:t>
      </w:r>
      <w:r w:rsidRPr="00970289">
        <w:rPr>
          <w:rFonts w:ascii="Times New Roman" w:hAnsi="Times New Roman" w:cs="Times New Roman"/>
          <w:sz w:val="28"/>
        </w:rPr>
        <w:t>затраты,</w:t>
      </w:r>
      <w:r w:rsidRPr="00970289">
        <w:rPr>
          <w:rFonts w:ascii="Times New Roman" w:hAnsi="Times New Roman" w:cs="Times New Roman"/>
          <w:spacing w:val="-41"/>
          <w:sz w:val="28"/>
        </w:rPr>
        <w:t xml:space="preserve"> </w:t>
      </w:r>
      <w:r w:rsidRPr="00970289">
        <w:rPr>
          <w:rFonts w:ascii="Times New Roman" w:hAnsi="Times New Roman" w:cs="Times New Roman"/>
          <w:sz w:val="28"/>
        </w:rPr>
        <w:t>расчеты).</w:t>
      </w:r>
    </w:p>
    <w:p w:rsidR="00970289" w:rsidRPr="00970289" w:rsidRDefault="00970289" w:rsidP="00E35F50">
      <w:pPr>
        <w:pStyle w:val="ad"/>
        <w:widowControl/>
        <w:tabs>
          <w:tab w:val="left" w:pos="9639"/>
        </w:tabs>
        <w:spacing w:line="360" w:lineRule="auto"/>
        <w:ind w:left="0" w:firstLine="851"/>
        <w:jc w:val="both"/>
      </w:pPr>
      <w:r w:rsidRPr="00970289">
        <w:t xml:space="preserve">В силу этого полученные результаты будут иметь скорее технический, а не качественный характер. Поэтому с целью идентификации  количественных соотношений </w:t>
      </w:r>
      <w:proofErr w:type="spellStart"/>
      <w:r w:rsidRPr="00970289">
        <w:t>внеоборотных</w:t>
      </w:r>
      <w:proofErr w:type="spellEnd"/>
      <w:r w:rsidRPr="00970289">
        <w:t xml:space="preserve"> (ВОА) и оборотных активов (ОА), а также соотношений внутри оборотных активов был использован косвенный метод.</w:t>
      </w:r>
    </w:p>
    <w:p w:rsidR="00970289" w:rsidRPr="00970289" w:rsidRDefault="00970289" w:rsidP="00E35F50">
      <w:pPr>
        <w:pStyle w:val="ad"/>
        <w:widowControl/>
        <w:spacing w:line="360" w:lineRule="auto"/>
        <w:ind w:left="0" w:firstLine="851"/>
        <w:jc w:val="both"/>
      </w:pPr>
      <w:r w:rsidRPr="00970289">
        <w:t xml:space="preserve">Логика гармонизации </w:t>
      </w:r>
      <w:r w:rsidRPr="00970289">
        <w:rPr>
          <w:spacing w:val="-3"/>
        </w:rPr>
        <w:t>заключалась</w:t>
      </w:r>
      <w:r w:rsidRPr="00970289">
        <w:rPr>
          <w:spacing w:val="-54"/>
        </w:rPr>
        <w:t xml:space="preserve"> </w:t>
      </w:r>
      <w:r w:rsidRPr="00970289">
        <w:t xml:space="preserve">в </w:t>
      </w:r>
      <w:r w:rsidRPr="00970289">
        <w:rPr>
          <w:spacing w:val="-3"/>
        </w:rPr>
        <w:t>следующем:</w:t>
      </w:r>
    </w:p>
    <w:p w:rsidR="00970289" w:rsidRPr="00970289" w:rsidRDefault="00970289" w:rsidP="00E35F50">
      <w:pPr>
        <w:pStyle w:val="a5"/>
        <w:numPr>
          <w:ilvl w:val="0"/>
          <w:numId w:val="14"/>
        </w:numPr>
        <w:tabs>
          <w:tab w:val="left" w:pos="1413"/>
          <w:tab w:val="left" w:pos="9639"/>
        </w:tabs>
        <w:autoSpaceDE w:val="0"/>
        <w:autoSpaceDN w:val="0"/>
        <w:spacing w:before="5"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pacing w:val="-4"/>
          <w:sz w:val="28"/>
        </w:rPr>
        <w:t xml:space="preserve">баланс </w:t>
      </w:r>
      <w:r w:rsidRPr="00970289">
        <w:rPr>
          <w:rFonts w:ascii="Times New Roman" w:hAnsi="Times New Roman" w:cs="Times New Roman"/>
          <w:sz w:val="28"/>
        </w:rPr>
        <w:t xml:space="preserve">компании, представляет </w:t>
      </w:r>
      <w:r w:rsidRPr="00970289">
        <w:rPr>
          <w:rFonts w:ascii="Times New Roman" w:hAnsi="Times New Roman" w:cs="Times New Roman"/>
          <w:spacing w:val="6"/>
          <w:sz w:val="28"/>
        </w:rPr>
        <w:t xml:space="preserve">собой </w:t>
      </w:r>
      <w:r w:rsidRPr="00970289">
        <w:rPr>
          <w:rFonts w:ascii="Times New Roman" w:hAnsi="Times New Roman" w:cs="Times New Roman"/>
          <w:sz w:val="28"/>
        </w:rPr>
        <w:t xml:space="preserve">одномоментное отражение </w:t>
      </w:r>
      <w:r w:rsidRPr="00970289">
        <w:rPr>
          <w:rFonts w:ascii="Times New Roman" w:hAnsi="Times New Roman" w:cs="Times New Roman"/>
          <w:spacing w:val="10"/>
          <w:sz w:val="28"/>
        </w:rPr>
        <w:t xml:space="preserve">величины </w:t>
      </w:r>
      <w:r w:rsidRPr="00970289">
        <w:rPr>
          <w:rFonts w:ascii="Times New Roman" w:hAnsi="Times New Roman" w:cs="Times New Roman"/>
          <w:sz w:val="28"/>
        </w:rPr>
        <w:t xml:space="preserve">источников формирования и состава </w:t>
      </w:r>
      <w:r w:rsidRPr="00970289">
        <w:rPr>
          <w:rFonts w:ascii="Times New Roman" w:hAnsi="Times New Roman" w:cs="Times New Roman"/>
          <w:spacing w:val="-3"/>
          <w:sz w:val="28"/>
        </w:rPr>
        <w:t xml:space="preserve">имущества </w:t>
      </w:r>
      <w:r w:rsidRPr="00970289">
        <w:rPr>
          <w:rFonts w:ascii="Times New Roman" w:hAnsi="Times New Roman" w:cs="Times New Roman"/>
          <w:sz w:val="28"/>
        </w:rPr>
        <w:t xml:space="preserve">компании, </w:t>
      </w:r>
      <w:r w:rsidRPr="00970289">
        <w:rPr>
          <w:rFonts w:ascii="Times New Roman" w:hAnsi="Times New Roman" w:cs="Times New Roman"/>
          <w:spacing w:val="-4"/>
          <w:sz w:val="28"/>
        </w:rPr>
        <w:t xml:space="preserve">как </w:t>
      </w:r>
      <w:r w:rsidRPr="00970289">
        <w:rPr>
          <w:rFonts w:ascii="Times New Roman" w:hAnsi="Times New Roman" w:cs="Times New Roman"/>
          <w:sz w:val="28"/>
        </w:rPr>
        <w:lastRenderedPageBreak/>
        <w:t xml:space="preserve">единого имущественного комплекса, а принцип </w:t>
      </w:r>
      <w:r w:rsidRPr="00970289">
        <w:rPr>
          <w:rFonts w:ascii="Times New Roman" w:hAnsi="Times New Roman" w:cs="Times New Roman"/>
          <w:spacing w:val="2"/>
          <w:sz w:val="28"/>
        </w:rPr>
        <w:t xml:space="preserve">двойной </w:t>
      </w:r>
      <w:r w:rsidRPr="00970289">
        <w:rPr>
          <w:rFonts w:ascii="Times New Roman" w:hAnsi="Times New Roman" w:cs="Times New Roman"/>
          <w:sz w:val="28"/>
        </w:rPr>
        <w:t xml:space="preserve">записи обеспечивает равенство </w:t>
      </w:r>
      <w:r w:rsidRPr="00970289">
        <w:rPr>
          <w:rFonts w:ascii="Times New Roman" w:hAnsi="Times New Roman" w:cs="Times New Roman"/>
          <w:spacing w:val="-4"/>
          <w:sz w:val="28"/>
        </w:rPr>
        <w:t xml:space="preserve">актива </w:t>
      </w:r>
      <w:r w:rsidRPr="00970289">
        <w:rPr>
          <w:rFonts w:ascii="Times New Roman" w:hAnsi="Times New Roman" w:cs="Times New Roman"/>
          <w:sz w:val="28"/>
        </w:rPr>
        <w:t>и пассива</w:t>
      </w:r>
      <w:r w:rsidRPr="00970289">
        <w:rPr>
          <w:rFonts w:ascii="Times New Roman" w:hAnsi="Times New Roman" w:cs="Times New Roman"/>
          <w:spacing w:val="-29"/>
          <w:sz w:val="28"/>
        </w:rPr>
        <w:t xml:space="preserve"> </w:t>
      </w:r>
      <w:r w:rsidRPr="00970289">
        <w:rPr>
          <w:rFonts w:ascii="Times New Roman" w:hAnsi="Times New Roman" w:cs="Times New Roman"/>
          <w:sz w:val="28"/>
        </w:rPr>
        <w:t>баланса;</w:t>
      </w:r>
    </w:p>
    <w:p w:rsidR="00970289" w:rsidRPr="00970289" w:rsidRDefault="00970289" w:rsidP="00E35F50">
      <w:pPr>
        <w:pStyle w:val="a5"/>
        <w:numPr>
          <w:ilvl w:val="0"/>
          <w:numId w:val="14"/>
        </w:numPr>
        <w:tabs>
          <w:tab w:val="left" w:pos="1413"/>
          <w:tab w:val="left" w:pos="9639"/>
        </w:tabs>
        <w:autoSpaceDE w:val="0"/>
        <w:autoSpaceDN w:val="0"/>
        <w:spacing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t xml:space="preserve">устойчивое </w:t>
      </w:r>
      <w:r w:rsidRPr="00970289">
        <w:rPr>
          <w:rFonts w:ascii="Times New Roman" w:hAnsi="Times New Roman" w:cs="Times New Roman"/>
          <w:spacing w:val="2"/>
          <w:sz w:val="28"/>
        </w:rPr>
        <w:t xml:space="preserve">состояние </w:t>
      </w:r>
      <w:r w:rsidRPr="00970289">
        <w:rPr>
          <w:rFonts w:ascii="Times New Roman" w:hAnsi="Times New Roman" w:cs="Times New Roman"/>
          <w:sz w:val="28"/>
        </w:rPr>
        <w:t xml:space="preserve">финансов компании проявляется в достижении им финансовой устойчивости и платежеспособности, что предполагает необходимость определенного равновесия между частями </w:t>
      </w:r>
      <w:r w:rsidRPr="00970289">
        <w:rPr>
          <w:rFonts w:ascii="Times New Roman" w:hAnsi="Times New Roman" w:cs="Times New Roman"/>
          <w:spacing w:val="-4"/>
          <w:sz w:val="28"/>
        </w:rPr>
        <w:t xml:space="preserve">актива </w:t>
      </w:r>
      <w:r w:rsidRPr="00970289">
        <w:rPr>
          <w:rFonts w:ascii="Times New Roman" w:hAnsi="Times New Roman" w:cs="Times New Roman"/>
          <w:sz w:val="28"/>
        </w:rPr>
        <w:t xml:space="preserve">и </w:t>
      </w:r>
      <w:r w:rsidRPr="00970289">
        <w:rPr>
          <w:rFonts w:ascii="Times New Roman" w:hAnsi="Times New Roman" w:cs="Times New Roman"/>
          <w:spacing w:val="12"/>
          <w:sz w:val="28"/>
        </w:rPr>
        <w:t xml:space="preserve">пассива </w:t>
      </w:r>
      <w:r w:rsidRPr="00970289">
        <w:rPr>
          <w:rFonts w:ascii="Times New Roman" w:hAnsi="Times New Roman" w:cs="Times New Roman"/>
          <w:spacing w:val="-3"/>
          <w:sz w:val="28"/>
        </w:rPr>
        <w:t>баланса;</w:t>
      </w:r>
    </w:p>
    <w:p w:rsidR="00970289" w:rsidRPr="00970289" w:rsidRDefault="00970289" w:rsidP="00E35F50">
      <w:pPr>
        <w:pStyle w:val="a5"/>
        <w:numPr>
          <w:ilvl w:val="0"/>
          <w:numId w:val="14"/>
        </w:numPr>
        <w:tabs>
          <w:tab w:val="left" w:pos="1413"/>
          <w:tab w:val="left" w:pos="9639"/>
        </w:tabs>
        <w:autoSpaceDE w:val="0"/>
        <w:autoSpaceDN w:val="0"/>
        <w:spacing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t xml:space="preserve">оптимальные пропорции, установленные в пассиве </w:t>
      </w:r>
      <w:r w:rsidRPr="00970289">
        <w:rPr>
          <w:rFonts w:ascii="Times New Roman" w:hAnsi="Times New Roman" w:cs="Times New Roman"/>
          <w:spacing w:val="-3"/>
          <w:sz w:val="28"/>
        </w:rPr>
        <w:t xml:space="preserve">балансе, </w:t>
      </w:r>
      <w:r w:rsidRPr="00970289">
        <w:rPr>
          <w:rFonts w:ascii="Times New Roman" w:hAnsi="Times New Roman" w:cs="Times New Roman"/>
          <w:sz w:val="28"/>
        </w:rPr>
        <w:t xml:space="preserve">могут быть </w:t>
      </w:r>
      <w:r w:rsidRPr="00970289">
        <w:rPr>
          <w:rFonts w:ascii="Times New Roman" w:hAnsi="Times New Roman" w:cs="Times New Roman"/>
          <w:spacing w:val="-3"/>
          <w:sz w:val="28"/>
        </w:rPr>
        <w:t xml:space="preserve">перенесены </w:t>
      </w:r>
      <w:r w:rsidRPr="00970289">
        <w:rPr>
          <w:rFonts w:ascii="Times New Roman" w:hAnsi="Times New Roman" w:cs="Times New Roman"/>
          <w:sz w:val="28"/>
        </w:rPr>
        <w:t xml:space="preserve">на </w:t>
      </w:r>
      <w:r w:rsidRPr="00970289">
        <w:rPr>
          <w:rFonts w:ascii="Times New Roman" w:hAnsi="Times New Roman" w:cs="Times New Roman"/>
          <w:spacing w:val="-4"/>
          <w:sz w:val="28"/>
        </w:rPr>
        <w:t xml:space="preserve">актив </w:t>
      </w:r>
      <w:r w:rsidRPr="00970289">
        <w:rPr>
          <w:rFonts w:ascii="Times New Roman" w:hAnsi="Times New Roman" w:cs="Times New Roman"/>
          <w:sz w:val="28"/>
        </w:rPr>
        <w:t xml:space="preserve">баланса через показатели финансовой </w:t>
      </w:r>
      <w:r w:rsidRPr="00970289">
        <w:rPr>
          <w:rFonts w:ascii="Times New Roman" w:hAnsi="Times New Roman" w:cs="Times New Roman"/>
          <w:spacing w:val="6"/>
          <w:sz w:val="28"/>
        </w:rPr>
        <w:t xml:space="preserve">устойчивости, </w:t>
      </w:r>
      <w:r w:rsidRPr="00970289">
        <w:rPr>
          <w:rFonts w:ascii="Times New Roman" w:hAnsi="Times New Roman" w:cs="Times New Roman"/>
          <w:sz w:val="28"/>
        </w:rPr>
        <w:t xml:space="preserve">а на </w:t>
      </w:r>
      <w:r w:rsidRPr="00970289">
        <w:rPr>
          <w:rFonts w:ascii="Times New Roman" w:hAnsi="Times New Roman" w:cs="Times New Roman"/>
          <w:spacing w:val="2"/>
          <w:sz w:val="28"/>
        </w:rPr>
        <w:t xml:space="preserve">оборотные </w:t>
      </w:r>
      <w:r w:rsidRPr="00970289">
        <w:rPr>
          <w:rFonts w:ascii="Times New Roman" w:hAnsi="Times New Roman" w:cs="Times New Roman"/>
          <w:spacing w:val="-4"/>
          <w:sz w:val="28"/>
        </w:rPr>
        <w:t xml:space="preserve">активы </w:t>
      </w:r>
      <w:r w:rsidRPr="00970289">
        <w:rPr>
          <w:rFonts w:ascii="Times New Roman" w:hAnsi="Times New Roman" w:cs="Times New Roman"/>
          <w:sz w:val="28"/>
        </w:rPr>
        <w:t xml:space="preserve">- через </w:t>
      </w:r>
      <w:r w:rsidRPr="00970289">
        <w:rPr>
          <w:rFonts w:ascii="Times New Roman" w:hAnsi="Times New Roman" w:cs="Times New Roman"/>
          <w:spacing w:val="-3"/>
          <w:sz w:val="28"/>
        </w:rPr>
        <w:t>коэффициенты</w:t>
      </w:r>
      <w:r w:rsidRPr="00970289">
        <w:rPr>
          <w:rFonts w:ascii="Times New Roman" w:hAnsi="Times New Roman" w:cs="Times New Roman"/>
          <w:spacing w:val="-44"/>
          <w:sz w:val="28"/>
        </w:rPr>
        <w:t xml:space="preserve"> </w:t>
      </w:r>
      <w:r w:rsidRPr="00970289">
        <w:rPr>
          <w:rFonts w:ascii="Times New Roman" w:hAnsi="Times New Roman" w:cs="Times New Roman"/>
          <w:sz w:val="28"/>
        </w:rPr>
        <w:t>ликвидности.</w:t>
      </w:r>
    </w:p>
    <w:p w:rsidR="00970289" w:rsidRPr="00970289" w:rsidRDefault="00970289" w:rsidP="00E35F50">
      <w:pPr>
        <w:pStyle w:val="ad"/>
        <w:widowControl/>
        <w:tabs>
          <w:tab w:val="left" w:pos="9639"/>
        </w:tabs>
        <w:spacing w:line="360" w:lineRule="auto"/>
        <w:ind w:left="0" w:firstLine="851"/>
        <w:jc w:val="both"/>
      </w:pPr>
      <w:r w:rsidRPr="00970289">
        <w:t>Пошаговое применение этой логики дало следующие результаты:</w:t>
      </w:r>
    </w:p>
    <w:p w:rsidR="00970289" w:rsidRPr="00970289" w:rsidRDefault="00970289" w:rsidP="00E35F50">
      <w:pPr>
        <w:pStyle w:val="ad"/>
        <w:widowControl/>
        <w:tabs>
          <w:tab w:val="left" w:pos="9639"/>
        </w:tabs>
        <w:spacing w:line="360" w:lineRule="auto"/>
        <w:ind w:left="0" w:firstLine="851"/>
        <w:jc w:val="both"/>
      </w:pPr>
      <w:r w:rsidRPr="00970289">
        <w:rPr>
          <w:spacing w:val="-5"/>
        </w:rPr>
        <w:t xml:space="preserve">1-й </w:t>
      </w:r>
      <w:r w:rsidRPr="00970289">
        <w:rPr>
          <w:spacing w:val="-4"/>
        </w:rPr>
        <w:t>шаг.</w:t>
      </w:r>
      <w:r w:rsidRPr="00970289">
        <w:rPr>
          <w:spacing w:val="62"/>
        </w:rPr>
        <w:t xml:space="preserve"> </w:t>
      </w:r>
      <w:r w:rsidRPr="00970289">
        <w:t xml:space="preserve">Условием финансовой устойчивости компании является, </w:t>
      </w:r>
      <w:r w:rsidRPr="00970289">
        <w:rPr>
          <w:spacing w:val="-4"/>
        </w:rPr>
        <w:t xml:space="preserve">как </w:t>
      </w:r>
      <w:r w:rsidRPr="00970289">
        <w:t xml:space="preserve">известно, </w:t>
      </w:r>
      <w:r w:rsidRPr="00970289">
        <w:rPr>
          <w:spacing w:val="-3"/>
        </w:rPr>
        <w:t xml:space="preserve">наличие </w:t>
      </w:r>
      <w:r w:rsidRPr="00970289">
        <w:t xml:space="preserve">собственных средств в обороте (СОС), </w:t>
      </w:r>
      <w:r w:rsidRPr="00970289">
        <w:rPr>
          <w:spacing w:val="-3"/>
        </w:rPr>
        <w:t xml:space="preserve">т.е. </w:t>
      </w:r>
      <w:r w:rsidRPr="00970289">
        <w:t xml:space="preserve">их </w:t>
      </w:r>
      <w:r w:rsidRPr="00970289">
        <w:rPr>
          <w:spacing w:val="-3"/>
        </w:rPr>
        <w:t xml:space="preserve">величина </w:t>
      </w:r>
      <w:r w:rsidRPr="00970289">
        <w:rPr>
          <w:spacing w:val="7"/>
        </w:rPr>
        <w:t xml:space="preserve">должна </w:t>
      </w:r>
      <w:r w:rsidRPr="00970289">
        <w:t>быть положительной:</w:t>
      </w:r>
    </w:p>
    <w:p w:rsidR="00970289" w:rsidRPr="00970289" w:rsidRDefault="00970289" w:rsidP="00E35F50">
      <w:pPr>
        <w:pStyle w:val="ad"/>
        <w:widowControl/>
        <w:spacing w:line="360" w:lineRule="auto"/>
        <w:ind w:left="0" w:firstLine="851"/>
        <w:jc w:val="both"/>
      </w:pPr>
    </w:p>
    <w:p w:rsidR="00970289" w:rsidRPr="00970289" w:rsidRDefault="00970289" w:rsidP="00E35F50">
      <w:pPr>
        <w:pStyle w:val="ad"/>
        <w:widowControl/>
        <w:tabs>
          <w:tab w:val="left" w:pos="10108"/>
        </w:tabs>
        <w:spacing w:line="360" w:lineRule="auto"/>
        <w:ind w:left="0" w:firstLine="851"/>
        <w:jc w:val="both"/>
      </w:pPr>
      <w:r w:rsidRPr="00970289">
        <w:t xml:space="preserve">СК – </w:t>
      </w:r>
      <w:r w:rsidRPr="00970289">
        <w:rPr>
          <w:spacing w:val="-3"/>
        </w:rPr>
        <w:t>ВОА</w:t>
      </w:r>
      <w:r w:rsidRPr="00970289">
        <w:t xml:space="preserve"> &gt;</w:t>
      </w:r>
      <w:r w:rsidRPr="00970289">
        <w:rPr>
          <w:spacing w:val="-2"/>
        </w:rPr>
        <w:t xml:space="preserve"> </w:t>
      </w:r>
      <w:r>
        <w:t xml:space="preserve">0                                               </w:t>
      </w:r>
      <w:r w:rsidRPr="00970289">
        <w:rPr>
          <w:spacing w:val="-4"/>
        </w:rPr>
        <w:t>(3.8)</w:t>
      </w:r>
    </w:p>
    <w:p w:rsidR="00970289" w:rsidRPr="00970289" w:rsidRDefault="00970289" w:rsidP="00E35F50">
      <w:pPr>
        <w:pStyle w:val="ad"/>
        <w:widowControl/>
        <w:spacing w:before="1" w:line="360" w:lineRule="auto"/>
        <w:ind w:left="0" w:firstLine="851"/>
        <w:jc w:val="both"/>
      </w:pPr>
    </w:p>
    <w:p w:rsidR="00970289" w:rsidRPr="00970289" w:rsidRDefault="00970289" w:rsidP="00E35F50">
      <w:pPr>
        <w:pStyle w:val="ad"/>
        <w:widowControl/>
        <w:tabs>
          <w:tab w:val="left" w:pos="9639"/>
        </w:tabs>
        <w:spacing w:line="360" w:lineRule="auto"/>
        <w:ind w:left="0" w:firstLine="851"/>
        <w:jc w:val="both"/>
      </w:pPr>
      <w:r w:rsidRPr="00970289">
        <w:t xml:space="preserve">Исходя из того, что оптимальная доля собственного капитала была определена равной 0,62, доля </w:t>
      </w:r>
      <w:proofErr w:type="spellStart"/>
      <w:r w:rsidRPr="00970289">
        <w:t>внеоборотных</w:t>
      </w:r>
      <w:proofErr w:type="spellEnd"/>
      <w:r w:rsidRPr="00970289">
        <w:t xml:space="preserve"> активов у финансово-устойчивой компании не может быть более 62%.</w:t>
      </w:r>
    </w:p>
    <w:p w:rsidR="00970289" w:rsidRPr="00970289" w:rsidRDefault="00970289" w:rsidP="00E35F50">
      <w:pPr>
        <w:pStyle w:val="ad"/>
        <w:widowControl/>
        <w:tabs>
          <w:tab w:val="left" w:pos="9639"/>
        </w:tabs>
        <w:spacing w:line="360" w:lineRule="auto"/>
        <w:ind w:left="0" w:firstLine="851"/>
        <w:jc w:val="both"/>
      </w:pPr>
      <w:r w:rsidRPr="00970289">
        <w:t>2-й шаг. В целях структурного распределения элементов оборотных активов использовалась система неравенств, составленных в соответствии с традиционными формулами коэффициентов ликвидности и решаемых в условиях заложенной оптимальной доли краткосрочных обязательств. При этом на данном этапе исследования возникли два допущения:</w:t>
      </w:r>
    </w:p>
    <w:p w:rsidR="00970289" w:rsidRPr="00970289" w:rsidRDefault="00970289" w:rsidP="00E35F50">
      <w:pPr>
        <w:pStyle w:val="ad"/>
        <w:widowControl/>
        <w:spacing w:before="74" w:line="360" w:lineRule="auto"/>
        <w:ind w:left="0" w:firstLine="851"/>
        <w:jc w:val="both"/>
      </w:pPr>
      <w:r w:rsidRPr="00970289">
        <w:rPr>
          <w:spacing w:val="-3"/>
        </w:rPr>
        <w:t xml:space="preserve">Весь </w:t>
      </w:r>
      <w:r w:rsidRPr="00970289">
        <w:t xml:space="preserve">заемный </w:t>
      </w:r>
      <w:r w:rsidRPr="00970289">
        <w:rPr>
          <w:spacing w:val="-5"/>
        </w:rPr>
        <w:t>капитал,</w:t>
      </w:r>
      <w:r w:rsidRPr="00970289">
        <w:rPr>
          <w:spacing w:val="-5"/>
        </w:rPr>
        <w:tab/>
      </w:r>
      <w:r w:rsidRPr="00970289">
        <w:t xml:space="preserve">равный </w:t>
      </w:r>
      <w:r w:rsidRPr="00970289">
        <w:rPr>
          <w:spacing w:val="-4"/>
        </w:rPr>
        <w:t xml:space="preserve">38%, </w:t>
      </w:r>
      <w:r w:rsidRPr="00970289">
        <w:t xml:space="preserve">представлен </w:t>
      </w:r>
      <w:r w:rsidRPr="00970289">
        <w:rPr>
          <w:spacing w:val="3"/>
        </w:rPr>
        <w:t xml:space="preserve">краткосрочной </w:t>
      </w:r>
      <w:r w:rsidRPr="00970289">
        <w:t>задолженностью (</w:t>
      </w:r>
      <w:proofErr w:type="gramStart"/>
      <w:r w:rsidRPr="00970289">
        <w:t>КО</w:t>
      </w:r>
      <w:proofErr w:type="gramEnd"/>
      <w:r w:rsidRPr="00970289">
        <w:t xml:space="preserve">). </w:t>
      </w:r>
      <w:r w:rsidRPr="00970289">
        <w:rPr>
          <w:spacing w:val="3"/>
        </w:rPr>
        <w:t xml:space="preserve">Тогда </w:t>
      </w:r>
      <w:r w:rsidRPr="00970289">
        <w:t xml:space="preserve">их абсолютную </w:t>
      </w:r>
      <w:r w:rsidRPr="00970289">
        <w:rPr>
          <w:spacing w:val="-3"/>
        </w:rPr>
        <w:t xml:space="preserve">величину </w:t>
      </w:r>
      <w:r w:rsidRPr="00970289">
        <w:t>можно представить в</w:t>
      </w:r>
      <w:r w:rsidRPr="00970289">
        <w:rPr>
          <w:spacing w:val="8"/>
        </w:rPr>
        <w:t xml:space="preserve"> </w:t>
      </w:r>
      <w:r w:rsidRPr="00970289">
        <w:t>виде:</w:t>
      </w:r>
    </w:p>
    <w:p w:rsidR="00970289" w:rsidRPr="00970289" w:rsidRDefault="00970289" w:rsidP="00E35F50">
      <w:pPr>
        <w:pStyle w:val="ad"/>
        <w:widowControl/>
        <w:spacing w:before="1" w:line="360" w:lineRule="auto"/>
        <w:ind w:left="0" w:firstLine="851"/>
        <w:jc w:val="both"/>
        <w:rPr>
          <w:sz w:val="20"/>
        </w:rPr>
      </w:pPr>
    </w:p>
    <w:p w:rsidR="00970289" w:rsidRPr="00970289" w:rsidRDefault="00970289" w:rsidP="00E35F50">
      <w:pPr>
        <w:pStyle w:val="ad"/>
        <w:widowControl/>
        <w:tabs>
          <w:tab w:val="left" w:pos="10108"/>
        </w:tabs>
        <w:spacing w:before="93" w:line="360" w:lineRule="auto"/>
        <w:ind w:left="0" w:firstLine="851"/>
        <w:jc w:val="both"/>
      </w:pPr>
      <w:r w:rsidRPr="00970289">
        <w:t xml:space="preserve">КО = </w:t>
      </w:r>
      <w:r w:rsidRPr="00970289">
        <w:rPr>
          <w:spacing w:val="-4"/>
        </w:rPr>
        <w:t>0,38</w:t>
      </w:r>
      <w:r w:rsidRPr="00970289">
        <w:rPr>
          <w:spacing w:val="2"/>
        </w:rPr>
        <w:t xml:space="preserve"> </w:t>
      </w:r>
      <w:r w:rsidRPr="00970289">
        <w:t>х</w:t>
      </w:r>
      <w:r w:rsidRPr="00970289">
        <w:rPr>
          <w:spacing w:val="3"/>
        </w:rPr>
        <w:t xml:space="preserve"> </w:t>
      </w:r>
      <w:r w:rsidR="00F23A8C">
        <w:rPr>
          <w:spacing w:val="-4"/>
        </w:rPr>
        <w:t xml:space="preserve">ВБ,                     </w:t>
      </w:r>
      <w:r w:rsidRPr="00970289">
        <w:rPr>
          <w:spacing w:val="-4"/>
        </w:rPr>
        <w:t>(3.9)</w:t>
      </w:r>
    </w:p>
    <w:p w:rsidR="00970289" w:rsidRPr="00970289" w:rsidRDefault="00970289" w:rsidP="00E35F50">
      <w:pPr>
        <w:pStyle w:val="ad"/>
        <w:widowControl/>
        <w:spacing w:before="10" w:line="360" w:lineRule="auto"/>
        <w:ind w:left="0" w:firstLine="851"/>
        <w:jc w:val="both"/>
        <w:rPr>
          <w:sz w:val="26"/>
        </w:rPr>
      </w:pPr>
    </w:p>
    <w:p w:rsidR="00970289" w:rsidRPr="00970289" w:rsidRDefault="00970289" w:rsidP="00E35F50">
      <w:pPr>
        <w:pStyle w:val="ad"/>
        <w:widowControl/>
        <w:spacing w:line="360" w:lineRule="auto"/>
        <w:ind w:left="0" w:firstLine="851"/>
        <w:jc w:val="both"/>
      </w:pPr>
      <w:r w:rsidRPr="00970289">
        <w:t>где ВБ - валюта баланса.</w:t>
      </w:r>
    </w:p>
    <w:p w:rsidR="00970289" w:rsidRPr="00970289" w:rsidRDefault="00970289" w:rsidP="00E35F50">
      <w:pPr>
        <w:pStyle w:val="ad"/>
        <w:widowControl/>
        <w:spacing w:line="360" w:lineRule="auto"/>
        <w:ind w:left="0" w:firstLine="851"/>
        <w:jc w:val="both"/>
        <w:rPr>
          <w:sz w:val="20"/>
        </w:rPr>
      </w:pPr>
    </w:p>
    <w:p w:rsidR="00970289" w:rsidRPr="00970289" w:rsidRDefault="00970289" w:rsidP="00E35F50">
      <w:pPr>
        <w:pStyle w:val="ad"/>
        <w:widowControl/>
        <w:tabs>
          <w:tab w:val="left" w:pos="9639"/>
        </w:tabs>
        <w:spacing w:before="93" w:line="360" w:lineRule="auto"/>
        <w:ind w:left="0" w:firstLine="851"/>
        <w:jc w:val="both"/>
      </w:pPr>
      <w:r w:rsidRPr="00970289">
        <w:t>Известные методологии традиционного финансового анализа не обеспечивают единые рекомендуемые нормативные области определения коэффициентов ликвидности, что может, в том числе, отражать и отраслевую специфику бизнеса.</w:t>
      </w:r>
    </w:p>
    <w:p w:rsidR="00970289" w:rsidRPr="00970289" w:rsidRDefault="00970289" w:rsidP="00E35F50">
      <w:pPr>
        <w:pStyle w:val="ad"/>
        <w:widowControl/>
        <w:spacing w:line="360" w:lineRule="auto"/>
        <w:ind w:left="0" w:firstLine="851"/>
        <w:jc w:val="both"/>
      </w:pPr>
      <w:r w:rsidRPr="00970289">
        <w:t xml:space="preserve">В связи с этим для построения системы неравенств были приняты </w:t>
      </w:r>
      <w:proofErr w:type="gramStart"/>
      <w:r w:rsidRPr="00970289">
        <w:t xml:space="preserve">наиб </w:t>
      </w:r>
      <w:proofErr w:type="spellStart"/>
      <w:r w:rsidRPr="00970289">
        <w:t>олее</w:t>
      </w:r>
      <w:proofErr w:type="spellEnd"/>
      <w:proofErr w:type="gramEnd"/>
      <w:r w:rsidRPr="00970289">
        <w:t xml:space="preserve"> часто используемые средние значения интервалов.</w:t>
      </w:r>
    </w:p>
    <w:p w:rsidR="00970289" w:rsidRPr="00970289" w:rsidRDefault="00970289" w:rsidP="00E35F50">
      <w:pPr>
        <w:pStyle w:val="ad"/>
        <w:widowControl/>
        <w:spacing w:line="360" w:lineRule="auto"/>
        <w:ind w:left="0" w:firstLine="851"/>
        <w:jc w:val="both"/>
      </w:pPr>
      <w:r w:rsidRPr="00970289">
        <w:t>В результате система неравенств имеет вид:</w:t>
      </w:r>
    </w:p>
    <w:p w:rsidR="00E85F54" w:rsidRDefault="00E85F54" w:rsidP="00E35F50">
      <w:pPr>
        <w:rPr>
          <w:rFonts w:ascii="Times New Roman" w:hAnsi="Times New Roman" w:cs="Times New Roman"/>
          <w:sz w:val="28"/>
          <w:szCs w:val="28"/>
        </w:rPr>
      </w:pPr>
    </w:p>
    <w:p w:rsidR="00E85F54" w:rsidRPr="00682F88" w:rsidRDefault="00254CF7" w:rsidP="00E35F50">
      <w:pPr>
        <w:rPr>
          <w:rFonts w:ascii="Times New Roman" w:eastAsiaTheme="minorEastAsia"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86360</wp:posOffset>
                </wp:positionH>
                <wp:positionV relativeFrom="paragraph">
                  <wp:posOffset>5715</wp:posOffset>
                </wp:positionV>
                <wp:extent cx="90805" cy="752475"/>
                <wp:effectExtent l="13970" t="9525" r="9525" b="9525"/>
                <wp:wrapNone/>
                <wp:docPr id="168"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52475"/>
                        </a:xfrm>
                        <a:prstGeom prst="leftBrace">
                          <a:avLst>
                            <a:gd name="adj1" fmla="val 690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19FFB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3" o:spid="_x0000_s1026" type="#_x0000_t87" style="position:absolute;margin-left:6.8pt;margin-top:.45pt;width:7.1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"/>
            </w:pict>
          </mc:Fallback>
        </mc:AlternateContent>
      </w:r>
      <w:r w:rsidR="00E85F54">
        <w:rPr>
          <w:rFonts w:ascii="Times New Roman" w:hAnsi="Times New Roman" w:cs="Times New Roman"/>
          <w:sz w:val="28"/>
          <w:szCs w:val="28"/>
        </w:rPr>
        <w:t xml:space="preserve">      1</w:t>
      </w:r>
      <w:proofErr w:type="gramStart"/>
      <m:oMath>
        <m:r>
          <w:rPr>
            <w:rFonts w:ascii="Cambria Math" w:hAnsi="Cambria Math" w:cs="Times New Roman"/>
            <w:sz w:val="28"/>
            <w:szCs w:val="28"/>
          </w:rPr>
          <m:t xml:space="preserve"> ≤ </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Д</m:t>
                </m:r>
                <w:proofErr w:type="gramEnd"/>
                <m:r>
                  <w:rPr>
                    <w:rFonts w:ascii="Cambria Math" w:hAnsi="Cambria Math" w:cs="Times New Roman"/>
                    <w:sz w:val="28"/>
                    <w:szCs w:val="28"/>
                  </w:rPr>
                  <m:t>+ЦБ</m:t>
                </m:r>
              </m:e>
            </m:d>
          </m:num>
          <m:den>
            <m:r>
              <w:rPr>
                <w:rFonts w:ascii="Cambria Math" w:hAnsi="Cambria Math" w:cs="Times New Roman"/>
                <w:sz w:val="28"/>
                <w:szCs w:val="28"/>
              </w:rPr>
              <m:t>КО</m:t>
            </m:r>
          </m:den>
        </m:f>
        <m:r>
          <w:rPr>
            <w:rFonts w:ascii="Cambria Math" w:hAnsi="Cambria Math" w:cs="Times New Roman"/>
            <w:sz w:val="28"/>
            <w:szCs w:val="28"/>
          </w:rPr>
          <m:t xml:space="preserve"> </m:t>
        </m:r>
      </m:oMath>
      <w:r w:rsidR="00E85F54">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ДЗ</m:t>
            </m:r>
          </m:num>
          <m:den>
            <m:r>
              <w:rPr>
                <w:rFonts w:ascii="Cambria Math" w:eastAsiaTheme="minorEastAsia" w:hAnsi="Cambria Math" w:cs="Times New Roman"/>
                <w:sz w:val="28"/>
                <w:szCs w:val="28"/>
              </w:rPr>
              <m:t>КО</m:t>
            </m:r>
          </m:den>
        </m:f>
      </m:oMath>
      <w:r w:rsidR="00E85F5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Запасы</m:t>
            </m:r>
          </m:num>
          <m:den>
            <m:r>
              <w:rPr>
                <w:rFonts w:ascii="Cambria Math" w:eastAsiaTheme="minorEastAsia" w:hAnsi="Cambria Math" w:cs="Times New Roman"/>
                <w:sz w:val="28"/>
                <w:szCs w:val="28"/>
              </w:rPr>
              <m:t>КО</m:t>
            </m:r>
          </m:den>
        </m:f>
        <m:r>
          <w:rPr>
            <w:rFonts w:ascii="Cambria Math" w:eastAsiaTheme="minorEastAsia" w:hAnsi="Cambria Math" w:cs="Times New Roman"/>
            <w:sz w:val="28"/>
            <w:szCs w:val="28"/>
          </w:rPr>
          <m:t>≤2</m:t>
        </m:r>
      </m:oMath>
      <w:r w:rsidR="00E85F54">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Д+ЦБ</m:t>
                </m:r>
              </m:e>
            </m:d>
          </m:num>
          <m:den>
            <m:r>
              <w:rPr>
                <w:rFonts w:ascii="Cambria Math" w:hAnsi="Cambria Math" w:cs="Times New Roman"/>
                <w:sz w:val="28"/>
                <w:szCs w:val="28"/>
              </w:rPr>
              <m:t>КО</m:t>
            </m:r>
          </m:den>
        </m:f>
      </m:oMath>
      <w:r w:rsidR="00E85F54">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ДЗ</m:t>
            </m:r>
          </m:num>
          <m:den>
            <m:r>
              <w:rPr>
                <w:rFonts w:ascii="Cambria Math" w:eastAsiaTheme="minorEastAsia" w:hAnsi="Cambria Math" w:cs="Times New Roman"/>
                <w:sz w:val="28"/>
                <w:szCs w:val="28"/>
              </w:rPr>
              <m:t>КО</m:t>
            </m:r>
          </m:den>
        </m:f>
      </m:oMath>
      <w:r w:rsidR="00E85F54">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≥1;</m:t>
        </m:r>
      </m:oMath>
    </w:p>
    <w:p w:rsidR="00E85F54" w:rsidRPr="00682F88" w:rsidRDefault="00E85F54" w:rsidP="00E35F50">
      <w:pPr>
        <w:rPr>
          <w:rFonts w:ascii="Times New Roman" w:hAnsi="Times New Roman" w:cs="Times New Roman"/>
          <w:i/>
          <w:sz w:val="28"/>
          <w:szCs w:val="28"/>
        </w:rPr>
      </w:pPr>
      <w:r>
        <w:rPr>
          <w:rFonts w:ascii="Times New Roman" w:eastAsiaTheme="minorEastAsia" w:hAnsi="Times New Roman" w:cs="Times New Roman"/>
          <w:sz w:val="28"/>
          <w:szCs w:val="28"/>
        </w:rPr>
        <w:t xml:space="preserve">      </w:t>
      </w:r>
      <w:r w:rsidRPr="00920A29">
        <w:rPr>
          <w:rFonts w:ascii="Times New Roman" w:eastAsiaTheme="minorEastAsia" w:hAnsi="Times New Roman" w:cs="Times New Roman"/>
          <w:sz w:val="28"/>
          <w:szCs w:val="28"/>
        </w:rPr>
        <w:t xml:space="preserve">0.2 </w:t>
      </w:r>
      <m:oMath>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rPr>
              <m:t>(Д+ЦБ)</m:t>
            </m:r>
          </m:num>
          <m:den>
            <m:r>
              <w:rPr>
                <w:rFonts w:ascii="Cambria Math" w:eastAsiaTheme="minorEastAsia" w:hAnsi="Cambria Math" w:cs="Times New Roman"/>
                <w:sz w:val="28"/>
                <w:szCs w:val="28"/>
              </w:rPr>
              <m:t>КО</m:t>
            </m:r>
          </m:den>
        </m:f>
      </m:oMath>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≤0,5</m:t>
        </m:r>
      </m:oMath>
    </w:p>
    <w:p w:rsidR="00970289" w:rsidRPr="00970289" w:rsidRDefault="00970289" w:rsidP="00E35F50">
      <w:pPr>
        <w:pStyle w:val="ad"/>
        <w:widowControl/>
        <w:spacing w:before="10" w:line="360" w:lineRule="auto"/>
        <w:ind w:left="0"/>
        <w:jc w:val="both"/>
        <w:rPr>
          <w:sz w:val="35"/>
        </w:rPr>
      </w:pPr>
    </w:p>
    <w:p w:rsidR="00970289" w:rsidRPr="00970289" w:rsidRDefault="00970289" w:rsidP="00E35F50">
      <w:pPr>
        <w:pStyle w:val="ad"/>
        <w:widowControl/>
        <w:tabs>
          <w:tab w:val="left" w:pos="9639"/>
        </w:tabs>
        <w:spacing w:line="360" w:lineRule="auto"/>
        <w:ind w:left="0" w:firstLine="851"/>
        <w:jc w:val="both"/>
      </w:pPr>
      <w:r w:rsidRPr="00970289">
        <w:t>где</w:t>
      </w:r>
      <w:proofErr w:type="gramStart"/>
      <w:r w:rsidRPr="00970289">
        <w:t xml:space="preserve"> Д</w:t>
      </w:r>
      <w:proofErr w:type="gramEnd"/>
      <w:r w:rsidRPr="00970289">
        <w:t>+ЦБ - денежные средства и краткосрочные финансовые вложения; ДЗ - дебиторская задолженность.</w:t>
      </w:r>
    </w:p>
    <w:p w:rsidR="00970289" w:rsidRPr="00970289" w:rsidRDefault="00970289" w:rsidP="00E35F50">
      <w:pPr>
        <w:pStyle w:val="ad"/>
        <w:widowControl/>
        <w:spacing w:before="3" w:line="360" w:lineRule="auto"/>
        <w:ind w:left="0" w:firstLine="851"/>
        <w:jc w:val="both"/>
      </w:pPr>
    </w:p>
    <w:p w:rsidR="00970289" w:rsidRPr="00970289" w:rsidRDefault="00970289" w:rsidP="00E35F50">
      <w:pPr>
        <w:pStyle w:val="ad"/>
        <w:widowControl/>
        <w:spacing w:line="360" w:lineRule="auto"/>
        <w:ind w:left="0" w:firstLine="851"/>
        <w:jc w:val="both"/>
      </w:pPr>
      <w:r w:rsidRPr="00970289">
        <w:t>Неравенства решались относительно следующих неизвестных:</w:t>
      </w:r>
    </w:p>
    <w:p w:rsidR="00970289" w:rsidRPr="00970289" w:rsidRDefault="00970289" w:rsidP="00E35F50">
      <w:pPr>
        <w:pStyle w:val="ad"/>
        <w:widowControl/>
        <w:spacing w:before="13" w:line="360" w:lineRule="auto"/>
        <w:ind w:left="0" w:firstLine="851"/>
        <w:jc w:val="both"/>
      </w:pPr>
      <w:r w:rsidRPr="00970289">
        <w:t>x - доля денежных средств и краткосрочных финансовых вложений в валюте баланса;</w:t>
      </w:r>
    </w:p>
    <w:p w:rsidR="00970289" w:rsidRPr="00970289" w:rsidRDefault="00970289" w:rsidP="00E35F50">
      <w:pPr>
        <w:pStyle w:val="ad"/>
        <w:widowControl/>
        <w:spacing w:before="14" w:line="360" w:lineRule="auto"/>
        <w:ind w:left="0" w:right="2319" w:firstLine="851"/>
        <w:jc w:val="both"/>
      </w:pPr>
      <w:r w:rsidRPr="00970289">
        <w:t>y - доля дебиторской задолженности в валюте баланса; z - доля запасов в валюте баланса.</w:t>
      </w:r>
    </w:p>
    <w:p w:rsidR="00970289" w:rsidRPr="00970289" w:rsidRDefault="00970289" w:rsidP="00E35F50">
      <w:pPr>
        <w:pStyle w:val="ad"/>
        <w:widowControl/>
        <w:tabs>
          <w:tab w:val="left" w:pos="9639"/>
        </w:tabs>
        <w:spacing w:before="16" w:line="360" w:lineRule="auto"/>
        <w:ind w:left="0" w:firstLine="851"/>
        <w:jc w:val="both"/>
      </w:pPr>
      <w:r w:rsidRPr="00970289">
        <w:t xml:space="preserve">В </w:t>
      </w:r>
      <w:r w:rsidRPr="00970289">
        <w:rPr>
          <w:spacing w:val="-3"/>
        </w:rPr>
        <w:t xml:space="preserve">результате </w:t>
      </w:r>
      <w:r w:rsidRPr="00970289">
        <w:rPr>
          <w:spacing w:val="-4"/>
        </w:rPr>
        <w:t xml:space="preserve">решения </w:t>
      </w:r>
      <w:r w:rsidRPr="00970289">
        <w:t xml:space="preserve">системы неравенств  определена  </w:t>
      </w:r>
      <w:r w:rsidRPr="00970289">
        <w:rPr>
          <w:spacing w:val="-3"/>
        </w:rPr>
        <w:t xml:space="preserve">следующая </w:t>
      </w:r>
      <w:r w:rsidRPr="00970289">
        <w:t xml:space="preserve">структура </w:t>
      </w:r>
      <w:r w:rsidRPr="00970289">
        <w:rPr>
          <w:spacing w:val="3"/>
        </w:rPr>
        <w:t xml:space="preserve">оборотных </w:t>
      </w:r>
      <w:r w:rsidRPr="00970289">
        <w:t xml:space="preserve">активов по отношению к </w:t>
      </w:r>
      <w:r w:rsidRPr="00970289">
        <w:rPr>
          <w:spacing w:val="-3"/>
        </w:rPr>
        <w:t xml:space="preserve">балансу, </w:t>
      </w:r>
      <w:r w:rsidRPr="00970289">
        <w:t>которая обеспечивает устойчивость</w:t>
      </w:r>
      <w:r w:rsidRPr="00970289">
        <w:rPr>
          <w:spacing w:val="-20"/>
        </w:rPr>
        <w:t xml:space="preserve"> </w:t>
      </w:r>
      <w:r w:rsidRPr="00970289">
        <w:t>компании</w:t>
      </w:r>
      <w:r w:rsidRPr="00970289">
        <w:rPr>
          <w:spacing w:val="-26"/>
        </w:rPr>
        <w:t xml:space="preserve"> </w:t>
      </w:r>
      <w:r w:rsidRPr="00970289">
        <w:t>с</w:t>
      </w:r>
      <w:r w:rsidRPr="00970289">
        <w:rPr>
          <w:spacing w:val="-15"/>
        </w:rPr>
        <w:t xml:space="preserve"> </w:t>
      </w:r>
      <w:r w:rsidRPr="00970289">
        <w:t>позиции</w:t>
      </w:r>
      <w:r w:rsidRPr="00970289">
        <w:rPr>
          <w:spacing w:val="-11"/>
        </w:rPr>
        <w:t xml:space="preserve"> </w:t>
      </w:r>
      <w:r w:rsidR="00C65166">
        <w:rPr>
          <w:spacing w:val="2"/>
        </w:rPr>
        <w:t>«</w:t>
      </w:r>
      <w:r w:rsidRPr="00970289">
        <w:rPr>
          <w:spacing w:val="2"/>
        </w:rPr>
        <w:t>золотого</w:t>
      </w:r>
      <w:r w:rsidRPr="00970289">
        <w:rPr>
          <w:spacing w:val="-31"/>
        </w:rPr>
        <w:t xml:space="preserve"> </w:t>
      </w:r>
      <w:r w:rsidRPr="00970289">
        <w:t>сечения</w:t>
      </w:r>
      <w:r w:rsidR="00C65166">
        <w:t>»</w:t>
      </w:r>
      <w:r w:rsidRPr="00970289">
        <w:t>:</w:t>
      </w:r>
    </w:p>
    <w:p w:rsidR="00970289" w:rsidRPr="00970289" w:rsidRDefault="00970289" w:rsidP="00E35F50">
      <w:pPr>
        <w:pStyle w:val="a5"/>
        <w:numPr>
          <w:ilvl w:val="1"/>
          <w:numId w:val="14"/>
        </w:numPr>
        <w:tabs>
          <w:tab w:val="left" w:pos="1578"/>
        </w:tabs>
        <w:autoSpaceDE w:val="0"/>
        <w:autoSpaceDN w:val="0"/>
        <w:spacing w:before="8"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t xml:space="preserve">доля наиболее ликвидных активов </w:t>
      </w:r>
      <w:r w:rsidRPr="00970289">
        <w:rPr>
          <w:rFonts w:ascii="Times New Roman" w:hAnsi="Times New Roman" w:cs="Times New Roman"/>
          <w:spacing w:val="-5"/>
          <w:sz w:val="28"/>
        </w:rPr>
        <w:t xml:space="preserve">(x) </w:t>
      </w:r>
      <w:r w:rsidRPr="00970289">
        <w:rPr>
          <w:rFonts w:ascii="Times New Roman" w:hAnsi="Times New Roman" w:cs="Times New Roman"/>
          <w:sz w:val="28"/>
        </w:rPr>
        <w:t xml:space="preserve">- не </w:t>
      </w:r>
      <w:r w:rsidRPr="00970289">
        <w:rPr>
          <w:rFonts w:ascii="Times New Roman" w:hAnsi="Times New Roman" w:cs="Times New Roman"/>
          <w:spacing w:val="-4"/>
          <w:sz w:val="28"/>
        </w:rPr>
        <w:t xml:space="preserve">менее </w:t>
      </w:r>
      <w:r w:rsidRPr="00970289">
        <w:rPr>
          <w:rFonts w:ascii="Times New Roman" w:hAnsi="Times New Roman" w:cs="Times New Roman"/>
          <w:spacing w:val="-3"/>
          <w:sz w:val="28"/>
        </w:rPr>
        <w:t xml:space="preserve">7,6%, </w:t>
      </w:r>
      <w:r w:rsidRPr="00970289">
        <w:rPr>
          <w:rFonts w:ascii="Times New Roman" w:hAnsi="Times New Roman" w:cs="Times New Roman"/>
          <w:sz w:val="28"/>
        </w:rPr>
        <w:t>но не более</w:t>
      </w:r>
      <w:r w:rsidRPr="00970289">
        <w:rPr>
          <w:rFonts w:ascii="Times New Roman" w:hAnsi="Times New Roman" w:cs="Times New Roman"/>
          <w:spacing w:val="-47"/>
          <w:sz w:val="28"/>
        </w:rPr>
        <w:t xml:space="preserve"> </w:t>
      </w:r>
      <w:r w:rsidRPr="00970289">
        <w:rPr>
          <w:rFonts w:ascii="Times New Roman" w:hAnsi="Times New Roman" w:cs="Times New Roman"/>
          <w:spacing w:val="-4"/>
          <w:sz w:val="28"/>
        </w:rPr>
        <w:t>19%;</w:t>
      </w:r>
    </w:p>
    <w:p w:rsidR="00970289" w:rsidRPr="00970289" w:rsidRDefault="00970289" w:rsidP="00E35F50">
      <w:pPr>
        <w:pStyle w:val="a5"/>
        <w:numPr>
          <w:ilvl w:val="1"/>
          <w:numId w:val="14"/>
        </w:numPr>
        <w:tabs>
          <w:tab w:val="left" w:pos="1653"/>
        </w:tabs>
        <w:autoSpaceDE w:val="0"/>
        <w:autoSpaceDN w:val="0"/>
        <w:spacing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lastRenderedPageBreak/>
        <w:t xml:space="preserve">доля дебиторской задолженности </w:t>
      </w:r>
      <w:r w:rsidRPr="00970289">
        <w:rPr>
          <w:rFonts w:ascii="Times New Roman" w:hAnsi="Times New Roman" w:cs="Times New Roman"/>
          <w:spacing w:val="-5"/>
          <w:sz w:val="28"/>
        </w:rPr>
        <w:t xml:space="preserve">(y) </w:t>
      </w:r>
      <w:r w:rsidRPr="00970289">
        <w:rPr>
          <w:rFonts w:ascii="Times New Roman" w:hAnsi="Times New Roman" w:cs="Times New Roman"/>
          <w:sz w:val="28"/>
        </w:rPr>
        <w:t xml:space="preserve">- не </w:t>
      </w:r>
      <w:r w:rsidRPr="00970289">
        <w:rPr>
          <w:rFonts w:ascii="Times New Roman" w:hAnsi="Times New Roman" w:cs="Times New Roman"/>
          <w:spacing w:val="-4"/>
          <w:sz w:val="28"/>
        </w:rPr>
        <w:t xml:space="preserve">менее 19%, </w:t>
      </w:r>
      <w:r w:rsidRPr="00970289">
        <w:rPr>
          <w:rFonts w:ascii="Times New Roman" w:hAnsi="Times New Roman" w:cs="Times New Roman"/>
          <w:sz w:val="28"/>
        </w:rPr>
        <w:t>но не более</w:t>
      </w:r>
      <w:r w:rsidRPr="00970289">
        <w:rPr>
          <w:rFonts w:ascii="Times New Roman" w:hAnsi="Times New Roman" w:cs="Times New Roman"/>
          <w:spacing w:val="-15"/>
          <w:sz w:val="28"/>
        </w:rPr>
        <w:t xml:space="preserve"> </w:t>
      </w:r>
      <w:r w:rsidRPr="00970289">
        <w:rPr>
          <w:rFonts w:ascii="Times New Roman" w:hAnsi="Times New Roman" w:cs="Times New Roman"/>
          <w:spacing w:val="-4"/>
          <w:sz w:val="28"/>
        </w:rPr>
        <w:t>30,4%;</w:t>
      </w:r>
    </w:p>
    <w:p w:rsidR="00970289" w:rsidRPr="00970289" w:rsidRDefault="00970289" w:rsidP="00E35F50">
      <w:pPr>
        <w:pStyle w:val="a5"/>
        <w:numPr>
          <w:ilvl w:val="1"/>
          <w:numId w:val="14"/>
        </w:numPr>
        <w:tabs>
          <w:tab w:val="left" w:pos="1653"/>
        </w:tabs>
        <w:autoSpaceDE w:val="0"/>
        <w:autoSpaceDN w:val="0"/>
        <w:spacing w:before="9"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t xml:space="preserve">доля запасов </w:t>
      </w:r>
      <w:r w:rsidRPr="00970289">
        <w:rPr>
          <w:rFonts w:ascii="Times New Roman" w:hAnsi="Times New Roman" w:cs="Times New Roman"/>
          <w:spacing w:val="-5"/>
          <w:sz w:val="28"/>
        </w:rPr>
        <w:t xml:space="preserve">(z) </w:t>
      </w:r>
      <w:r w:rsidRPr="00970289">
        <w:rPr>
          <w:rFonts w:ascii="Times New Roman" w:hAnsi="Times New Roman" w:cs="Times New Roman"/>
          <w:sz w:val="28"/>
        </w:rPr>
        <w:t>- не более</w:t>
      </w:r>
      <w:r w:rsidRPr="00970289">
        <w:rPr>
          <w:rFonts w:ascii="Times New Roman" w:hAnsi="Times New Roman" w:cs="Times New Roman"/>
          <w:spacing w:val="-43"/>
          <w:sz w:val="28"/>
        </w:rPr>
        <w:t xml:space="preserve"> </w:t>
      </w:r>
      <w:r w:rsidRPr="00970289">
        <w:rPr>
          <w:rFonts w:ascii="Times New Roman" w:hAnsi="Times New Roman" w:cs="Times New Roman"/>
          <w:spacing w:val="-4"/>
          <w:sz w:val="28"/>
        </w:rPr>
        <w:t>38%.</w:t>
      </w:r>
    </w:p>
    <w:p w:rsidR="00970289" w:rsidRPr="00970289" w:rsidRDefault="00970289" w:rsidP="00E35F50">
      <w:pPr>
        <w:pStyle w:val="ad"/>
        <w:widowControl/>
        <w:tabs>
          <w:tab w:val="left" w:pos="3485"/>
          <w:tab w:val="left" w:pos="5583"/>
          <w:tab w:val="left" w:pos="7419"/>
          <w:tab w:val="left" w:pos="8922"/>
        </w:tabs>
        <w:spacing w:line="360" w:lineRule="auto"/>
        <w:ind w:left="0" w:right="273"/>
        <w:jc w:val="both"/>
      </w:pPr>
      <w:r w:rsidRPr="00970289">
        <w:rPr>
          <w:spacing w:val="-3"/>
        </w:rPr>
        <w:t>Полученные</w:t>
      </w:r>
      <w:r>
        <w:rPr>
          <w:spacing w:val="-3"/>
        </w:rPr>
        <w:t xml:space="preserve"> </w:t>
      </w:r>
      <w:r>
        <w:t xml:space="preserve">ограничения </w:t>
      </w:r>
      <w:r w:rsidRPr="00970289">
        <w:t>позво</w:t>
      </w:r>
      <w:r>
        <w:t xml:space="preserve">лили </w:t>
      </w:r>
      <w:r w:rsidRPr="00970289">
        <w:rPr>
          <w:spacing w:val="-3"/>
        </w:rPr>
        <w:t>увидеть</w:t>
      </w:r>
      <w:r w:rsidRPr="00970289">
        <w:rPr>
          <w:spacing w:val="-3"/>
        </w:rPr>
        <w:tab/>
      </w:r>
      <w:r w:rsidRPr="00970289">
        <w:rPr>
          <w:spacing w:val="-2"/>
        </w:rPr>
        <w:t xml:space="preserve">определенные </w:t>
      </w:r>
      <w:r w:rsidRPr="00970289">
        <w:t>закономерности.</w:t>
      </w:r>
    </w:p>
    <w:p w:rsidR="00970289" w:rsidRPr="00970289" w:rsidRDefault="00970289" w:rsidP="00E35F50">
      <w:pPr>
        <w:pStyle w:val="ad"/>
        <w:widowControl/>
        <w:spacing w:line="360" w:lineRule="auto"/>
        <w:ind w:left="0"/>
        <w:jc w:val="both"/>
      </w:pPr>
      <w:r w:rsidRPr="00970289">
        <w:t>Результат решения  неравенств выявил, что изменение долей элементов</w:t>
      </w:r>
    </w:p>
    <w:p w:rsidR="00970289" w:rsidRDefault="00970289" w:rsidP="00E35F50">
      <w:pPr>
        <w:pStyle w:val="ad"/>
        <w:widowControl/>
        <w:tabs>
          <w:tab w:val="left" w:pos="2281"/>
          <w:tab w:val="left" w:pos="3616"/>
          <w:tab w:val="left" w:pos="4921"/>
          <w:tab w:val="left" w:pos="6120"/>
          <w:tab w:val="left" w:pos="7005"/>
          <w:tab w:val="left" w:pos="8774"/>
        </w:tabs>
        <w:spacing w:before="7" w:line="360" w:lineRule="auto"/>
        <w:ind w:left="0"/>
        <w:jc w:val="both"/>
      </w:pPr>
      <w:r w:rsidRPr="00970289">
        <w:t>оборотных активов в валюте баланса находится в обратно пропорциональной зависимости друг от друга: при увеличении доли денежных средств и краткосрочных финансовых вложений происходит уменьшение доли дебиторской задолженности и наоборот.</w:t>
      </w:r>
    </w:p>
    <w:p w:rsidR="00970289" w:rsidRPr="00970289" w:rsidRDefault="00970289" w:rsidP="00E35F50">
      <w:pPr>
        <w:pStyle w:val="ad"/>
        <w:widowControl/>
        <w:spacing w:before="80" w:line="360" w:lineRule="auto"/>
        <w:ind w:left="0" w:firstLine="851"/>
        <w:jc w:val="both"/>
      </w:pPr>
      <w:r w:rsidRPr="00970289">
        <w:rPr>
          <w:spacing w:val="-4"/>
        </w:rPr>
        <w:t xml:space="preserve">Данная </w:t>
      </w:r>
      <w:r w:rsidRPr="00970289">
        <w:t xml:space="preserve">зависимость не случайна и отражает </w:t>
      </w:r>
      <w:r w:rsidRPr="00970289">
        <w:rPr>
          <w:spacing w:val="-3"/>
        </w:rPr>
        <w:t xml:space="preserve">результат </w:t>
      </w:r>
      <w:r w:rsidRPr="00970289">
        <w:t>ускорения оборачиваемости дебиторской</w:t>
      </w:r>
      <w:r w:rsidRPr="00970289">
        <w:rPr>
          <w:spacing w:val="-55"/>
        </w:rPr>
        <w:t xml:space="preserve"> </w:t>
      </w:r>
      <w:r w:rsidRPr="00970289">
        <w:t>задолженности.</w:t>
      </w:r>
    </w:p>
    <w:p w:rsidR="00970289" w:rsidRPr="00970289" w:rsidRDefault="00970289" w:rsidP="00E35F50">
      <w:pPr>
        <w:pStyle w:val="ad"/>
        <w:widowControl/>
        <w:spacing w:before="14" w:line="360" w:lineRule="auto"/>
        <w:ind w:left="0" w:firstLine="851"/>
        <w:jc w:val="both"/>
      </w:pPr>
      <w:r w:rsidRPr="00970289">
        <w:rPr>
          <w:spacing w:val="-6"/>
        </w:rPr>
        <w:t xml:space="preserve">Из </w:t>
      </w:r>
      <w:r w:rsidRPr="00970289">
        <w:t xml:space="preserve">полученных интервалов ограничений видно, что доля запасов может варьировать </w:t>
      </w:r>
      <w:r w:rsidRPr="00970289">
        <w:rPr>
          <w:spacing w:val="3"/>
        </w:rPr>
        <w:t>от</w:t>
      </w:r>
      <w:r w:rsidRPr="00970289">
        <w:rPr>
          <w:spacing w:val="-56"/>
        </w:rPr>
        <w:t xml:space="preserve"> </w:t>
      </w:r>
      <w:r w:rsidRPr="00970289">
        <w:t xml:space="preserve">0 </w:t>
      </w:r>
      <w:r w:rsidRPr="00970289">
        <w:rPr>
          <w:spacing w:val="2"/>
        </w:rPr>
        <w:t xml:space="preserve">до </w:t>
      </w:r>
      <w:r w:rsidRPr="00970289">
        <w:rPr>
          <w:spacing w:val="-4"/>
        </w:rPr>
        <w:t>38%.</w:t>
      </w:r>
    </w:p>
    <w:p w:rsidR="00970289" w:rsidRPr="00970289" w:rsidRDefault="00970289" w:rsidP="00E35F50">
      <w:pPr>
        <w:pStyle w:val="ad"/>
        <w:widowControl/>
        <w:spacing w:line="360" w:lineRule="auto"/>
        <w:ind w:left="0" w:firstLine="851"/>
        <w:jc w:val="both"/>
      </w:pPr>
      <w:r w:rsidRPr="00970289">
        <w:t>Однако реально в компании не могут полностью отсутствовать все виды запасов, т.е. с учетом отраслевой специализации в оборотных активах обязательно присутствует хотя бы один вид материальных оборотных активов. Это позволяет скорректировать нижний интервал коэффициента текущей ликвидности:</w:t>
      </w:r>
    </w:p>
    <w:p w:rsidR="00E85F54" w:rsidRPr="00682F88" w:rsidRDefault="00E85F54" w:rsidP="00E35F50">
      <w:pPr>
        <w:rPr>
          <w:rFonts w:ascii="Times New Roman" w:eastAsiaTheme="minorEastAsia" w:hAnsi="Times New Roman" w:cs="Times New Roman"/>
          <w:sz w:val="28"/>
          <w:szCs w:val="28"/>
        </w:rPr>
      </w:pPr>
      <w:r w:rsidRPr="00682F88">
        <w:rPr>
          <w:rFonts w:ascii="Times New Roman" w:hAnsi="Times New Roman" w:cs="Times New Roman"/>
          <w:sz w:val="28"/>
          <w:szCs w:val="28"/>
        </w:rPr>
        <w:t xml:space="preserve">   1</w:t>
      </w:r>
      <w:proofErr w:type="gramStart"/>
      <m:oMath>
        <m:r>
          <m:rPr>
            <m:sty m:val="p"/>
          </m:rPr>
          <w:rPr>
            <w:rFonts w:ascii="Cambria Math" w:hAnsi="Cambria Math" w:cs="Times New Roman"/>
            <w:sz w:val="28"/>
            <w:szCs w:val="28"/>
          </w:rPr>
          <m:t xml:space="preserve"> &lt; </m:t>
        </m:r>
        <m:f>
          <m:fPr>
            <m:ctrlPr>
              <w:rPr>
                <w:rFonts w:ascii="Cambria Math" w:hAnsi="Cambria Math" w:cs="Times New Roman"/>
                <w:sz w:val="28"/>
                <w:szCs w:val="28"/>
              </w:rPr>
            </m:ctrlPr>
          </m:fPr>
          <m:num>
            <m:d>
              <m:dPr>
                <m:ctrlPr>
                  <w:rPr>
                    <w:rFonts w:ascii="Cambria Math" w:hAnsi="Cambria Math" w:cs="Times New Roman"/>
                    <w:sz w:val="28"/>
                    <w:szCs w:val="28"/>
                  </w:rPr>
                </m:ctrlPr>
              </m:dPr>
              <m:e>
                <m:r>
                  <m:rPr>
                    <m:sty m:val="p"/>
                  </m:rPr>
                  <w:rPr>
                    <w:rFonts w:ascii="Cambria Math" w:hAnsi="Cambria Math" w:cs="Times New Roman"/>
                    <w:sz w:val="28"/>
                    <w:szCs w:val="28"/>
                  </w:rPr>
                  <m:t>Д</m:t>
                </m:r>
                <w:proofErr w:type="gramEnd"/>
                <m:r>
                  <m:rPr>
                    <m:sty m:val="p"/>
                  </m:rPr>
                  <w:rPr>
                    <w:rFonts w:ascii="Cambria Math" w:hAnsi="Cambria Math" w:cs="Times New Roman"/>
                    <w:sz w:val="28"/>
                    <w:szCs w:val="28"/>
                  </w:rPr>
                  <m:t>+ЦБ</m:t>
                </m:r>
              </m:e>
            </m:d>
          </m:num>
          <m:den>
            <m:r>
              <m:rPr>
                <m:sty m:val="p"/>
              </m:rPr>
              <w:rPr>
                <w:rFonts w:ascii="Cambria Math" w:hAnsi="Cambria Math" w:cs="Times New Roman"/>
                <w:sz w:val="28"/>
                <w:szCs w:val="28"/>
              </w:rPr>
              <m:t>КО</m:t>
            </m:r>
          </m:den>
        </m:f>
        <m:r>
          <m:rPr>
            <m:sty m:val="p"/>
          </m:rPr>
          <w:rPr>
            <w:rFonts w:ascii="Cambria Math" w:hAnsi="Cambria Math" w:cs="Times New Roman"/>
            <w:sz w:val="28"/>
            <w:szCs w:val="28"/>
          </w:rPr>
          <m:t xml:space="preserve"> </m:t>
        </m:r>
      </m:oMath>
      <w:r w:rsidRPr="00682F88">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ДЗ</m:t>
            </m:r>
          </m:num>
          <m:den>
            <m:r>
              <m:rPr>
                <m:sty m:val="p"/>
              </m:rPr>
              <w:rPr>
                <w:rFonts w:ascii="Cambria Math" w:eastAsiaTheme="minorEastAsia" w:hAnsi="Cambria Math" w:cs="Times New Roman"/>
                <w:sz w:val="28"/>
                <w:szCs w:val="28"/>
              </w:rPr>
              <m:t>КО</m:t>
            </m:r>
          </m:den>
        </m:f>
      </m:oMath>
      <w:r w:rsidRPr="00682F88">
        <w:rPr>
          <w:rFonts w:ascii="Times New Roman" w:eastAsiaTheme="minorEastAsia" w:hAnsi="Times New Roman" w:cs="Times New Roman"/>
          <w:sz w:val="28"/>
          <w:szCs w:val="28"/>
        </w:rPr>
        <w:t xml:space="preserve"> +</w:t>
      </w:r>
      <m:oMath>
        <m:r>
          <m:rPr>
            <m:sty m:val="p"/>
          </m:rPr>
          <w:rPr>
            <w:rFonts w:ascii="Cambria Math" w:eastAsiaTheme="minorEastAsia" w:hAnsi="Cambria Math" w:cs="Times New Roman"/>
            <w:sz w:val="28"/>
            <w:szCs w:val="28"/>
          </w:rPr>
          <m:t xml:space="preserve"> </m:t>
        </m:r>
        <m:f>
          <m:fPr>
            <m:ctrlPr>
              <w:rPr>
                <w:rFonts w:ascii="Cambria Math" w:eastAsiaTheme="minorEastAsia" w:hAnsi="Cambria Math" w:cs="Times New Roman"/>
                <w:sz w:val="28"/>
                <w:szCs w:val="28"/>
              </w:rPr>
            </m:ctrlPr>
          </m:fPr>
          <m:num>
            <m:r>
              <m:rPr>
                <m:sty m:val="p"/>
              </m:rPr>
              <w:rPr>
                <w:rFonts w:ascii="Cambria Math" w:eastAsiaTheme="minorEastAsia" w:hAnsi="Cambria Math" w:cs="Times New Roman"/>
                <w:sz w:val="28"/>
                <w:szCs w:val="28"/>
              </w:rPr>
              <m:t>Запасы</m:t>
            </m:r>
          </m:num>
          <m:den>
            <m:r>
              <m:rPr>
                <m:sty m:val="p"/>
              </m:rPr>
              <w:rPr>
                <w:rFonts w:ascii="Cambria Math" w:eastAsiaTheme="minorEastAsia" w:hAnsi="Cambria Math" w:cs="Times New Roman"/>
                <w:sz w:val="28"/>
                <w:szCs w:val="28"/>
              </w:rPr>
              <m:t>КО</m:t>
            </m:r>
          </m:den>
        </m:f>
        <m:r>
          <m:rPr>
            <m:sty m:val="p"/>
          </m:rPr>
          <w:rPr>
            <w:rFonts w:ascii="Cambria Math" w:eastAsiaTheme="minorEastAsia" w:hAnsi="Cambria Math" w:cs="Times New Roman"/>
            <w:sz w:val="28"/>
            <w:szCs w:val="28"/>
          </w:rPr>
          <m:t>≤2</m:t>
        </m:r>
      </m:oMath>
      <w:r w:rsidRPr="00682F88">
        <w:rPr>
          <w:rFonts w:ascii="Times New Roman" w:eastAsiaTheme="minorEastAsia" w:hAnsi="Times New Roman" w:cs="Times New Roman"/>
          <w:sz w:val="28"/>
          <w:szCs w:val="28"/>
        </w:rPr>
        <w:t xml:space="preserve">  </w:t>
      </w:r>
    </w:p>
    <w:p w:rsidR="00970289" w:rsidRPr="00970289" w:rsidRDefault="00970289" w:rsidP="00E35F50">
      <w:pPr>
        <w:pStyle w:val="ad"/>
        <w:widowControl/>
        <w:spacing w:before="6" w:line="360" w:lineRule="auto"/>
        <w:ind w:left="0" w:firstLine="851"/>
        <w:jc w:val="both"/>
        <w:rPr>
          <w:sz w:val="25"/>
        </w:rPr>
      </w:pPr>
    </w:p>
    <w:p w:rsidR="00970289" w:rsidRPr="00970289" w:rsidRDefault="00970289" w:rsidP="00E35F50">
      <w:pPr>
        <w:pStyle w:val="ad"/>
        <w:widowControl/>
        <w:spacing w:before="269" w:line="360" w:lineRule="auto"/>
        <w:ind w:left="0" w:firstLine="851"/>
        <w:jc w:val="both"/>
      </w:pPr>
      <w:r w:rsidRPr="00970289">
        <w:t>Обращает на себя внимание тот факт, что в сумме максимальные и минимальные доли соответственно абсолютно и наиболее ликвидных активов составляют 38%, что соответствует максимальной доле запасов.</w:t>
      </w:r>
    </w:p>
    <w:p w:rsidR="00970289" w:rsidRPr="00970289" w:rsidRDefault="00970289" w:rsidP="00E35F50">
      <w:pPr>
        <w:pStyle w:val="ad"/>
        <w:widowControl/>
        <w:spacing w:before="10" w:line="360" w:lineRule="auto"/>
        <w:ind w:left="0" w:firstLine="851"/>
        <w:jc w:val="both"/>
      </w:pPr>
      <w:proofErr w:type="gramStart"/>
      <w:r w:rsidRPr="00970289">
        <w:t xml:space="preserve">Этой взаимосвязи во </w:t>
      </w:r>
      <w:r w:rsidRPr="00970289">
        <w:rPr>
          <w:spacing w:val="-4"/>
        </w:rPr>
        <w:t>внутренней</w:t>
      </w:r>
      <w:r w:rsidRPr="00970289">
        <w:rPr>
          <w:spacing w:val="62"/>
        </w:rPr>
        <w:t xml:space="preserve"> </w:t>
      </w:r>
      <w:r w:rsidRPr="00970289">
        <w:t xml:space="preserve">структуре </w:t>
      </w:r>
      <w:r w:rsidRPr="00970289">
        <w:rPr>
          <w:spacing w:val="2"/>
        </w:rPr>
        <w:t xml:space="preserve">оборотных </w:t>
      </w:r>
      <w:r w:rsidRPr="00970289">
        <w:t xml:space="preserve">активов можно </w:t>
      </w:r>
      <w:r w:rsidRPr="00970289">
        <w:rPr>
          <w:spacing w:val="-4"/>
        </w:rPr>
        <w:t>найти</w:t>
      </w:r>
      <w:r w:rsidRPr="00970289">
        <w:rPr>
          <w:spacing w:val="62"/>
        </w:rPr>
        <w:t xml:space="preserve"> </w:t>
      </w:r>
      <w:r w:rsidRPr="00970289">
        <w:t xml:space="preserve">абсолютно логичное объяснение с финансовой точки зрения: запасы должны финансироваться, </w:t>
      </w:r>
      <w:r w:rsidRPr="00970289">
        <w:rPr>
          <w:spacing w:val="-4"/>
        </w:rPr>
        <w:t>как</w:t>
      </w:r>
      <w:r w:rsidRPr="00970289">
        <w:rPr>
          <w:spacing w:val="62"/>
        </w:rPr>
        <w:t xml:space="preserve"> </w:t>
      </w:r>
      <w:r w:rsidRPr="00970289">
        <w:rPr>
          <w:spacing w:val="5"/>
        </w:rPr>
        <w:t xml:space="preserve">за </w:t>
      </w:r>
      <w:r w:rsidRPr="00970289">
        <w:t xml:space="preserve">счет собственных средств, </w:t>
      </w:r>
      <w:r w:rsidRPr="00970289">
        <w:rPr>
          <w:spacing w:val="-3"/>
        </w:rPr>
        <w:t xml:space="preserve">имеющихся </w:t>
      </w:r>
      <w:r w:rsidRPr="00970289">
        <w:t xml:space="preserve">в </w:t>
      </w:r>
      <w:r w:rsidRPr="00970289">
        <w:rPr>
          <w:spacing w:val="-3"/>
        </w:rPr>
        <w:t xml:space="preserve">наличии </w:t>
      </w:r>
      <w:r w:rsidRPr="00970289">
        <w:t xml:space="preserve">и материализованных в виде </w:t>
      </w:r>
      <w:r w:rsidRPr="00970289">
        <w:rPr>
          <w:spacing w:val="-3"/>
        </w:rPr>
        <w:t xml:space="preserve">денежных </w:t>
      </w:r>
      <w:r w:rsidRPr="00970289">
        <w:t xml:space="preserve">средств и </w:t>
      </w:r>
      <w:r w:rsidRPr="00970289">
        <w:rPr>
          <w:spacing w:val="2"/>
        </w:rPr>
        <w:t xml:space="preserve">краткосрочных </w:t>
      </w:r>
      <w:r w:rsidRPr="00970289">
        <w:lastRenderedPageBreak/>
        <w:t xml:space="preserve">финансовых вложений, </w:t>
      </w:r>
      <w:r w:rsidRPr="00970289">
        <w:rPr>
          <w:spacing w:val="-4"/>
        </w:rPr>
        <w:t>так</w:t>
      </w:r>
      <w:r w:rsidRPr="00970289">
        <w:rPr>
          <w:spacing w:val="62"/>
        </w:rPr>
        <w:t xml:space="preserve"> </w:t>
      </w:r>
      <w:r w:rsidRPr="00970289">
        <w:t xml:space="preserve">и </w:t>
      </w:r>
      <w:r w:rsidRPr="00970289">
        <w:rPr>
          <w:spacing w:val="3"/>
        </w:rPr>
        <w:t xml:space="preserve">за </w:t>
      </w:r>
      <w:r w:rsidRPr="00970289">
        <w:t xml:space="preserve">счет </w:t>
      </w:r>
      <w:r w:rsidRPr="00970289">
        <w:rPr>
          <w:spacing w:val="-3"/>
        </w:rPr>
        <w:t xml:space="preserve">будущих </w:t>
      </w:r>
      <w:r w:rsidRPr="00970289">
        <w:t xml:space="preserve">поступлений </w:t>
      </w:r>
      <w:r w:rsidRPr="00970289">
        <w:rPr>
          <w:spacing w:val="3"/>
        </w:rPr>
        <w:t xml:space="preserve">от </w:t>
      </w:r>
      <w:r w:rsidRPr="00970289">
        <w:t xml:space="preserve">дебиторов, в </w:t>
      </w:r>
      <w:r w:rsidRPr="00970289">
        <w:rPr>
          <w:spacing w:val="-6"/>
        </w:rPr>
        <w:t xml:space="preserve">текущем </w:t>
      </w:r>
      <w:r w:rsidRPr="00970289">
        <w:t>периоде покрываемых краткосрочными</w:t>
      </w:r>
      <w:r w:rsidRPr="00970289">
        <w:rPr>
          <w:spacing w:val="-52"/>
        </w:rPr>
        <w:t xml:space="preserve"> </w:t>
      </w:r>
      <w:r w:rsidRPr="00970289">
        <w:t>обязательствами.</w:t>
      </w:r>
      <w:proofErr w:type="gramEnd"/>
    </w:p>
    <w:p w:rsidR="00970289" w:rsidRPr="00970289" w:rsidRDefault="00970289" w:rsidP="00E35F50">
      <w:pPr>
        <w:pStyle w:val="ad"/>
        <w:widowControl/>
        <w:spacing w:before="5" w:line="360" w:lineRule="auto"/>
        <w:ind w:left="0" w:firstLine="851"/>
        <w:jc w:val="both"/>
      </w:pPr>
      <w:r w:rsidRPr="00970289">
        <w:t xml:space="preserve">Данное соотношение является важным для обеспечения устойчивости компании с позиции компании денежного потока и </w:t>
      </w:r>
      <w:r w:rsidRPr="00970289">
        <w:rPr>
          <w:spacing w:val="-3"/>
        </w:rPr>
        <w:t xml:space="preserve">эффективного </w:t>
      </w:r>
      <w:r w:rsidRPr="00970289">
        <w:t>функционирования оборотного</w:t>
      </w:r>
      <w:r w:rsidRPr="00970289">
        <w:rPr>
          <w:spacing w:val="-52"/>
        </w:rPr>
        <w:t xml:space="preserve"> </w:t>
      </w:r>
      <w:r w:rsidRPr="00970289">
        <w:rPr>
          <w:spacing w:val="-5"/>
        </w:rPr>
        <w:t>капитала.</w:t>
      </w:r>
    </w:p>
    <w:p w:rsidR="00970289" w:rsidRPr="00970289" w:rsidRDefault="00970289" w:rsidP="00E35F50">
      <w:pPr>
        <w:pStyle w:val="ad"/>
        <w:widowControl/>
        <w:spacing w:line="360" w:lineRule="auto"/>
        <w:ind w:left="0" w:firstLine="851"/>
        <w:jc w:val="both"/>
      </w:pPr>
      <w:r w:rsidRPr="00970289">
        <w:t xml:space="preserve">С учетом максимального значения доли запасов </w:t>
      </w:r>
      <w:r w:rsidRPr="00970289">
        <w:rPr>
          <w:spacing w:val="-6"/>
        </w:rPr>
        <w:t xml:space="preserve">38% </w:t>
      </w:r>
      <w:r w:rsidRPr="00970289">
        <w:t xml:space="preserve">общая доля </w:t>
      </w:r>
      <w:r w:rsidRPr="00970289">
        <w:rPr>
          <w:spacing w:val="2"/>
        </w:rPr>
        <w:t xml:space="preserve">оборотных </w:t>
      </w:r>
      <w:r w:rsidRPr="00970289">
        <w:t xml:space="preserve">активов составляет в </w:t>
      </w:r>
      <w:r w:rsidRPr="00970289">
        <w:rPr>
          <w:spacing w:val="-3"/>
        </w:rPr>
        <w:t xml:space="preserve">результате </w:t>
      </w:r>
      <w:r w:rsidRPr="00970289">
        <w:rPr>
          <w:spacing w:val="-4"/>
        </w:rPr>
        <w:t xml:space="preserve">76%. </w:t>
      </w:r>
      <w:r w:rsidRPr="00970289">
        <w:t xml:space="preserve">Поскольку заемные средства, представлены в </w:t>
      </w:r>
      <w:r w:rsidRPr="00970289">
        <w:rPr>
          <w:spacing w:val="-6"/>
        </w:rPr>
        <w:t xml:space="preserve">нашем </w:t>
      </w:r>
      <w:r w:rsidRPr="00970289">
        <w:rPr>
          <w:spacing w:val="-3"/>
        </w:rPr>
        <w:t xml:space="preserve">допущении </w:t>
      </w:r>
      <w:r w:rsidRPr="00970289">
        <w:t xml:space="preserve">только краткосрочными обязательствами, это, несомненно, завысило требование к </w:t>
      </w:r>
      <w:r w:rsidRPr="00970289">
        <w:rPr>
          <w:spacing w:val="-3"/>
        </w:rPr>
        <w:t xml:space="preserve">величине </w:t>
      </w:r>
      <w:r w:rsidRPr="00970289">
        <w:rPr>
          <w:spacing w:val="3"/>
        </w:rPr>
        <w:t xml:space="preserve">оборотных </w:t>
      </w:r>
      <w:r w:rsidRPr="00970289">
        <w:t>активов для обеспечения ликвидности</w:t>
      </w:r>
      <w:r w:rsidRPr="00970289">
        <w:rPr>
          <w:spacing w:val="-28"/>
        </w:rPr>
        <w:t xml:space="preserve"> </w:t>
      </w:r>
      <w:r w:rsidRPr="00970289">
        <w:t>компании.</w:t>
      </w:r>
    </w:p>
    <w:p w:rsidR="00970289" w:rsidRPr="00970289" w:rsidRDefault="00970289" w:rsidP="00E35F50">
      <w:pPr>
        <w:pStyle w:val="ad"/>
        <w:widowControl/>
        <w:spacing w:line="360" w:lineRule="auto"/>
        <w:ind w:left="0" w:firstLine="851"/>
        <w:jc w:val="both"/>
      </w:pPr>
      <w:r w:rsidRPr="00970289">
        <w:rPr>
          <w:spacing w:val="-6"/>
        </w:rPr>
        <w:t xml:space="preserve">Но </w:t>
      </w:r>
      <w:r w:rsidRPr="00970289">
        <w:t xml:space="preserve">для случая отсутствия </w:t>
      </w:r>
      <w:r w:rsidRPr="00970289">
        <w:rPr>
          <w:spacing w:val="3"/>
        </w:rPr>
        <w:t xml:space="preserve">долгосрочных </w:t>
      </w:r>
      <w:r w:rsidRPr="00970289">
        <w:t xml:space="preserve">обязательств можно сказать, что </w:t>
      </w:r>
      <w:r w:rsidRPr="00970289">
        <w:rPr>
          <w:spacing w:val="2"/>
        </w:rPr>
        <w:t xml:space="preserve">оборотные </w:t>
      </w:r>
      <w:r w:rsidRPr="00970289">
        <w:rPr>
          <w:spacing w:val="-4"/>
        </w:rPr>
        <w:t xml:space="preserve">активы </w:t>
      </w:r>
      <w:r w:rsidRPr="00970289">
        <w:t xml:space="preserve">с позиции </w:t>
      </w:r>
      <w:r w:rsidR="00C65166">
        <w:rPr>
          <w:spacing w:val="3"/>
        </w:rPr>
        <w:t>«</w:t>
      </w:r>
      <w:r w:rsidRPr="00970289">
        <w:rPr>
          <w:spacing w:val="3"/>
        </w:rPr>
        <w:t xml:space="preserve">золотого </w:t>
      </w:r>
      <w:r w:rsidRPr="00970289">
        <w:t>сечения</w:t>
      </w:r>
      <w:r w:rsidR="00C65166">
        <w:t>»</w:t>
      </w:r>
      <w:r w:rsidRPr="00970289">
        <w:t xml:space="preserve"> должны составлять не более </w:t>
      </w:r>
      <w:r w:rsidRPr="00970289">
        <w:rPr>
          <w:spacing w:val="-5"/>
        </w:rPr>
        <w:t xml:space="preserve">(или </w:t>
      </w:r>
      <w:r w:rsidRPr="00970289">
        <w:t>быть равной)</w:t>
      </w:r>
      <w:r w:rsidRPr="00970289">
        <w:rPr>
          <w:spacing w:val="-30"/>
        </w:rPr>
        <w:t xml:space="preserve"> </w:t>
      </w:r>
      <w:r w:rsidRPr="00970289">
        <w:rPr>
          <w:spacing w:val="-4"/>
        </w:rPr>
        <w:t>76%.</w:t>
      </w:r>
    </w:p>
    <w:p w:rsidR="00970289" w:rsidRPr="00970289" w:rsidRDefault="00970289" w:rsidP="00E35F50">
      <w:pPr>
        <w:pStyle w:val="ad"/>
        <w:widowControl/>
        <w:spacing w:before="1" w:line="360" w:lineRule="auto"/>
        <w:ind w:left="0" w:firstLine="851"/>
        <w:jc w:val="both"/>
      </w:pPr>
      <w:r w:rsidRPr="00970289">
        <w:rPr>
          <w:spacing w:val="-3"/>
        </w:rPr>
        <w:t xml:space="preserve">Такая ситуация </w:t>
      </w:r>
      <w:r w:rsidRPr="00970289">
        <w:t xml:space="preserve">возможна, например, в </w:t>
      </w:r>
      <w:r w:rsidRPr="00970289">
        <w:rPr>
          <w:spacing w:val="-3"/>
        </w:rPr>
        <w:t xml:space="preserve">малых </w:t>
      </w:r>
      <w:r w:rsidRPr="00970289">
        <w:t xml:space="preserve">компаниях </w:t>
      </w:r>
      <w:r w:rsidRPr="00970289">
        <w:rPr>
          <w:spacing w:val="-4"/>
        </w:rPr>
        <w:t xml:space="preserve">или </w:t>
      </w:r>
      <w:r w:rsidRPr="00970289">
        <w:t xml:space="preserve">в компаниях, не </w:t>
      </w:r>
      <w:r w:rsidRPr="00970289">
        <w:rPr>
          <w:spacing w:val="-4"/>
        </w:rPr>
        <w:t xml:space="preserve">ведущих </w:t>
      </w:r>
      <w:r w:rsidRPr="00970289">
        <w:t xml:space="preserve">инвестиционную деятельность с </w:t>
      </w:r>
      <w:r w:rsidRPr="00970289">
        <w:rPr>
          <w:spacing w:val="-3"/>
        </w:rPr>
        <w:t xml:space="preserve">привлечением  </w:t>
      </w:r>
      <w:r w:rsidRPr="00970289">
        <w:rPr>
          <w:spacing w:val="3"/>
        </w:rPr>
        <w:t xml:space="preserve">долгосрочных </w:t>
      </w:r>
      <w:r w:rsidRPr="00970289">
        <w:t>заемных</w:t>
      </w:r>
      <w:r w:rsidRPr="00970289">
        <w:rPr>
          <w:spacing w:val="-17"/>
        </w:rPr>
        <w:t xml:space="preserve"> </w:t>
      </w:r>
      <w:r w:rsidRPr="00970289">
        <w:t>средств.</w:t>
      </w:r>
    </w:p>
    <w:p w:rsidR="00970289" w:rsidRPr="00970289" w:rsidRDefault="00970289" w:rsidP="00E35F50">
      <w:pPr>
        <w:pStyle w:val="ad"/>
        <w:widowControl/>
        <w:spacing w:line="360" w:lineRule="auto"/>
        <w:ind w:left="0" w:firstLine="851"/>
        <w:jc w:val="both"/>
      </w:pPr>
      <w:r w:rsidRPr="00970289">
        <w:t xml:space="preserve">Но возможна и другая интерпретация: доля </w:t>
      </w:r>
      <w:proofErr w:type="spellStart"/>
      <w:r w:rsidRPr="00970289">
        <w:t>внеоборотных</w:t>
      </w:r>
      <w:proofErr w:type="spellEnd"/>
      <w:r w:rsidRPr="00970289">
        <w:t xml:space="preserve"> активов в таком случае не должна превышать 24% всех активов компании.</w:t>
      </w:r>
    </w:p>
    <w:p w:rsidR="00970289" w:rsidRPr="00970289" w:rsidRDefault="00970289" w:rsidP="00E35F50">
      <w:pPr>
        <w:pStyle w:val="ad"/>
        <w:widowControl/>
        <w:spacing w:line="360" w:lineRule="auto"/>
        <w:ind w:left="0" w:firstLine="851"/>
        <w:jc w:val="both"/>
      </w:pPr>
      <w:r w:rsidRPr="00970289">
        <w:rPr>
          <w:spacing w:val="-5"/>
        </w:rPr>
        <w:t xml:space="preserve">3-й </w:t>
      </w:r>
      <w:r w:rsidRPr="00970289">
        <w:rPr>
          <w:spacing w:val="-4"/>
        </w:rPr>
        <w:t>шаг.</w:t>
      </w:r>
      <w:r w:rsidRPr="00970289">
        <w:rPr>
          <w:spacing w:val="62"/>
        </w:rPr>
        <w:t xml:space="preserve"> </w:t>
      </w:r>
      <w:r w:rsidRPr="00970289">
        <w:rPr>
          <w:spacing w:val="-6"/>
        </w:rPr>
        <w:t xml:space="preserve">На </w:t>
      </w:r>
      <w:r w:rsidRPr="00970289">
        <w:rPr>
          <w:spacing w:val="3"/>
        </w:rPr>
        <w:t xml:space="preserve">основе </w:t>
      </w:r>
      <w:r w:rsidRPr="00970289">
        <w:rPr>
          <w:spacing w:val="-4"/>
        </w:rPr>
        <w:t>уже</w:t>
      </w:r>
      <w:r w:rsidRPr="00970289">
        <w:rPr>
          <w:spacing w:val="62"/>
        </w:rPr>
        <w:t xml:space="preserve"> </w:t>
      </w:r>
      <w:r w:rsidRPr="00970289">
        <w:t xml:space="preserve">полученных результатов на </w:t>
      </w:r>
      <w:r w:rsidRPr="00970289">
        <w:rPr>
          <w:spacing w:val="3"/>
        </w:rPr>
        <w:t xml:space="preserve">основе </w:t>
      </w:r>
      <w:r w:rsidR="00C65166">
        <w:rPr>
          <w:spacing w:val="2"/>
        </w:rPr>
        <w:t>«</w:t>
      </w:r>
      <w:r w:rsidRPr="00970289">
        <w:rPr>
          <w:spacing w:val="2"/>
        </w:rPr>
        <w:t xml:space="preserve">золотого </w:t>
      </w:r>
      <w:r w:rsidRPr="00970289">
        <w:t>сечения</w:t>
      </w:r>
      <w:r w:rsidR="00C65166">
        <w:t>»</w:t>
      </w:r>
      <w:r w:rsidRPr="00970289">
        <w:t xml:space="preserve"> была составлена другая система </w:t>
      </w:r>
      <w:r w:rsidRPr="00970289">
        <w:rPr>
          <w:spacing w:val="-3"/>
        </w:rPr>
        <w:t xml:space="preserve">уравнений </w:t>
      </w:r>
      <w:r w:rsidRPr="00970289">
        <w:t xml:space="preserve">и неравенств с </w:t>
      </w:r>
      <w:r w:rsidRPr="00970289">
        <w:rPr>
          <w:spacing w:val="-3"/>
        </w:rPr>
        <w:t xml:space="preserve">тем, </w:t>
      </w:r>
      <w:r w:rsidRPr="00970289">
        <w:rPr>
          <w:spacing w:val="3"/>
        </w:rPr>
        <w:t xml:space="preserve">чтобы </w:t>
      </w:r>
      <w:r w:rsidRPr="00970289">
        <w:t xml:space="preserve">уточнить соотношение </w:t>
      </w:r>
      <w:proofErr w:type="spellStart"/>
      <w:r w:rsidRPr="00970289">
        <w:t>внеоборотных</w:t>
      </w:r>
      <w:proofErr w:type="spellEnd"/>
      <w:r w:rsidRPr="00970289">
        <w:t xml:space="preserve"> и </w:t>
      </w:r>
      <w:r w:rsidRPr="00970289">
        <w:rPr>
          <w:spacing w:val="3"/>
        </w:rPr>
        <w:t xml:space="preserve">оборотных </w:t>
      </w:r>
      <w:r w:rsidRPr="00970289">
        <w:t xml:space="preserve">активов </w:t>
      </w:r>
      <w:r w:rsidRPr="00970289">
        <w:rPr>
          <w:spacing w:val="-3"/>
        </w:rPr>
        <w:t>баланса.</w:t>
      </w:r>
    </w:p>
    <w:p w:rsidR="00970289" w:rsidRPr="00970289" w:rsidRDefault="00970289" w:rsidP="00E35F50">
      <w:pPr>
        <w:pStyle w:val="ad"/>
        <w:widowControl/>
        <w:spacing w:line="360" w:lineRule="auto"/>
        <w:ind w:left="0" w:firstLine="851"/>
        <w:jc w:val="both"/>
      </w:pPr>
      <w:r w:rsidRPr="00970289">
        <w:t>Для этого были введены новые переменные:</w:t>
      </w:r>
    </w:p>
    <w:p w:rsidR="00970289" w:rsidRPr="00970289" w:rsidRDefault="00970289" w:rsidP="00E35F50">
      <w:pPr>
        <w:pStyle w:val="a5"/>
        <w:numPr>
          <w:ilvl w:val="1"/>
          <w:numId w:val="14"/>
        </w:numPr>
        <w:tabs>
          <w:tab w:val="left" w:pos="1578"/>
        </w:tabs>
        <w:autoSpaceDE w:val="0"/>
        <w:autoSpaceDN w:val="0"/>
        <w:spacing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t>доля</w:t>
      </w:r>
      <w:r w:rsidRPr="00970289">
        <w:rPr>
          <w:rFonts w:ascii="Times New Roman" w:hAnsi="Times New Roman" w:cs="Times New Roman"/>
          <w:spacing w:val="-20"/>
          <w:sz w:val="28"/>
        </w:rPr>
        <w:t xml:space="preserve"> </w:t>
      </w:r>
      <w:proofErr w:type="spellStart"/>
      <w:r w:rsidRPr="00970289">
        <w:rPr>
          <w:rFonts w:ascii="Times New Roman" w:hAnsi="Times New Roman" w:cs="Times New Roman"/>
          <w:sz w:val="28"/>
        </w:rPr>
        <w:t>внеоборотных</w:t>
      </w:r>
      <w:proofErr w:type="spellEnd"/>
      <w:r w:rsidRPr="00970289">
        <w:rPr>
          <w:rFonts w:ascii="Times New Roman" w:hAnsi="Times New Roman" w:cs="Times New Roman"/>
          <w:spacing w:val="-32"/>
          <w:sz w:val="28"/>
        </w:rPr>
        <w:t xml:space="preserve"> </w:t>
      </w:r>
      <w:r w:rsidRPr="00970289">
        <w:rPr>
          <w:rFonts w:ascii="Times New Roman" w:hAnsi="Times New Roman" w:cs="Times New Roman"/>
          <w:sz w:val="28"/>
        </w:rPr>
        <w:t>активов</w:t>
      </w:r>
      <w:r w:rsidRPr="00970289">
        <w:rPr>
          <w:rFonts w:ascii="Times New Roman" w:hAnsi="Times New Roman" w:cs="Times New Roman"/>
          <w:spacing w:val="-22"/>
          <w:sz w:val="28"/>
        </w:rPr>
        <w:t xml:space="preserve"> </w:t>
      </w:r>
      <w:r w:rsidRPr="00970289">
        <w:rPr>
          <w:rFonts w:ascii="Times New Roman" w:hAnsi="Times New Roman" w:cs="Times New Roman"/>
          <w:sz w:val="28"/>
        </w:rPr>
        <w:t>в</w:t>
      </w:r>
      <w:r w:rsidRPr="00970289">
        <w:rPr>
          <w:rFonts w:ascii="Times New Roman" w:hAnsi="Times New Roman" w:cs="Times New Roman"/>
          <w:spacing w:val="8"/>
          <w:sz w:val="28"/>
        </w:rPr>
        <w:t xml:space="preserve"> </w:t>
      </w:r>
      <w:r w:rsidRPr="00970289">
        <w:rPr>
          <w:rFonts w:ascii="Times New Roman" w:hAnsi="Times New Roman" w:cs="Times New Roman"/>
          <w:sz w:val="28"/>
        </w:rPr>
        <w:t>структуре</w:t>
      </w:r>
      <w:r w:rsidRPr="00970289">
        <w:rPr>
          <w:rFonts w:ascii="Times New Roman" w:hAnsi="Times New Roman" w:cs="Times New Roman"/>
          <w:spacing w:val="-14"/>
          <w:sz w:val="28"/>
        </w:rPr>
        <w:t xml:space="preserve"> </w:t>
      </w:r>
      <w:r w:rsidRPr="00970289">
        <w:rPr>
          <w:rFonts w:ascii="Times New Roman" w:hAnsi="Times New Roman" w:cs="Times New Roman"/>
          <w:spacing w:val="-4"/>
          <w:sz w:val="28"/>
        </w:rPr>
        <w:t>актива</w:t>
      </w:r>
      <w:r w:rsidRPr="00970289">
        <w:rPr>
          <w:rFonts w:ascii="Times New Roman" w:hAnsi="Times New Roman" w:cs="Times New Roman"/>
          <w:spacing w:val="1"/>
          <w:sz w:val="28"/>
        </w:rPr>
        <w:t xml:space="preserve"> </w:t>
      </w:r>
      <w:r w:rsidRPr="00970289">
        <w:rPr>
          <w:rFonts w:ascii="Times New Roman" w:hAnsi="Times New Roman" w:cs="Times New Roman"/>
          <w:sz w:val="28"/>
        </w:rPr>
        <w:t>равна</w:t>
      </w:r>
      <w:r w:rsidRPr="00970289">
        <w:rPr>
          <w:rFonts w:ascii="Times New Roman" w:hAnsi="Times New Roman" w:cs="Times New Roman"/>
          <w:spacing w:val="-15"/>
          <w:sz w:val="28"/>
        </w:rPr>
        <w:t xml:space="preserve"> </w:t>
      </w:r>
      <w:r w:rsidR="00C65166">
        <w:rPr>
          <w:rFonts w:ascii="Times New Roman" w:hAnsi="Times New Roman" w:cs="Times New Roman"/>
          <w:sz w:val="28"/>
        </w:rPr>
        <w:t>«</w:t>
      </w:r>
      <w:r w:rsidRPr="00970289">
        <w:rPr>
          <w:rFonts w:ascii="Times New Roman" w:hAnsi="Times New Roman" w:cs="Times New Roman"/>
          <w:sz w:val="28"/>
        </w:rPr>
        <w:t>а</w:t>
      </w:r>
      <w:r w:rsidR="00C65166">
        <w:rPr>
          <w:rFonts w:ascii="Times New Roman" w:hAnsi="Times New Roman" w:cs="Times New Roman"/>
          <w:sz w:val="28"/>
        </w:rPr>
        <w:t>»</w:t>
      </w:r>
      <w:r w:rsidRPr="00970289">
        <w:rPr>
          <w:rFonts w:ascii="Times New Roman" w:hAnsi="Times New Roman" w:cs="Times New Roman"/>
          <w:sz w:val="28"/>
        </w:rPr>
        <w:t>;</w:t>
      </w:r>
    </w:p>
    <w:p w:rsidR="00970289" w:rsidRPr="00970289" w:rsidRDefault="00970289" w:rsidP="00E35F50">
      <w:pPr>
        <w:pStyle w:val="a5"/>
        <w:numPr>
          <w:ilvl w:val="1"/>
          <w:numId w:val="14"/>
        </w:numPr>
        <w:tabs>
          <w:tab w:val="left" w:pos="1578"/>
        </w:tabs>
        <w:autoSpaceDE w:val="0"/>
        <w:autoSpaceDN w:val="0"/>
        <w:spacing w:after="0" w:line="360" w:lineRule="auto"/>
        <w:ind w:left="0" w:firstLine="851"/>
        <w:contextualSpacing w:val="0"/>
        <w:jc w:val="both"/>
        <w:rPr>
          <w:rFonts w:ascii="Times New Roman" w:hAnsi="Times New Roman" w:cs="Times New Roman"/>
          <w:sz w:val="28"/>
        </w:rPr>
      </w:pPr>
      <w:r w:rsidRPr="00970289">
        <w:rPr>
          <w:rFonts w:ascii="Times New Roman" w:hAnsi="Times New Roman" w:cs="Times New Roman"/>
          <w:sz w:val="28"/>
        </w:rPr>
        <w:t xml:space="preserve">доля </w:t>
      </w:r>
      <w:r w:rsidRPr="00970289">
        <w:rPr>
          <w:rFonts w:ascii="Times New Roman" w:hAnsi="Times New Roman" w:cs="Times New Roman"/>
          <w:spacing w:val="2"/>
          <w:sz w:val="28"/>
        </w:rPr>
        <w:t xml:space="preserve">оборотных </w:t>
      </w:r>
      <w:r w:rsidRPr="00970289">
        <w:rPr>
          <w:rFonts w:ascii="Times New Roman" w:hAnsi="Times New Roman" w:cs="Times New Roman"/>
          <w:sz w:val="28"/>
        </w:rPr>
        <w:t xml:space="preserve">активов в структуре </w:t>
      </w:r>
      <w:r w:rsidRPr="00970289">
        <w:rPr>
          <w:rFonts w:ascii="Times New Roman" w:hAnsi="Times New Roman" w:cs="Times New Roman"/>
          <w:spacing w:val="-4"/>
          <w:sz w:val="28"/>
        </w:rPr>
        <w:t xml:space="preserve">актива  </w:t>
      </w:r>
      <w:r w:rsidRPr="00970289">
        <w:rPr>
          <w:rFonts w:ascii="Times New Roman" w:hAnsi="Times New Roman" w:cs="Times New Roman"/>
          <w:sz w:val="28"/>
        </w:rPr>
        <w:t xml:space="preserve">равна </w:t>
      </w:r>
      <w:r w:rsidR="00C65166">
        <w:rPr>
          <w:rFonts w:ascii="Times New Roman" w:hAnsi="Times New Roman" w:cs="Times New Roman"/>
          <w:spacing w:val="4"/>
          <w:sz w:val="28"/>
        </w:rPr>
        <w:t>«</w:t>
      </w:r>
      <w:r w:rsidRPr="00970289">
        <w:rPr>
          <w:rFonts w:ascii="Times New Roman" w:hAnsi="Times New Roman" w:cs="Times New Roman"/>
          <w:spacing w:val="4"/>
          <w:sz w:val="28"/>
        </w:rPr>
        <w:t>b</w:t>
      </w:r>
      <w:r w:rsidR="00C65166">
        <w:rPr>
          <w:rFonts w:ascii="Times New Roman" w:hAnsi="Times New Roman" w:cs="Times New Roman"/>
          <w:spacing w:val="4"/>
          <w:sz w:val="28"/>
        </w:rPr>
        <w:t>»</w:t>
      </w:r>
      <w:r w:rsidRPr="00970289">
        <w:rPr>
          <w:rFonts w:ascii="Times New Roman" w:hAnsi="Times New Roman" w:cs="Times New Roman"/>
          <w:spacing w:val="4"/>
          <w:sz w:val="28"/>
        </w:rPr>
        <w:t xml:space="preserve">. </w:t>
      </w:r>
      <w:r w:rsidRPr="00970289">
        <w:rPr>
          <w:rFonts w:ascii="Times New Roman" w:hAnsi="Times New Roman" w:cs="Times New Roman"/>
          <w:sz w:val="28"/>
        </w:rPr>
        <w:t xml:space="preserve">Так </w:t>
      </w:r>
      <w:r w:rsidRPr="00970289">
        <w:rPr>
          <w:rFonts w:ascii="Times New Roman" w:hAnsi="Times New Roman" w:cs="Times New Roman"/>
          <w:spacing w:val="-4"/>
          <w:sz w:val="28"/>
        </w:rPr>
        <w:t xml:space="preserve">как </w:t>
      </w:r>
      <w:r w:rsidRPr="00970289">
        <w:rPr>
          <w:rFonts w:ascii="Times New Roman" w:hAnsi="Times New Roman" w:cs="Times New Roman"/>
          <w:sz w:val="28"/>
        </w:rPr>
        <w:t xml:space="preserve">итог </w:t>
      </w:r>
      <w:r w:rsidRPr="00970289">
        <w:rPr>
          <w:rFonts w:ascii="Times New Roman" w:hAnsi="Times New Roman" w:cs="Times New Roman"/>
          <w:spacing w:val="-4"/>
          <w:sz w:val="28"/>
        </w:rPr>
        <w:t xml:space="preserve">актива </w:t>
      </w:r>
      <w:r w:rsidRPr="00970289">
        <w:rPr>
          <w:rFonts w:ascii="Times New Roman" w:hAnsi="Times New Roman" w:cs="Times New Roman"/>
          <w:sz w:val="28"/>
        </w:rPr>
        <w:t xml:space="preserve">баланса принят </w:t>
      </w:r>
      <w:r w:rsidRPr="00970289">
        <w:rPr>
          <w:rFonts w:ascii="Times New Roman" w:hAnsi="Times New Roman" w:cs="Times New Roman"/>
          <w:spacing w:val="3"/>
          <w:sz w:val="28"/>
        </w:rPr>
        <w:t xml:space="preserve">за </w:t>
      </w:r>
      <w:r w:rsidRPr="00970289">
        <w:rPr>
          <w:rFonts w:ascii="Times New Roman" w:hAnsi="Times New Roman" w:cs="Times New Roman"/>
          <w:sz w:val="28"/>
        </w:rPr>
        <w:t xml:space="preserve">1 </w:t>
      </w:r>
      <w:r w:rsidRPr="00970289">
        <w:rPr>
          <w:rFonts w:ascii="Times New Roman" w:hAnsi="Times New Roman" w:cs="Times New Roman"/>
          <w:spacing w:val="-5"/>
          <w:sz w:val="28"/>
        </w:rPr>
        <w:t xml:space="preserve">(100%), </w:t>
      </w:r>
      <w:proofErr w:type="gramStart"/>
      <w:r w:rsidRPr="00970289">
        <w:rPr>
          <w:rFonts w:ascii="Times New Roman" w:hAnsi="Times New Roman" w:cs="Times New Roman"/>
          <w:sz w:val="28"/>
        </w:rPr>
        <w:t>то</w:t>
      </w:r>
      <w:proofErr w:type="gramEnd"/>
      <w:r w:rsidRPr="00970289">
        <w:rPr>
          <w:rFonts w:ascii="Times New Roman" w:hAnsi="Times New Roman" w:cs="Times New Roman"/>
          <w:sz w:val="28"/>
        </w:rPr>
        <w:t xml:space="preserve"> а + b =</w:t>
      </w:r>
      <w:r w:rsidRPr="00970289">
        <w:rPr>
          <w:rFonts w:ascii="Times New Roman" w:hAnsi="Times New Roman" w:cs="Times New Roman"/>
          <w:spacing w:val="1"/>
          <w:sz w:val="28"/>
        </w:rPr>
        <w:t xml:space="preserve"> </w:t>
      </w:r>
      <w:r w:rsidRPr="00970289">
        <w:rPr>
          <w:rFonts w:ascii="Times New Roman" w:hAnsi="Times New Roman" w:cs="Times New Roman"/>
          <w:spacing w:val="-4"/>
          <w:sz w:val="28"/>
        </w:rPr>
        <w:t>1.</w:t>
      </w:r>
    </w:p>
    <w:p w:rsidR="00970289" w:rsidRDefault="00970289" w:rsidP="00E35F50">
      <w:pPr>
        <w:pStyle w:val="ad"/>
        <w:widowControl/>
        <w:spacing w:before="74" w:line="360" w:lineRule="auto"/>
        <w:ind w:left="0" w:firstLine="851"/>
        <w:jc w:val="both"/>
      </w:pPr>
      <w:r>
        <w:t>Поскольку основными элементами оборотных активов являются денежные средства, краткосрочные финансовые вложения и запасы, то с учетом введенных ранее переменных: b = x + y + z.</w:t>
      </w:r>
    </w:p>
    <w:p w:rsidR="00970289" w:rsidRDefault="00970289" w:rsidP="00E35F50">
      <w:pPr>
        <w:pStyle w:val="ad"/>
        <w:widowControl/>
        <w:spacing w:line="360" w:lineRule="auto"/>
        <w:ind w:left="0" w:firstLine="851"/>
        <w:jc w:val="both"/>
      </w:pPr>
      <w:r>
        <w:lastRenderedPageBreak/>
        <w:t xml:space="preserve">Учитывая, что ранее было определено, что доля </w:t>
      </w:r>
      <w:proofErr w:type="spellStart"/>
      <w:r>
        <w:t>внеоборотных</w:t>
      </w:r>
      <w:proofErr w:type="spellEnd"/>
      <w:r>
        <w:t xml:space="preserve"> активов не должна быть более 0,62, система равенств и неравенств будет иметь следующий вид:</w:t>
      </w:r>
    </w:p>
    <w:p w:rsidR="00970289" w:rsidRDefault="00970289" w:rsidP="00E35F50">
      <w:pPr>
        <w:pStyle w:val="ad"/>
        <w:widowControl/>
        <w:spacing w:before="10"/>
        <w:ind w:left="0" w:firstLine="851"/>
        <w:jc w:val="both"/>
        <w:rPr>
          <w:sz w:val="27"/>
        </w:rPr>
      </w:pPr>
    </w:p>
    <w:p w:rsidR="00970289" w:rsidRDefault="00254CF7" w:rsidP="00E35F50">
      <w:pPr>
        <w:pStyle w:val="ad"/>
        <w:widowControl/>
        <w:ind w:left="0" w:firstLine="851"/>
        <w:jc w:val="both"/>
      </w:pPr>
      <w:r>
        <w:rPr>
          <w:noProof/>
          <w:lang w:bidi="ar-SA"/>
        </w:rPr>
        <mc:AlternateContent>
          <mc:Choice Requires="wps">
            <w:drawing>
              <wp:anchor distT="0" distB="0" distL="114300" distR="114300" simplePos="0" relativeHeight="251661312" behindDoc="0" locked="0" layoutInCell="1" allowOverlap="1">
                <wp:simplePos x="0" y="0"/>
                <wp:positionH relativeFrom="column">
                  <wp:posOffset>548640</wp:posOffset>
                </wp:positionH>
                <wp:positionV relativeFrom="paragraph">
                  <wp:posOffset>53975</wp:posOffset>
                </wp:positionV>
                <wp:extent cx="152400" cy="914400"/>
                <wp:effectExtent l="9525" t="12065" r="9525" b="6985"/>
                <wp:wrapNone/>
                <wp:docPr id="16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14400"/>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F72F0" id="AutoShape 94" o:spid="_x0000_s1026" type="#_x0000_t87" style="position:absolute;margin-left:43.2pt;margin-top:4.25pt;width:12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"/>
            </w:pict>
          </mc:Fallback>
        </mc:AlternateContent>
      </w:r>
      <w:r>
        <w:rPr>
          <w:noProof/>
          <w:lang w:bidi="ar-SA"/>
        </w:rPr>
        <mc:AlternateContent>
          <mc:Choice Requires="wps">
            <w:drawing>
              <wp:anchor distT="0" distB="0" distL="114300" distR="114300" simplePos="0" relativeHeight="251619328" behindDoc="0" locked="0" layoutInCell="1" allowOverlap="1">
                <wp:simplePos x="0" y="0"/>
                <wp:positionH relativeFrom="page">
                  <wp:posOffset>63675260</wp:posOffset>
                </wp:positionH>
                <wp:positionV relativeFrom="paragraph">
                  <wp:posOffset>2394585</wp:posOffset>
                </wp:positionV>
                <wp:extent cx="76200" cy="927100"/>
                <wp:effectExtent l="19050" t="9525" r="9525" b="6350"/>
                <wp:wrapNone/>
                <wp:docPr id="16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6200" cy="927100"/>
                        </a:xfrm>
                        <a:custGeom>
                          <a:avLst/>
                          <a:gdLst>
                            <a:gd name="T0" fmla="+- 0 2687 2567"/>
                            <a:gd name="T1" fmla="*/ T0 w 120"/>
                            <a:gd name="T2" fmla="+- 0 98 98"/>
                            <a:gd name="T3" fmla="*/ 98 h 1460"/>
                            <a:gd name="T4" fmla="+- 0 2664 2567"/>
                            <a:gd name="T5" fmla="*/ T4 w 120"/>
                            <a:gd name="T6" fmla="+- 0 107 98"/>
                            <a:gd name="T7" fmla="*/ 107 h 1460"/>
                            <a:gd name="T8" fmla="+- 0 2645 2567"/>
                            <a:gd name="T9" fmla="*/ T8 w 120"/>
                            <a:gd name="T10" fmla="+- 0 133 98"/>
                            <a:gd name="T11" fmla="*/ 133 h 1460"/>
                            <a:gd name="T12" fmla="+- 0 2632 2567"/>
                            <a:gd name="T13" fmla="*/ T12 w 120"/>
                            <a:gd name="T14" fmla="+- 0 171 98"/>
                            <a:gd name="T15" fmla="*/ 171 h 1460"/>
                            <a:gd name="T16" fmla="+- 0 2627 2567"/>
                            <a:gd name="T17" fmla="*/ T16 w 120"/>
                            <a:gd name="T18" fmla="+- 0 217 98"/>
                            <a:gd name="T19" fmla="*/ 217 h 1460"/>
                            <a:gd name="T20" fmla="+- 0 2627 2567"/>
                            <a:gd name="T21" fmla="*/ T20 w 120"/>
                            <a:gd name="T22" fmla="+- 0 709 98"/>
                            <a:gd name="T23" fmla="*/ 709 h 1460"/>
                            <a:gd name="T24" fmla="+- 0 2622 2567"/>
                            <a:gd name="T25" fmla="*/ T24 w 120"/>
                            <a:gd name="T26" fmla="+- 0 755 98"/>
                            <a:gd name="T27" fmla="*/ 755 h 1460"/>
                            <a:gd name="T28" fmla="+- 0 2609 2567"/>
                            <a:gd name="T29" fmla="*/ T28 w 120"/>
                            <a:gd name="T30" fmla="+- 0 793 98"/>
                            <a:gd name="T31" fmla="*/ 793 h 1460"/>
                            <a:gd name="T32" fmla="+- 0 2590 2567"/>
                            <a:gd name="T33" fmla="*/ T32 w 120"/>
                            <a:gd name="T34" fmla="+- 0 819 98"/>
                            <a:gd name="T35" fmla="*/ 819 h 1460"/>
                            <a:gd name="T36" fmla="+- 0 2567 2567"/>
                            <a:gd name="T37" fmla="*/ T36 w 120"/>
                            <a:gd name="T38" fmla="+- 0 828 98"/>
                            <a:gd name="T39" fmla="*/ 828 h 1460"/>
                            <a:gd name="T40" fmla="+- 0 2590 2567"/>
                            <a:gd name="T41" fmla="*/ T40 w 120"/>
                            <a:gd name="T42" fmla="+- 0 837 98"/>
                            <a:gd name="T43" fmla="*/ 837 h 1460"/>
                            <a:gd name="T44" fmla="+- 0 2609 2567"/>
                            <a:gd name="T45" fmla="*/ T44 w 120"/>
                            <a:gd name="T46" fmla="+- 0 863 98"/>
                            <a:gd name="T47" fmla="*/ 863 h 1460"/>
                            <a:gd name="T48" fmla="+- 0 2622 2567"/>
                            <a:gd name="T49" fmla="*/ T48 w 120"/>
                            <a:gd name="T50" fmla="+- 0 901 98"/>
                            <a:gd name="T51" fmla="*/ 901 h 1460"/>
                            <a:gd name="T52" fmla="+- 0 2627 2567"/>
                            <a:gd name="T53" fmla="*/ T52 w 120"/>
                            <a:gd name="T54" fmla="+- 0 947 98"/>
                            <a:gd name="T55" fmla="*/ 947 h 1460"/>
                            <a:gd name="T56" fmla="+- 0 2627 2567"/>
                            <a:gd name="T57" fmla="*/ T56 w 120"/>
                            <a:gd name="T58" fmla="+- 0 1439 98"/>
                            <a:gd name="T59" fmla="*/ 1439 h 1460"/>
                            <a:gd name="T60" fmla="+- 0 2632 2567"/>
                            <a:gd name="T61" fmla="*/ T60 w 120"/>
                            <a:gd name="T62" fmla="+- 0 1485 98"/>
                            <a:gd name="T63" fmla="*/ 1485 h 1460"/>
                            <a:gd name="T64" fmla="+- 0 2645 2567"/>
                            <a:gd name="T65" fmla="*/ T64 w 120"/>
                            <a:gd name="T66" fmla="+- 0 1523 98"/>
                            <a:gd name="T67" fmla="*/ 1523 h 1460"/>
                            <a:gd name="T68" fmla="+- 0 2664 2567"/>
                            <a:gd name="T69" fmla="*/ T68 w 120"/>
                            <a:gd name="T70" fmla="+- 0 1549 98"/>
                            <a:gd name="T71" fmla="*/ 1549 h 1460"/>
                            <a:gd name="T72" fmla="+- 0 2687 2567"/>
                            <a:gd name="T73" fmla="*/ T72 w 120"/>
                            <a:gd name="T74" fmla="+- 0 1558 98"/>
                            <a:gd name="T75" fmla="*/ 1558 h 1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0" h="1460">
                              <a:moveTo>
                                <a:pt x="120" y="0"/>
                              </a:moveTo>
                              <a:lnTo>
                                <a:pt x="97" y="9"/>
                              </a:lnTo>
                              <a:lnTo>
                                <a:pt x="78" y="35"/>
                              </a:lnTo>
                              <a:lnTo>
                                <a:pt x="65" y="73"/>
                              </a:lnTo>
                              <a:lnTo>
                                <a:pt x="60" y="119"/>
                              </a:lnTo>
                              <a:lnTo>
                                <a:pt x="60" y="611"/>
                              </a:lnTo>
                              <a:lnTo>
                                <a:pt x="55" y="657"/>
                              </a:lnTo>
                              <a:lnTo>
                                <a:pt x="42" y="695"/>
                              </a:lnTo>
                              <a:lnTo>
                                <a:pt x="23" y="721"/>
                              </a:lnTo>
                              <a:lnTo>
                                <a:pt x="0" y="730"/>
                              </a:lnTo>
                              <a:lnTo>
                                <a:pt x="23" y="739"/>
                              </a:lnTo>
                              <a:lnTo>
                                <a:pt x="42" y="765"/>
                              </a:lnTo>
                              <a:lnTo>
                                <a:pt x="55" y="803"/>
                              </a:lnTo>
                              <a:lnTo>
                                <a:pt x="60" y="849"/>
                              </a:lnTo>
                              <a:lnTo>
                                <a:pt x="60" y="1341"/>
                              </a:lnTo>
                              <a:lnTo>
                                <a:pt x="65" y="1387"/>
                              </a:lnTo>
                              <a:lnTo>
                                <a:pt x="78" y="1425"/>
                              </a:lnTo>
                              <a:lnTo>
                                <a:pt x="97" y="1451"/>
                              </a:lnTo>
                              <a:lnTo>
                                <a:pt x="120" y="14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20B51538" id="Freeform 37" o:spid="_x0000_s1026" style="position:absolute;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19.8pt,188.55pt,5018.65pt,189pt,5017.7pt,190.3pt,5017.05pt,192.2pt,5016.8pt,194.5pt,5016.8pt,219.1pt,5016.55pt,221.4pt,5015.9pt,223.3pt,5014.95pt,224.6pt,5013.8pt,225.05pt,5014.95pt,225.5pt,5015.9pt,226.8pt,5016.55pt,228.7pt,5016.8pt,231pt,5016.8pt,255.6pt,5017.05pt,257.9pt,5017.7pt,259.8pt,5018.65pt,261.1pt,5019.8pt,261.55pt" coordsize="12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" filled="f">
                <v:path arrowok="t" o:connecttype="custom" o:connectlocs="76200,62230;61595,67945;49530,84455;41275,108585;38100,137795;38100,450215;34925,479425;26670,503555;14605,520065;0,525780;14605,531495;26670,548005;34925,572135;38100,601345;38100,913765;41275,942975;49530,967105;61595,983615;76200,989330" o:connectangles="0,0,0,0,0,0,0,0,0,0,0,0,0,0,0,0,0,0,0"/>
                <o:lock v:ext="edit" verticies="t"/>
                <w10:wrap anchorx="page"/>
              </v:polyline>
            </w:pict>
          </mc:Fallback>
        </mc:AlternateContent>
      </w:r>
      <w:r w:rsidR="00970289">
        <w:t xml:space="preserve">      </w:t>
      </w:r>
      <w:proofErr w:type="spellStart"/>
      <w:r w:rsidR="00970289">
        <w:t>а+b</w:t>
      </w:r>
      <w:proofErr w:type="spellEnd"/>
      <w:r w:rsidR="00970289">
        <w:t xml:space="preserve"> =1;</w:t>
      </w:r>
    </w:p>
    <w:p w:rsidR="00970289" w:rsidRDefault="00970289" w:rsidP="00E35F50">
      <w:pPr>
        <w:pStyle w:val="ad"/>
        <w:widowControl/>
        <w:ind w:left="0" w:firstLine="851"/>
        <w:jc w:val="both"/>
      </w:pPr>
      <w:r>
        <w:t xml:space="preserve">      а &lt;</w:t>
      </w:r>
      <w:r>
        <w:rPr>
          <w:spacing w:val="11"/>
        </w:rPr>
        <w:t xml:space="preserve"> </w:t>
      </w:r>
      <w:r>
        <w:rPr>
          <w:spacing w:val="-5"/>
        </w:rPr>
        <w:t>0,62;</w:t>
      </w:r>
    </w:p>
    <w:p w:rsidR="00970289" w:rsidRDefault="00970289" w:rsidP="00E35F50">
      <w:pPr>
        <w:pStyle w:val="ad"/>
        <w:widowControl/>
        <w:spacing w:before="9"/>
        <w:ind w:left="0" w:firstLine="851"/>
        <w:jc w:val="both"/>
      </w:pPr>
      <w:r>
        <w:t xml:space="preserve">      b &lt;</w:t>
      </w:r>
      <w:r>
        <w:rPr>
          <w:spacing w:val="10"/>
        </w:rPr>
        <w:t xml:space="preserve"> </w:t>
      </w:r>
      <w:r>
        <w:rPr>
          <w:spacing w:val="-5"/>
        </w:rPr>
        <w:t>0,76;</w:t>
      </w:r>
    </w:p>
    <w:p w:rsidR="00970289" w:rsidRDefault="00970289" w:rsidP="00E35F50">
      <w:pPr>
        <w:pStyle w:val="ad"/>
        <w:widowControl/>
        <w:ind w:left="0" w:firstLine="851"/>
        <w:jc w:val="both"/>
      </w:pPr>
      <w:r>
        <w:t xml:space="preserve">      x+ y+ z &lt; 0,76;</w:t>
      </w:r>
    </w:p>
    <w:p w:rsidR="00970289" w:rsidRDefault="00970289" w:rsidP="00E35F50">
      <w:pPr>
        <w:pStyle w:val="ad"/>
        <w:widowControl/>
        <w:spacing w:before="8"/>
        <w:ind w:left="0" w:firstLine="851"/>
        <w:jc w:val="both"/>
      </w:pPr>
      <w:r>
        <w:t xml:space="preserve">      1-(x + y+ z) &lt;0,62.</w:t>
      </w:r>
    </w:p>
    <w:p w:rsidR="00970289" w:rsidRDefault="00970289" w:rsidP="00E35F50">
      <w:pPr>
        <w:pStyle w:val="ad"/>
        <w:widowControl/>
        <w:tabs>
          <w:tab w:val="left" w:pos="9639"/>
        </w:tabs>
        <w:spacing w:before="6" w:line="360" w:lineRule="auto"/>
        <w:ind w:left="0" w:firstLine="851"/>
        <w:jc w:val="both"/>
      </w:pPr>
      <w:r>
        <w:rPr>
          <w:spacing w:val="-3"/>
        </w:rPr>
        <w:t xml:space="preserve">Результаты </w:t>
      </w:r>
      <w:r>
        <w:rPr>
          <w:spacing w:val="-4"/>
        </w:rPr>
        <w:t xml:space="preserve">решения </w:t>
      </w:r>
      <w:r>
        <w:t xml:space="preserve">данной системы: </w:t>
      </w:r>
    </w:p>
    <w:p w:rsidR="00AB5B46" w:rsidRDefault="00970289" w:rsidP="00E35F50">
      <w:pPr>
        <w:pStyle w:val="ad"/>
        <w:widowControl/>
        <w:tabs>
          <w:tab w:val="left" w:pos="9639"/>
        </w:tabs>
        <w:spacing w:before="6"/>
        <w:ind w:left="0" w:firstLine="851"/>
        <w:jc w:val="both"/>
        <w:rPr>
          <w:spacing w:val="-4"/>
        </w:rPr>
      </w:pPr>
      <w:r>
        <w:rPr>
          <w:spacing w:val="-4"/>
        </w:rPr>
        <w:t xml:space="preserve">     </w:t>
      </w:r>
    </w:p>
    <w:p w:rsidR="00AB5B46" w:rsidRDefault="00AB5B46" w:rsidP="00E35F50">
      <w:pPr>
        <w:pStyle w:val="ad"/>
        <w:widowControl/>
        <w:tabs>
          <w:tab w:val="left" w:pos="9639"/>
        </w:tabs>
        <w:spacing w:before="6"/>
        <w:jc w:val="both"/>
        <w:rPr>
          <w:spacing w:val="-4"/>
        </w:rPr>
      </w:pPr>
    </w:p>
    <w:p w:rsidR="00970289" w:rsidRDefault="00254CF7" w:rsidP="00E35F50">
      <w:pPr>
        <w:pStyle w:val="ad"/>
        <w:widowControl/>
        <w:tabs>
          <w:tab w:val="left" w:pos="9639"/>
        </w:tabs>
        <w:spacing w:before="6"/>
        <w:jc w:val="both"/>
      </w:pPr>
      <w:r>
        <w:rPr>
          <w:noProof/>
          <w:spacing w:val="-4"/>
          <w:lang w:bidi="ar-SA"/>
        </w:rPr>
        <mc:AlternateContent>
          <mc:Choice Requires="wps">
            <w:drawing>
              <wp:anchor distT="0" distB="0" distL="114300" distR="114300" simplePos="0" relativeHeight="251662336" behindDoc="0" locked="0" layoutInCell="1" allowOverlap="1">
                <wp:simplePos x="0" y="0"/>
                <wp:positionH relativeFrom="column">
                  <wp:posOffset>605790</wp:posOffset>
                </wp:positionH>
                <wp:positionV relativeFrom="paragraph">
                  <wp:posOffset>24765</wp:posOffset>
                </wp:positionV>
                <wp:extent cx="45085" cy="447675"/>
                <wp:effectExtent l="9525" t="9525" r="12065" b="9525"/>
                <wp:wrapNone/>
                <wp:docPr id="16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e">
                          <a:avLst>
                            <a:gd name="adj1" fmla="val 8274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7B8BAA" id="AutoShape 96" o:spid="_x0000_s1026" type="#_x0000_t87" style="position:absolute;margin-left:47.7pt;margin-top:1.95pt;width:3.5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"/>
            </w:pict>
          </mc:Fallback>
        </mc:AlternateContent>
      </w:r>
      <w:r>
        <w:rPr>
          <w:noProof/>
          <w:lang w:bidi="ar-SA"/>
        </w:rPr>
        <mc:AlternateContent>
          <mc:Choice Requires="wps">
            <w:drawing>
              <wp:anchor distT="0" distB="0" distL="114300" distR="114300" simplePos="0" relativeHeight="251620352" behindDoc="1" locked="0" layoutInCell="1" allowOverlap="1">
                <wp:simplePos x="0" y="0"/>
                <wp:positionH relativeFrom="page">
                  <wp:posOffset>63598425</wp:posOffset>
                </wp:positionH>
                <wp:positionV relativeFrom="paragraph">
                  <wp:posOffset>24524335</wp:posOffset>
                </wp:positionV>
                <wp:extent cx="76835" cy="368300"/>
                <wp:effectExtent l="19050" t="13335" r="8890" b="8890"/>
                <wp:wrapNone/>
                <wp:docPr id="164"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6835" cy="368300"/>
                        </a:xfrm>
                        <a:custGeom>
                          <a:avLst/>
                          <a:gdLst>
                            <a:gd name="T0" fmla="+- 0 2688 2567"/>
                            <a:gd name="T1" fmla="*/ T0 w 121"/>
                            <a:gd name="T2" fmla="+- 0 1016 1016"/>
                            <a:gd name="T3" fmla="*/ 1016 h 580"/>
                            <a:gd name="T4" fmla="+- 0 2664 2567"/>
                            <a:gd name="T5" fmla="*/ T4 w 121"/>
                            <a:gd name="T6" fmla="+- 0 1026 1016"/>
                            <a:gd name="T7" fmla="*/ 1026 h 580"/>
                            <a:gd name="T8" fmla="+- 0 2645 2567"/>
                            <a:gd name="T9" fmla="*/ T8 w 121"/>
                            <a:gd name="T10" fmla="+- 0 1052 1016"/>
                            <a:gd name="T11" fmla="*/ 1052 h 580"/>
                            <a:gd name="T12" fmla="+- 0 2632 2567"/>
                            <a:gd name="T13" fmla="*/ T12 w 121"/>
                            <a:gd name="T14" fmla="+- 0 1090 1016"/>
                            <a:gd name="T15" fmla="*/ 1090 h 580"/>
                            <a:gd name="T16" fmla="+- 0 2628 2567"/>
                            <a:gd name="T17" fmla="*/ T16 w 121"/>
                            <a:gd name="T18" fmla="+- 0 1137 1016"/>
                            <a:gd name="T19" fmla="*/ 1137 h 580"/>
                            <a:gd name="T20" fmla="+- 0 2628 2567"/>
                            <a:gd name="T21" fmla="*/ T20 w 121"/>
                            <a:gd name="T22" fmla="+- 0 1186 1016"/>
                            <a:gd name="T23" fmla="*/ 1186 h 580"/>
                            <a:gd name="T24" fmla="+- 0 2623 2567"/>
                            <a:gd name="T25" fmla="*/ T24 w 121"/>
                            <a:gd name="T26" fmla="+- 0 1233 1016"/>
                            <a:gd name="T27" fmla="*/ 1233 h 580"/>
                            <a:gd name="T28" fmla="+- 0 2610 2567"/>
                            <a:gd name="T29" fmla="*/ T28 w 121"/>
                            <a:gd name="T30" fmla="+- 0 1271 1016"/>
                            <a:gd name="T31" fmla="*/ 1271 h 580"/>
                            <a:gd name="T32" fmla="+- 0 2591 2567"/>
                            <a:gd name="T33" fmla="*/ T32 w 121"/>
                            <a:gd name="T34" fmla="+- 0 1297 1016"/>
                            <a:gd name="T35" fmla="*/ 1297 h 580"/>
                            <a:gd name="T36" fmla="+- 0 2567 2567"/>
                            <a:gd name="T37" fmla="*/ T36 w 121"/>
                            <a:gd name="T38" fmla="+- 0 1306 1016"/>
                            <a:gd name="T39" fmla="*/ 1306 h 580"/>
                            <a:gd name="T40" fmla="+- 0 2591 2567"/>
                            <a:gd name="T41" fmla="*/ T40 w 121"/>
                            <a:gd name="T42" fmla="+- 0 1316 1016"/>
                            <a:gd name="T43" fmla="*/ 1316 h 580"/>
                            <a:gd name="T44" fmla="+- 0 2610 2567"/>
                            <a:gd name="T45" fmla="*/ T44 w 121"/>
                            <a:gd name="T46" fmla="+- 0 1342 1016"/>
                            <a:gd name="T47" fmla="*/ 1342 h 580"/>
                            <a:gd name="T48" fmla="+- 0 2623 2567"/>
                            <a:gd name="T49" fmla="*/ T48 w 121"/>
                            <a:gd name="T50" fmla="+- 0 1380 1016"/>
                            <a:gd name="T51" fmla="*/ 1380 h 580"/>
                            <a:gd name="T52" fmla="+- 0 2628 2567"/>
                            <a:gd name="T53" fmla="*/ T52 w 121"/>
                            <a:gd name="T54" fmla="+- 0 1427 1016"/>
                            <a:gd name="T55" fmla="*/ 1427 h 580"/>
                            <a:gd name="T56" fmla="+- 0 2628 2567"/>
                            <a:gd name="T57" fmla="*/ T56 w 121"/>
                            <a:gd name="T58" fmla="+- 0 1476 1016"/>
                            <a:gd name="T59" fmla="*/ 1476 h 580"/>
                            <a:gd name="T60" fmla="+- 0 2632 2567"/>
                            <a:gd name="T61" fmla="*/ T60 w 121"/>
                            <a:gd name="T62" fmla="+- 0 1523 1016"/>
                            <a:gd name="T63" fmla="*/ 1523 h 580"/>
                            <a:gd name="T64" fmla="+- 0 2645 2567"/>
                            <a:gd name="T65" fmla="*/ T64 w 121"/>
                            <a:gd name="T66" fmla="+- 0 1561 1016"/>
                            <a:gd name="T67" fmla="*/ 1561 h 580"/>
                            <a:gd name="T68" fmla="+- 0 2664 2567"/>
                            <a:gd name="T69" fmla="*/ T68 w 121"/>
                            <a:gd name="T70" fmla="+- 0 1587 1016"/>
                            <a:gd name="T71" fmla="*/ 1587 h 580"/>
                            <a:gd name="T72" fmla="+- 0 2688 2567"/>
                            <a:gd name="T73" fmla="*/ T72 w 121"/>
                            <a:gd name="T74" fmla="+- 0 1596 1016"/>
                            <a:gd name="T75" fmla="*/ 1596 h 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21" h="580">
                              <a:moveTo>
                                <a:pt x="121" y="0"/>
                              </a:moveTo>
                              <a:lnTo>
                                <a:pt x="97" y="10"/>
                              </a:lnTo>
                              <a:lnTo>
                                <a:pt x="78" y="36"/>
                              </a:lnTo>
                              <a:lnTo>
                                <a:pt x="65" y="74"/>
                              </a:lnTo>
                              <a:lnTo>
                                <a:pt x="61" y="121"/>
                              </a:lnTo>
                              <a:lnTo>
                                <a:pt x="61" y="170"/>
                              </a:lnTo>
                              <a:lnTo>
                                <a:pt x="56" y="217"/>
                              </a:lnTo>
                              <a:lnTo>
                                <a:pt x="43" y="255"/>
                              </a:lnTo>
                              <a:lnTo>
                                <a:pt x="24" y="281"/>
                              </a:lnTo>
                              <a:lnTo>
                                <a:pt x="0" y="290"/>
                              </a:lnTo>
                              <a:lnTo>
                                <a:pt x="24" y="300"/>
                              </a:lnTo>
                              <a:lnTo>
                                <a:pt x="43" y="326"/>
                              </a:lnTo>
                              <a:lnTo>
                                <a:pt x="56" y="364"/>
                              </a:lnTo>
                              <a:lnTo>
                                <a:pt x="61" y="411"/>
                              </a:lnTo>
                              <a:lnTo>
                                <a:pt x="61" y="460"/>
                              </a:lnTo>
                              <a:lnTo>
                                <a:pt x="65" y="507"/>
                              </a:lnTo>
                              <a:lnTo>
                                <a:pt x="78" y="545"/>
                              </a:lnTo>
                              <a:lnTo>
                                <a:pt x="97" y="571"/>
                              </a:lnTo>
                              <a:lnTo>
                                <a:pt x="121" y="5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02045F7" id="Freeform 3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013.8pt,1931.05pt,5012.6pt,1931.55pt,5011.65pt,1932.85pt,5011pt,1934.75pt,5010.8pt,1937.1pt,5010.8pt,1939.55pt,5010.55pt,1941.9pt,5009.9pt,1943.8pt,5008.95pt,1945.1pt,5007.75pt,1945.55pt,5008.95pt,1946.05pt,5009.9pt,1947.35pt,5010.55pt,1949.25pt,5010.8pt,1951.6pt,5010.8pt,1954.05pt,5011pt,1956.4pt,5011.65pt,1958.3pt,5012.6pt,1959.6pt,5013.8pt,1960.05pt" coordsize="12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" filled="f">
                <v:path arrowok="t" o:connecttype="custom" o:connectlocs="76835,645160;61595,651510;49530,668020;41275,692150;38735,721995;38735,753110;35560,782955;27305,807085;15240,823595;0,829310;15240,835660;27305,852170;35560,876300;38735,906145;38735,937260;41275,967105;49530,991235;61595,1007745;76835,1013460" o:connectangles="0,0,0,0,0,0,0,0,0,0,0,0,0,0,0,0,0,0,0"/>
                <o:lock v:ext="edit" verticies="t"/>
                <w10:wrap anchorx="page"/>
              </v:polyline>
            </w:pict>
          </mc:Fallback>
        </mc:AlternateContent>
      </w:r>
      <w:r w:rsidR="00AB5B46">
        <w:rPr>
          <w:spacing w:val="-4"/>
        </w:rPr>
        <w:t xml:space="preserve">       </w:t>
      </w:r>
      <w:proofErr w:type="gramStart"/>
      <w:r w:rsidR="00970289">
        <w:rPr>
          <w:spacing w:val="-4"/>
        </w:rPr>
        <w:t>0,24</w:t>
      </w:r>
      <w:proofErr w:type="gramEnd"/>
      <w:r w:rsidR="00970289">
        <w:rPr>
          <w:spacing w:val="-4"/>
        </w:rPr>
        <w:t xml:space="preserve"> </w:t>
      </w:r>
      <w:r w:rsidR="00970289">
        <w:t>&lt; а &lt;</w:t>
      </w:r>
      <w:r w:rsidR="00970289">
        <w:rPr>
          <w:spacing w:val="5"/>
        </w:rPr>
        <w:t xml:space="preserve"> </w:t>
      </w:r>
      <w:r w:rsidR="00970289">
        <w:rPr>
          <w:spacing w:val="-4"/>
        </w:rPr>
        <w:t>0,62</w:t>
      </w:r>
    </w:p>
    <w:p w:rsidR="00970289" w:rsidRDefault="00970289" w:rsidP="00E35F50">
      <w:pPr>
        <w:pStyle w:val="ad"/>
        <w:widowControl/>
        <w:ind w:left="0" w:firstLine="851"/>
        <w:jc w:val="both"/>
      </w:pPr>
      <w:r>
        <w:rPr>
          <w:spacing w:val="-4"/>
        </w:rPr>
        <w:t xml:space="preserve">     0,38 </w:t>
      </w:r>
      <w:r>
        <w:t>&lt; b &lt;</w:t>
      </w:r>
      <w:r>
        <w:rPr>
          <w:spacing w:val="31"/>
        </w:rPr>
        <w:t xml:space="preserve"> </w:t>
      </w:r>
      <w:r>
        <w:rPr>
          <w:spacing w:val="-3"/>
        </w:rPr>
        <w:t>0,76</w:t>
      </w:r>
    </w:p>
    <w:p w:rsidR="00BA7A5E" w:rsidRDefault="00BA7A5E" w:rsidP="00E35F50">
      <w:pPr>
        <w:pStyle w:val="ad"/>
        <w:widowControl/>
        <w:spacing w:line="360" w:lineRule="auto"/>
        <w:ind w:left="0" w:firstLine="851"/>
        <w:jc w:val="both"/>
      </w:pPr>
    </w:p>
    <w:p w:rsidR="00970289" w:rsidRDefault="00970289" w:rsidP="00E35F50">
      <w:pPr>
        <w:pStyle w:val="ad"/>
        <w:widowControl/>
        <w:spacing w:line="360" w:lineRule="auto"/>
        <w:ind w:left="0" w:firstLine="851"/>
        <w:jc w:val="both"/>
      </w:pPr>
      <w:r w:rsidRPr="00BA7A5E">
        <w:t xml:space="preserve">Следовательно, </w:t>
      </w:r>
      <w:r w:rsidR="00BA7A5E" w:rsidRPr="00BA7A5E">
        <w:t>пр</w:t>
      </w:r>
      <w:r w:rsidRPr="00BA7A5E">
        <w:t>и</w:t>
      </w:r>
      <w:r>
        <w:t xml:space="preserve"> применении пропорций </w:t>
      </w:r>
      <w:r w:rsidR="00C65166">
        <w:t>«</w:t>
      </w:r>
      <w:r>
        <w:t>золотого сечения</w:t>
      </w:r>
      <w:r w:rsidR="00C65166">
        <w:t>»</w:t>
      </w:r>
      <w:r>
        <w:t xml:space="preserve"> к бухгалтерскому балансу компании, можно говорить о том, что в целях обеспечения устойчивости компании необходимо, чтобы общая доля </w:t>
      </w:r>
      <w:proofErr w:type="spellStart"/>
      <w:r>
        <w:t>внеоборотных</w:t>
      </w:r>
      <w:proofErr w:type="spellEnd"/>
      <w:r>
        <w:t xml:space="preserve"> средств составляла от 24% до 62% в структуре актива; доля оборотных активов - от 38% до 76%.</w:t>
      </w:r>
    </w:p>
    <w:p w:rsidR="00970289" w:rsidRDefault="00970289" w:rsidP="00E35F50">
      <w:pPr>
        <w:pStyle w:val="ad"/>
        <w:widowControl/>
        <w:spacing w:line="360" w:lineRule="auto"/>
        <w:ind w:left="0" w:firstLine="851"/>
        <w:jc w:val="both"/>
      </w:pPr>
      <w:r>
        <w:t>В результате оптимальная структура баланса имеет вид, представленный на рисунке 3.10:</w:t>
      </w:r>
    </w:p>
    <w:p w:rsidR="00970289" w:rsidRDefault="00970289" w:rsidP="00E35F50">
      <w:pPr>
        <w:pStyle w:val="ad"/>
        <w:widowControl/>
        <w:ind w:left="1427"/>
        <w:rPr>
          <w:sz w:val="20"/>
        </w:rPr>
      </w:pPr>
    </w:p>
    <w:p w:rsidR="00970289" w:rsidRDefault="00254CF7" w:rsidP="00E35F50">
      <w:pPr>
        <w:pStyle w:val="ad"/>
        <w:widowControl/>
        <w:spacing w:before="8"/>
        <w:ind w:left="1427"/>
        <w:jc w:val="both"/>
        <w:rPr>
          <w:noProof/>
          <w:lang w:bidi="ar-SA"/>
        </w:rPr>
      </w:pPr>
      <w:r>
        <w:rPr>
          <w:noProof/>
          <w:lang w:bidi="ar-SA"/>
        </w:rPr>
        <mc:AlternateContent>
          <mc:Choice Requires="wps">
            <w:drawing>
              <wp:anchor distT="0" distB="0" distL="114300" distR="114300" simplePos="0" relativeHeight="251671552" behindDoc="0" locked="0" layoutInCell="1" allowOverlap="1">
                <wp:simplePos x="0" y="0"/>
                <wp:positionH relativeFrom="column">
                  <wp:posOffset>3930015</wp:posOffset>
                </wp:positionH>
                <wp:positionV relativeFrom="paragraph">
                  <wp:posOffset>-34290</wp:posOffset>
                </wp:positionV>
                <wp:extent cx="1314450" cy="323850"/>
                <wp:effectExtent l="9525" t="12700" r="9525" b="6350"/>
                <wp:wrapNone/>
                <wp:docPr id="163"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23850"/>
                        </a:xfrm>
                        <a:prstGeom prst="rect">
                          <a:avLst/>
                        </a:prstGeom>
                        <a:solidFill>
                          <a:srgbClr val="FFFFFF"/>
                        </a:solidFill>
                        <a:ln w="9525">
                          <a:solidFill>
                            <a:srgbClr val="000000"/>
                          </a:solidFill>
                          <a:miter lim="800000"/>
                          <a:headEnd/>
                          <a:tailEnd/>
                        </a:ln>
                      </wps:spPr>
                      <wps:txbx>
                        <w:txbxContent>
                          <w:p w:rsidR="00515596" w:rsidRPr="00117634" w:rsidRDefault="00515596" w:rsidP="00117634">
                            <w:pPr>
                              <w:jc w:val="center"/>
                              <w:rPr>
                                <w:rFonts w:ascii="Times New Roman" w:hAnsi="Times New Roman" w:cs="Times New Roman"/>
                              </w:rPr>
                            </w:pPr>
                            <w:r>
                              <w:rPr>
                                <w:rFonts w:ascii="Times New Roman" w:hAnsi="Times New Roman" w:cs="Times New Roman"/>
                              </w:rPr>
                              <w:t>Пассив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6" o:spid="_x0000_s1053" style="position:absolute;left:0;text-align:left;margin-left:309.45pt;margin-top:-2.7pt;width:103.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">
                <v:textbox>
                  <w:txbxContent>
                    <w:p w:rsidR="00515596" w:rsidRPr="00117634" w:rsidRDefault="00515596" w:rsidP="00117634">
                      <w:pPr>
                        <w:jc w:val="center"/>
                        <w:rPr>
                          <w:rFonts w:ascii="Times New Roman" w:hAnsi="Times New Roman" w:cs="Times New Roman"/>
                        </w:rPr>
                      </w:pPr>
                      <w:r>
                        <w:rPr>
                          <w:rFonts w:ascii="Times New Roman" w:hAnsi="Times New Roman" w:cs="Times New Roman"/>
                        </w:rPr>
                        <w:t>Пассив</w:t>
                      </w:r>
                    </w:p>
                  </w:txbxContent>
                </v:textbox>
              </v:rect>
            </w:pict>
          </mc:Fallback>
        </mc:AlternateContent>
      </w:r>
      <w:r>
        <w:rPr>
          <w:noProof/>
          <w:lang w:bidi="ar-SA"/>
        </w:rPr>
        <mc:AlternateContent>
          <mc:Choice Requires="wps">
            <w:drawing>
              <wp:anchor distT="0" distB="0" distL="114300" distR="114300" simplePos="0" relativeHeight="251670528" behindDoc="0" locked="0" layoutInCell="1" allowOverlap="1">
                <wp:simplePos x="0" y="0"/>
                <wp:positionH relativeFrom="column">
                  <wp:posOffset>891540</wp:posOffset>
                </wp:positionH>
                <wp:positionV relativeFrom="paragraph">
                  <wp:posOffset>-34290</wp:posOffset>
                </wp:positionV>
                <wp:extent cx="1295400" cy="323850"/>
                <wp:effectExtent l="9525" t="12700" r="9525" b="6350"/>
                <wp:wrapNone/>
                <wp:docPr id="16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23850"/>
                        </a:xfrm>
                        <a:prstGeom prst="rect">
                          <a:avLst/>
                        </a:prstGeom>
                        <a:solidFill>
                          <a:srgbClr val="FFFFFF"/>
                        </a:solidFill>
                        <a:ln w="9525">
                          <a:solidFill>
                            <a:srgbClr val="000000"/>
                          </a:solidFill>
                          <a:miter lim="800000"/>
                          <a:headEnd/>
                          <a:tailEnd/>
                        </a:ln>
                      </wps:spPr>
                      <wps:txbx>
                        <w:txbxContent>
                          <w:p w:rsidR="00515596" w:rsidRPr="00117634" w:rsidRDefault="00515596" w:rsidP="00117634">
                            <w:pPr>
                              <w:jc w:val="center"/>
                              <w:rPr>
                                <w:rFonts w:ascii="Times New Roman" w:hAnsi="Times New Roman" w:cs="Times New Roman"/>
                              </w:rPr>
                            </w:pPr>
                            <w:r>
                              <w:rPr>
                                <w:rFonts w:ascii="Times New Roman" w:hAnsi="Times New Roman" w:cs="Times New Roman"/>
                              </w:rPr>
                              <w:t>Актив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5" o:spid="_x0000_s1054" style="position:absolute;left:0;text-align:left;margin-left:70.2pt;margin-top:-2.7pt;width:102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">
                <v:textbox>
                  <w:txbxContent>
                    <w:p w:rsidR="00515596" w:rsidRPr="00117634" w:rsidRDefault="00515596" w:rsidP="00117634">
                      <w:pPr>
                        <w:jc w:val="center"/>
                        <w:rPr>
                          <w:rFonts w:ascii="Times New Roman" w:hAnsi="Times New Roman" w:cs="Times New Roman"/>
                        </w:rPr>
                      </w:pPr>
                      <w:r>
                        <w:rPr>
                          <w:rFonts w:ascii="Times New Roman" w:hAnsi="Times New Roman" w:cs="Times New Roman"/>
                        </w:rPr>
                        <w:t>Актив</w:t>
                      </w:r>
                    </w:p>
                  </w:txbxContent>
                </v:textbox>
              </v:rect>
            </w:pict>
          </mc:Fallback>
        </mc:AlternateContent>
      </w:r>
    </w:p>
    <w:p w:rsidR="001D67B9" w:rsidRDefault="001D67B9" w:rsidP="00E35F50">
      <w:pPr>
        <w:pStyle w:val="ad"/>
        <w:widowControl/>
        <w:spacing w:before="8"/>
        <w:ind w:left="1427"/>
        <w:rPr>
          <w:noProof/>
          <w:lang w:bidi="ar-SA"/>
        </w:rPr>
      </w:pPr>
    </w:p>
    <w:p w:rsidR="001D67B9" w:rsidRDefault="00254CF7" w:rsidP="00E35F50">
      <w:pPr>
        <w:pStyle w:val="ad"/>
        <w:widowControl/>
        <w:spacing w:before="8"/>
        <w:ind w:left="1427"/>
        <w:rPr>
          <w:noProof/>
          <w:lang w:bidi="ar-SA"/>
        </w:rPr>
      </w:pPr>
      <w:r>
        <w:rPr>
          <w:noProof/>
          <w:lang w:bidi="ar-SA"/>
        </w:rPr>
        <mc:AlternateContent>
          <mc:Choice Requires="wps">
            <w:drawing>
              <wp:anchor distT="0" distB="0" distL="114300" distR="114300" simplePos="0" relativeHeight="251679744" behindDoc="0" locked="0" layoutInCell="1" allowOverlap="1">
                <wp:simplePos x="0" y="0"/>
                <wp:positionH relativeFrom="column">
                  <wp:posOffset>1758315</wp:posOffset>
                </wp:positionH>
                <wp:positionV relativeFrom="paragraph">
                  <wp:posOffset>46990</wp:posOffset>
                </wp:positionV>
                <wp:extent cx="90805" cy="819150"/>
                <wp:effectExtent l="9525" t="8255" r="13970" b="10795"/>
                <wp:wrapNone/>
                <wp:docPr id="161"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9150"/>
                        </a:xfrm>
                        <a:prstGeom prst="rightBrace">
                          <a:avLst>
                            <a:gd name="adj1" fmla="val 75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516B3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16" o:spid="_x0000_s1026" type="#_x0000_t88" style="position:absolute;margin-left:138.45pt;margin-top:3.7pt;width:7.15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"/>
            </w:pict>
          </mc:Fallback>
        </mc:AlternateContent>
      </w:r>
      <w:r>
        <w:rPr>
          <w:noProof/>
          <w:lang w:bidi="ar-SA"/>
        </w:rPr>
        <mc:AlternateContent>
          <mc:Choice Requires="wps">
            <w:drawing>
              <wp:anchor distT="0" distB="0" distL="114300" distR="114300" simplePos="0" relativeHeight="251674624" behindDoc="0" locked="0" layoutInCell="1" allowOverlap="1">
                <wp:simplePos x="0" y="0"/>
                <wp:positionH relativeFrom="column">
                  <wp:posOffset>3177540</wp:posOffset>
                </wp:positionH>
                <wp:positionV relativeFrom="paragraph">
                  <wp:posOffset>46990</wp:posOffset>
                </wp:positionV>
                <wp:extent cx="1628775" cy="381000"/>
                <wp:effectExtent l="9525" t="8255" r="9525" b="10795"/>
                <wp:wrapNone/>
                <wp:docPr id="160"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81000"/>
                        </a:xfrm>
                        <a:prstGeom prst="rect">
                          <a:avLst/>
                        </a:prstGeom>
                        <a:solidFill>
                          <a:srgbClr val="FFFFFF"/>
                        </a:solidFill>
                        <a:ln w="9525">
                          <a:solidFill>
                            <a:srgbClr val="000000"/>
                          </a:solidFill>
                          <a:miter lim="800000"/>
                          <a:headEnd/>
                          <a:tailEnd/>
                        </a:ln>
                      </wps:spPr>
                      <wps:txbx>
                        <w:txbxContent>
                          <w:p w:rsidR="00515596" w:rsidRPr="00117634" w:rsidRDefault="00515596" w:rsidP="00117634">
                            <w:pPr>
                              <w:jc w:val="center"/>
                              <w:rPr>
                                <w:rFonts w:ascii="Times New Roman" w:hAnsi="Times New Roman" w:cs="Times New Roman"/>
                              </w:rPr>
                            </w:pPr>
                            <w:r>
                              <w:rPr>
                                <w:rFonts w:ascii="Times New Roman" w:hAnsi="Times New Roman" w:cs="Times New Roman"/>
                              </w:rPr>
                              <w:t xml:space="preserve">СК </w:t>
                            </w:r>
                            <m:oMath>
                              <m:r>
                                <w:rPr>
                                  <w:rFonts w:ascii="Cambria Math" w:hAnsi="Cambria Math" w:cs="Times New Roman"/>
                                </w:rPr>
                                <m:t>&lt;</m:t>
                              </m:r>
                            </m:oMath>
                            <w:r>
                              <w:rPr>
                                <w:rFonts w:ascii="Times New Roman" w:eastAsiaTheme="minorEastAsia" w:hAnsi="Times New Roman" w:cs="Times New Roman"/>
                              </w:rPr>
                              <w:t xml:space="preserve"> 0,62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9" o:spid="_x0000_s1055" style="position:absolute;left:0;text-align:left;margin-left:250.2pt;margin-top:3.7pt;width:128.2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">
                <v:textbox>
                  <w:txbxContent>
                    <w:p w:rsidR="00515596" w:rsidRPr="00117634" w:rsidRDefault="00515596" w:rsidP="00117634">
                      <w:pPr>
                        <w:jc w:val="center"/>
                        <w:rPr>
                          <w:rFonts w:ascii="Times New Roman" w:hAnsi="Times New Roman" w:cs="Times New Roman"/>
                        </w:rPr>
                      </w:pPr>
                      <w:r>
                        <w:rPr>
                          <w:rFonts w:ascii="Times New Roman" w:hAnsi="Times New Roman" w:cs="Times New Roman"/>
                        </w:rPr>
                        <w:t xml:space="preserve">СК </w:t>
                      </w:r>
                      <m:oMath>
                        <m:r>
                          <w:rPr>
                            <w:rFonts w:ascii="Cambria Math" w:hAnsi="Cambria Math" w:cs="Times New Roman"/>
                          </w:rPr>
                          <m:t>&lt;</m:t>
                        </m:r>
                      </m:oMath>
                      <w:r>
                        <w:rPr>
                          <w:rFonts w:ascii="Times New Roman" w:eastAsiaTheme="minorEastAsia" w:hAnsi="Times New Roman" w:cs="Times New Roman"/>
                        </w:rPr>
                        <w:t xml:space="preserve"> 0,62</w:t>
                      </w:r>
                    </w:p>
                  </w:txbxContent>
                </v:textbox>
              </v:rect>
            </w:pict>
          </mc:Fallback>
        </mc:AlternateContent>
      </w:r>
      <w:r>
        <w:rPr>
          <w:noProof/>
          <w:lang w:bidi="ar-SA"/>
        </w:rPr>
        <mc:AlternateContent>
          <mc:Choice Requires="wps">
            <w:drawing>
              <wp:anchor distT="0" distB="0" distL="114300" distR="114300" simplePos="0" relativeHeight="251672576" behindDoc="0" locked="0" layoutInCell="1" allowOverlap="1">
                <wp:simplePos x="0" y="0"/>
                <wp:positionH relativeFrom="column">
                  <wp:posOffset>262890</wp:posOffset>
                </wp:positionH>
                <wp:positionV relativeFrom="paragraph">
                  <wp:posOffset>46990</wp:posOffset>
                </wp:positionV>
                <wp:extent cx="1362075" cy="381000"/>
                <wp:effectExtent l="9525" t="8255" r="9525" b="10795"/>
                <wp:wrapNone/>
                <wp:docPr id="15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81000"/>
                        </a:xfrm>
                        <a:prstGeom prst="rect">
                          <a:avLst/>
                        </a:prstGeom>
                        <a:solidFill>
                          <a:srgbClr val="FFFFFF"/>
                        </a:solidFill>
                        <a:ln w="9525">
                          <a:solidFill>
                            <a:srgbClr val="000000"/>
                          </a:solidFill>
                          <a:miter lim="800000"/>
                          <a:headEnd/>
                          <a:tailEnd/>
                        </a:ln>
                      </wps:spPr>
                      <wps:txbx>
                        <w:txbxContent>
                          <w:p w:rsidR="00515596" w:rsidRPr="00117634" w:rsidRDefault="00515596" w:rsidP="00117634">
                            <w:pPr>
                              <w:jc w:val="center"/>
                              <w:rPr>
                                <w:rFonts w:ascii="Times New Roman" w:hAnsi="Times New Roman" w:cs="Times New Roman"/>
                              </w:rPr>
                            </w:pPr>
                            <w:r>
                              <w:rPr>
                                <w:rFonts w:ascii="Times New Roman" w:hAnsi="Times New Roman" w:cs="Times New Roman"/>
                              </w:rPr>
                              <w:t xml:space="preserve">ВОА </w:t>
                            </w:r>
                            <m:oMath>
                              <m:r>
                                <w:rPr>
                                  <w:rFonts w:ascii="Cambria Math" w:hAnsi="Cambria Math" w:cs="Times New Roman"/>
                                </w:rPr>
                                <m:t>&gt;</m:t>
                              </m:r>
                            </m:oMath>
                            <w:r>
                              <w:rPr>
                                <w:rFonts w:ascii="Times New Roman" w:eastAsiaTheme="minorEastAsia" w:hAnsi="Times New Roman" w:cs="Times New Roman"/>
                              </w:rPr>
                              <w:t xml:space="preserve"> 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7" o:spid="_x0000_s1056" style="position:absolute;left:0;text-align:left;margin-left:20.7pt;margin-top:3.7pt;width:107.25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">
                <v:textbox>
                  <w:txbxContent>
                    <w:p w:rsidR="00515596" w:rsidRPr="00117634" w:rsidRDefault="00515596" w:rsidP="00117634">
                      <w:pPr>
                        <w:jc w:val="center"/>
                        <w:rPr>
                          <w:rFonts w:ascii="Times New Roman" w:hAnsi="Times New Roman" w:cs="Times New Roman"/>
                        </w:rPr>
                      </w:pPr>
                      <w:r>
                        <w:rPr>
                          <w:rFonts w:ascii="Times New Roman" w:hAnsi="Times New Roman" w:cs="Times New Roman"/>
                        </w:rPr>
                        <w:t xml:space="preserve">ВОА </w:t>
                      </w:r>
                      <m:oMath>
                        <m:r>
                          <w:rPr>
                            <w:rFonts w:ascii="Cambria Math" w:hAnsi="Cambria Math" w:cs="Times New Roman"/>
                          </w:rPr>
                          <m:t>&gt;</m:t>
                        </m:r>
                      </m:oMath>
                      <w:r>
                        <w:rPr>
                          <w:rFonts w:ascii="Times New Roman" w:eastAsiaTheme="minorEastAsia" w:hAnsi="Times New Roman" w:cs="Times New Roman"/>
                        </w:rPr>
                        <w:t xml:space="preserve"> 0,24</w:t>
                      </w:r>
                    </w:p>
                  </w:txbxContent>
                </v:textbox>
              </v:rect>
            </w:pict>
          </mc:Fallback>
        </mc:AlternateContent>
      </w:r>
      <w:r>
        <w:rPr>
          <w:noProof/>
          <w:lang w:bidi="ar-SA"/>
        </w:rPr>
        <mc:AlternateContent>
          <mc:Choice Requires="wps">
            <w:drawing>
              <wp:anchor distT="0" distB="0" distL="114300" distR="114300" simplePos="0" relativeHeight="251678720" behindDoc="0" locked="0" layoutInCell="1" allowOverlap="1">
                <wp:simplePos x="0" y="0"/>
                <wp:positionH relativeFrom="column">
                  <wp:posOffset>4911090</wp:posOffset>
                </wp:positionH>
                <wp:positionV relativeFrom="paragraph">
                  <wp:posOffset>46990</wp:posOffset>
                </wp:positionV>
                <wp:extent cx="90805" cy="819150"/>
                <wp:effectExtent l="9525" t="8255" r="13970" b="10795"/>
                <wp:wrapNone/>
                <wp:docPr id="15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19150"/>
                        </a:xfrm>
                        <a:prstGeom prst="rightBrace">
                          <a:avLst>
                            <a:gd name="adj1" fmla="val 751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8FACDC" id="AutoShape 115" o:spid="_x0000_s1026" type="#_x0000_t88" style="position:absolute;margin-left:386.7pt;margin-top:3.7pt;width:7.1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"/>
            </w:pict>
          </mc:Fallback>
        </mc:AlternateContent>
      </w:r>
    </w:p>
    <w:p w:rsidR="001D67B9" w:rsidRDefault="00254CF7" w:rsidP="00E35F50">
      <w:pPr>
        <w:pStyle w:val="ad"/>
        <w:widowControl/>
        <w:spacing w:before="8"/>
        <w:ind w:left="1427"/>
        <w:rPr>
          <w:noProof/>
          <w:lang w:bidi="ar-SA"/>
        </w:rPr>
      </w:pPr>
      <w:r>
        <w:rPr>
          <w:noProof/>
          <w:lang w:bidi="ar-SA"/>
        </w:rPr>
        <mc:AlternateContent>
          <mc:Choice Requires="wps">
            <w:drawing>
              <wp:anchor distT="0" distB="0" distL="114300" distR="114300" simplePos="0" relativeHeight="251676672" behindDoc="0" locked="0" layoutInCell="1" allowOverlap="1">
                <wp:simplePos x="0" y="0"/>
                <wp:positionH relativeFrom="column">
                  <wp:posOffset>1910715</wp:posOffset>
                </wp:positionH>
                <wp:positionV relativeFrom="paragraph">
                  <wp:posOffset>18415</wp:posOffset>
                </wp:positionV>
                <wp:extent cx="1076325" cy="438150"/>
                <wp:effectExtent l="9525" t="8255" r="9525" b="10795"/>
                <wp:wrapNone/>
                <wp:docPr id="15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438150"/>
                        </a:xfrm>
                        <a:prstGeom prst="rect">
                          <a:avLst/>
                        </a:prstGeom>
                        <a:solidFill>
                          <a:srgbClr val="FFFFFF"/>
                        </a:solidFill>
                        <a:ln w="9525">
                          <a:solidFill>
                            <a:srgbClr val="000000"/>
                          </a:solidFill>
                          <a:miter lim="800000"/>
                          <a:headEnd/>
                          <a:tailEnd/>
                        </a:ln>
                      </wps:spPr>
                      <wps:txbx>
                        <w:txbxContent>
                          <w:p w:rsidR="00515596" w:rsidRPr="00117634" w:rsidRDefault="00515596" w:rsidP="00117634">
                            <w:pPr>
                              <w:jc w:val="center"/>
                              <w:rPr>
                                <w:rFonts w:ascii="Times New Roman" w:hAnsi="Times New Roman" w:cs="Times New Roman"/>
                              </w:rPr>
                            </w:pPr>
                            <w:r>
                              <w:rPr>
                                <w:rFonts w:ascii="Times New Roman" w:hAnsi="Times New Roman" w:cs="Times New Roman"/>
                              </w:rPr>
                              <w:t>Валюта =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1" o:spid="_x0000_s1057" style="position:absolute;left:0;text-align:left;margin-left:150.45pt;margin-top:1.45pt;width:84.75pt;height: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">
                <v:textbox>
                  <w:txbxContent>
                    <w:p w:rsidR="00515596" w:rsidRPr="00117634" w:rsidRDefault="00515596" w:rsidP="00117634">
                      <w:pPr>
                        <w:jc w:val="center"/>
                        <w:rPr>
                          <w:rFonts w:ascii="Times New Roman" w:hAnsi="Times New Roman" w:cs="Times New Roman"/>
                        </w:rPr>
                      </w:pPr>
                      <w:r>
                        <w:rPr>
                          <w:rFonts w:ascii="Times New Roman" w:hAnsi="Times New Roman" w:cs="Times New Roman"/>
                        </w:rPr>
                        <w:t>Валюта = 1,0</w:t>
                      </w:r>
                    </w:p>
                  </w:txbxContent>
                </v:textbox>
              </v:rect>
            </w:pict>
          </mc:Fallback>
        </mc:AlternateContent>
      </w:r>
      <w:r>
        <w:rPr>
          <w:noProof/>
          <w:lang w:bidi="ar-SA"/>
        </w:rPr>
        <mc:AlternateContent>
          <mc:Choice Requires="wps">
            <w:drawing>
              <wp:anchor distT="0" distB="0" distL="114300" distR="114300" simplePos="0" relativeHeight="251677696" behindDoc="0" locked="0" layoutInCell="1" allowOverlap="1">
                <wp:simplePos x="0" y="0"/>
                <wp:positionH relativeFrom="column">
                  <wp:posOffset>5101590</wp:posOffset>
                </wp:positionH>
                <wp:positionV relativeFrom="paragraph">
                  <wp:posOffset>18415</wp:posOffset>
                </wp:positionV>
                <wp:extent cx="923925" cy="438150"/>
                <wp:effectExtent l="9525" t="8255" r="9525" b="10795"/>
                <wp:wrapNone/>
                <wp:docPr id="155"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4381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3294F0" id="Rectangle 113" o:spid="_x0000_s1026" style="position:absolute;margin-left:401.7pt;margin-top:1.45pt;width:72.75pt;height: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"/>
            </w:pict>
          </mc:Fallback>
        </mc:AlternateContent>
      </w:r>
    </w:p>
    <w:p w:rsidR="001D67B9" w:rsidRDefault="00254CF7" w:rsidP="00E35F50">
      <w:pPr>
        <w:pStyle w:val="ad"/>
        <w:widowControl/>
        <w:spacing w:before="8"/>
        <w:ind w:left="1427"/>
        <w:rPr>
          <w:noProof/>
          <w:lang w:bidi="ar-SA"/>
        </w:rPr>
      </w:pPr>
      <w:r>
        <w:rPr>
          <w:noProof/>
          <w:lang w:bidi="ar-SA"/>
        </w:rPr>
        <mc:AlternateContent>
          <mc:Choice Requires="wps">
            <w:drawing>
              <wp:anchor distT="0" distB="0" distL="114300" distR="114300" simplePos="0" relativeHeight="251675648" behindDoc="0" locked="0" layoutInCell="1" allowOverlap="1">
                <wp:simplePos x="0" y="0"/>
                <wp:positionH relativeFrom="column">
                  <wp:posOffset>3177540</wp:posOffset>
                </wp:positionH>
                <wp:positionV relativeFrom="paragraph">
                  <wp:posOffset>8890</wp:posOffset>
                </wp:positionV>
                <wp:extent cx="1628775" cy="381000"/>
                <wp:effectExtent l="9525" t="8255" r="9525" b="10795"/>
                <wp:wrapNone/>
                <wp:docPr id="15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81000"/>
                        </a:xfrm>
                        <a:prstGeom prst="rect">
                          <a:avLst/>
                        </a:prstGeom>
                        <a:solidFill>
                          <a:srgbClr val="FFFFFF"/>
                        </a:solidFill>
                        <a:ln w="9525">
                          <a:solidFill>
                            <a:srgbClr val="000000"/>
                          </a:solidFill>
                          <a:miter lim="800000"/>
                          <a:headEnd/>
                          <a:tailEnd/>
                        </a:ln>
                      </wps:spPr>
                      <wps:txbx>
                        <w:txbxContent>
                          <w:p w:rsidR="00515596" w:rsidRPr="00117634" w:rsidRDefault="00515596" w:rsidP="00117634">
                            <w:pPr>
                              <w:jc w:val="center"/>
                              <w:rPr>
                                <w:rFonts w:ascii="Times New Roman" w:hAnsi="Times New Roman" w:cs="Times New Roman"/>
                              </w:rPr>
                            </w:pPr>
                            <w:r>
                              <w:rPr>
                                <w:rFonts w:ascii="Times New Roman" w:hAnsi="Times New Roman" w:cs="Times New Roman"/>
                              </w:rPr>
                              <w:t>Все обязательства=0,38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0" o:spid="_x0000_s1058" style="position:absolute;left:0;text-align:left;margin-left:250.2pt;margin-top:.7pt;width:128.25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">
                <v:textbox>
                  <w:txbxContent>
                    <w:p w:rsidR="00515596" w:rsidRPr="00117634" w:rsidRDefault="00515596" w:rsidP="00117634">
                      <w:pPr>
                        <w:jc w:val="center"/>
                        <w:rPr>
                          <w:rFonts w:ascii="Times New Roman" w:hAnsi="Times New Roman" w:cs="Times New Roman"/>
                        </w:rPr>
                      </w:pPr>
                      <w:r>
                        <w:rPr>
                          <w:rFonts w:ascii="Times New Roman" w:hAnsi="Times New Roman" w:cs="Times New Roman"/>
                        </w:rPr>
                        <w:t>Все обязательства=0,38</w:t>
                      </w:r>
                    </w:p>
                  </w:txbxContent>
                </v:textbox>
              </v:rect>
            </w:pict>
          </mc:Fallback>
        </mc:AlternateContent>
      </w:r>
      <w:r>
        <w:rPr>
          <w:noProof/>
          <w:lang w:bidi="ar-SA"/>
        </w:rPr>
        <mc:AlternateContent>
          <mc:Choice Requires="wps">
            <w:drawing>
              <wp:anchor distT="0" distB="0" distL="114300" distR="114300" simplePos="0" relativeHeight="251673600" behindDoc="0" locked="0" layoutInCell="1" allowOverlap="1">
                <wp:simplePos x="0" y="0"/>
                <wp:positionH relativeFrom="column">
                  <wp:posOffset>262890</wp:posOffset>
                </wp:positionH>
                <wp:positionV relativeFrom="paragraph">
                  <wp:posOffset>8890</wp:posOffset>
                </wp:positionV>
                <wp:extent cx="1362075" cy="381000"/>
                <wp:effectExtent l="9525" t="8255" r="9525" b="10795"/>
                <wp:wrapNone/>
                <wp:docPr id="149"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381000"/>
                        </a:xfrm>
                        <a:prstGeom prst="rect">
                          <a:avLst/>
                        </a:prstGeom>
                        <a:solidFill>
                          <a:srgbClr val="FFFFFF"/>
                        </a:solidFill>
                        <a:ln w="9525">
                          <a:solidFill>
                            <a:srgbClr val="000000"/>
                          </a:solidFill>
                          <a:miter lim="800000"/>
                          <a:headEnd/>
                          <a:tailEnd/>
                        </a:ln>
                      </wps:spPr>
                      <wps:txbx>
                        <w:txbxContent>
                          <w:p w:rsidR="00515596" w:rsidRPr="00117634" w:rsidRDefault="00515596" w:rsidP="00117634">
                            <w:pPr>
                              <w:jc w:val="center"/>
                              <w:rPr>
                                <w:rFonts w:ascii="Times New Roman" w:hAnsi="Times New Roman" w:cs="Times New Roman"/>
                              </w:rPr>
                            </w:pPr>
                            <w:r>
                              <w:rPr>
                                <w:rFonts w:ascii="Times New Roman" w:hAnsi="Times New Roman" w:cs="Times New Roman"/>
                              </w:rPr>
                              <w:t xml:space="preserve">ОА </w:t>
                            </w:r>
                            <m:oMath>
                              <m:r>
                                <w:rPr>
                                  <w:rFonts w:ascii="Cambria Math" w:hAnsi="Cambria Math" w:cs="Times New Roman"/>
                                </w:rPr>
                                <m:t>&lt;</m:t>
                              </m:r>
                            </m:oMath>
                            <w:r>
                              <w:rPr>
                                <w:rFonts w:ascii="Times New Roman" w:eastAsiaTheme="minorEastAsia" w:hAnsi="Times New Roman" w:cs="Times New Roman"/>
                              </w:rPr>
                              <w:t xml:space="preserve"> 0,76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8" o:spid="_x0000_s1059" style="position:absolute;left:0;text-align:left;margin-left:20.7pt;margin-top:.7pt;width:107.2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">
                <v:textbox>
                  <w:txbxContent>
                    <w:p w:rsidR="00515596" w:rsidRPr="00117634" w:rsidRDefault="00515596" w:rsidP="00117634">
                      <w:pPr>
                        <w:jc w:val="center"/>
                        <w:rPr>
                          <w:rFonts w:ascii="Times New Roman" w:hAnsi="Times New Roman" w:cs="Times New Roman"/>
                        </w:rPr>
                      </w:pPr>
                      <w:r>
                        <w:rPr>
                          <w:rFonts w:ascii="Times New Roman" w:hAnsi="Times New Roman" w:cs="Times New Roman"/>
                        </w:rPr>
                        <w:t xml:space="preserve">ОА </w:t>
                      </w:r>
                      <m:oMath>
                        <m:r>
                          <w:rPr>
                            <w:rFonts w:ascii="Cambria Math" w:hAnsi="Cambria Math" w:cs="Times New Roman"/>
                          </w:rPr>
                          <m:t>&lt;</m:t>
                        </m:r>
                      </m:oMath>
                      <w:r>
                        <w:rPr>
                          <w:rFonts w:ascii="Times New Roman" w:eastAsiaTheme="minorEastAsia" w:hAnsi="Times New Roman" w:cs="Times New Roman"/>
                        </w:rPr>
                        <w:t xml:space="preserve"> 0,76</w:t>
                      </w:r>
                    </w:p>
                  </w:txbxContent>
                </v:textbox>
              </v:rect>
            </w:pict>
          </mc:Fallback>
        </mc:AlternateContent>
      </w:r>
    </w:p>
    <w:p w:rsidR="001D67B9" w:rsidRDefault="001D67B9" w:rsidP="00E35F50">
      <w:pPr>
        <w:pStyle w:val="ad"/>
        <w:widowControl/>
        <w:spacing w:before="8"/>
        <w:ind w:left="1427"/>
        <w:rPr>
          <w:noProof/>
          <w:lang w:bidi="ar-SA"/>
        </w:rPr>
      </w:pPr>
    </w:p>
    <w:p w:rsidR="001D67B9" w:rsidRDefault="001D67B9" w:rsidP="00E35F50">
      <w:pPr>
        <w:pStyle w:val="ad"/>
        <w:widowControl/>
        <w:spacing w:before="8"/>
        <w:ind w:left="1427"/>
        <w:rPr>
          <w:sz w:val="18"/>
        </w:rPr>
      </w:pPr>
    </w:p>
    <w:p w:rsidR="00970289" w:rsidRDefault="00970289" w:rsidP="00E35F50">
      <w:pPr>
        <w:pStyle w:val="ad"/>
        <w:widowControl/>
        <w:spacing w:before="7"/>
        <w:ind w:left="1082"/>
        <w:rPr>
          <w:sz w:val="8"/>
        </w:rPr>
      </w:pPr>
    </w:p>
    <w:p w:rsidR="00970289" w:rsidRDefault="00970289" w:rsidP="00E35F50">
      <w:pPr>
        <w:pStyle w:val="ad"/>
        <w:widowControl/>
        <w:spacing w:before="93" w:line="360" w:lineRule="auto"/>
        <w:ind w:left="0" w:firstLine="851"/>
        <w:jc w:val="both"/>
      </w:pPr>
      <w:r>
        <w:t xml:space="preserve">Рисунок </w:t>
      </w:r>
      <w:r>
        <w:rPr>
          <w:spacing w:val="-4"/>
        </w:rPr>
        <w:t xml:space="preserve">3.10 </w:t>
      </w:r>
      <w:r>
        <w:t xml:space="preserve">- </w:t>
      </w:r>
      <w:r>
        <w:rPr>
          <w:spacing w:val="-3"/>
        </w:rPr>
        <w:t xml:space="preserve">Модель </w:t>
      </w:r>
      <w:r>
        <w:t>гармоничной структуры баланса</w:t>
      </w:r>
      <w:r>
        <w:rPr>
          <w:spacing w:val="-57"/>
        </w:rPr>
        <w:t xml:space="preserve"> </w:t>
      </w:r>
      <w:r w:rsidR="00EE2983">
        <w:rPr>
          <w:spacing w:val="-57"/>
        </w:rPr>
        <w:t xml:space="preserve"> </w:t>
      </w:r>
      <w:r>
        <w:t>компании</w:t>
      </w:r>
    </w:p>
    <w:p w:rsidR="00970289" w:rsidRDefault="00970289" w:rsidP="00E35F50">
      <w:pPr>
        <w:pStyle w:val="ad"/>
        <w:widowControl/>
        <w:spacing w:before="7" w:line="360" w:lineRule="auto"/>
        <w:ind w:left="0" w:firstLine="851"/>
        <w:jc w:val="both"/>
      </w:pPr>
    </w:p>
    <w:p w:rsidR="00970289" w:rsidRDefault="00970289" w:rsidP="00E35F50">
      <w:pPr>
        <w:pStyle w:val="ad"/>
        <w:widowControl/>
        <w:spacing w:line="360" w:lineRule="auto"/>
        <w:ind w:left="0" w:firstLine="851"/>
        <w:jc w:val="both"/>
      </w:pPr>
      <w:r>
        <w:t>На основе модели гармоничной структуры баланса компа</w:t>
      </w:r>
      <w:r w:rsidR="00EE2983">
        <w:t xml:space="preserve">нии составлен возможный баланс </w:t>
      </w:r>
      <w:r>
        <w:t xml:space="preserve">АО </w:t>
      </w:r>
      <w:r w:rsidR="00C65166">
        <w:t>«</w:t>
      </w:r>
      <w:r w:rsidR="00EE2983">
        <w:t>РТК</w:t>
      </w:r>
      <w:r w:rsidR="00C65166">
        <w:t>»</w:t>
      </w:r>
      <w:r>
        <w:t>, который представлен в таблице 3.10.</w:t>
      </w:r>
    </w:p>
    <w:p w:rsidR="00AB5B46" w:rsidRPr="00AB5B46" w:rsidRDefault="00AB5B46" w:rsidP="00E35F50">
      <w:pPr>
        <w:pStyle w:val="ad"/>
        <w:widowControl/>
        <w:tabs>
          <w:tab w:val="left" w:pos="0"/>
          <w:tab w:val="left" w:pos="2626"/>
          <w:tab w:val="left" w:pos="6338"/>
          <w:tab w:val="left" w:pos="8246"/>
        </w:tabs>
        <w:spacing w:before="80" w:after="31" w:line="360" w:lineRule="auto"/>
        <w:ind w:left="0"/>
        <w:jc w:val="both"/>
      </w:pPr>
      <w:r>
        <w:lastRenderedPageBreak/>
        <w:t xml:space="preserve">Таблица </w:t>
      </w:r>
      <w:r w:rsidRPr="00AB5B46">
        <w:rPr>
          <w:spacing w:val="-4"/>
        </w:rPr>
        <w:t>3.10</w:t>
      </w:r>
      <w:r>
        <w:rPr>
          <w:spacing w:val="-4"/>
        </w:rPr>
        <w:t xml:space="preserve"> </w:t>
      </w:r>
      <w:r w:rsidRPr="00AB5B46">
        <w:t xml:space="preserve">-  </w:t>
      </w:r>
      <w:r>
        <w:rPr>
          <w:spacing w:val="2"/>
        </w:rPr>
        <w:t xml:space="preserve"> </w:t>
      </w:r>
      <w:r w:rsidRPr="00AB5B46">
        <w:t xml:space="preserve">Прогнозный  </w:t>
      </w:r>
      <w:r w:rsidRPr="00AB5B46">
        <w:rPr>
          <w:spacing w:val="3"/>
        </w:rPr>
        <w:t xml:space="preserve"> </w:t>
      </w:r>
      <w:r w:rsidRPr="00AB5B46">
        <w:rPr>
          <w:spacing w:val="-4"/>
        </w:rPr>
        <w:t>баланс</w:t>
      </w:r>
      <w:r>
        <w:rPr>
          <w:spacing w:val="-4"/>
        </w:rPr>
        <w:t xml:space="preserve"> </w:t>
      </w:r>
      <w:r w:rsidRPr="00AB5B46">
        <w:rPr>
          <w:spacing w:val="-8"/>
        </w:rPr>
        <w:t xml:space="preserve">АО  </w:t>
      </w:r>
      <w:r w:rsidRPr="00AB5B46">
        <w:rPr>
          <w:spacing w:val="22"/>
        </w:rPr>
        <w:t xml:space="preserve"> </w:t>
      </w:r>
      <w:r w:rsidR="00C65166">
        <w:t>«</w:t>
      </w:r>
      <w:r w:rsidR="00EE2983">
        <w:t>РТК</w:t>
      </w:r>
      <w:r w:rsidR="00C65166">
        <w:t>»</w:t>
      </w:r>
      <w:r>
        <w:tab/>
        <w:t xml:space="preserve">на </w:t>
      </w:r>
      <w:r w:rsidRPr="00AB5B46">
        <w:rPr>
          <w:spacing w:val="3"/>
        </w:rPr>
        <w:t>основе</w:t>
      </w:r>
      <w:r>
        <w:rPr>
          <w:spacing w:val="3"/>
        </w:rPr>
        <w:t xml:space="preserve"> </w:t>
      </w:r>
      <w:r w:rsidRPr="00AB5B46">
        <w:t>модели гармоничной структуры</w:t>
      </w:r>
      <w:r w:rsidRPr="00AB5B46">
        <w:rPr>
          <w:spacing w:val="-49"/>
        </w:rPr>
        <w:t xml:space="preserve"> </w:t>
      </w:r>
      <w:r w:rsidRPr="00AB5B46">
        <w:t>баланса</w:t>
      </w:r>
    </w:p>
    <w:tbl>
      <w:tblPr>
        <w:tblStyle w:val="TableNormal"/>
        <w:tblW w:w="0" w:type="auto"/>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118"/>
        <w:gridCol w:w="6237"/>
      </w:tblGrid>
      <w:tr w:rsidR="00AB5B46" w:rsidTr="00AB5B46">
        <w:trPr>
          <w:trHeight w:val="225"/>
        </w:trPr>
        <w:tc>
          <w:tcPr>
            <w:tcW w:w="3118" w:type="dxa"/>
            <w:tcBorders>
              <w:right w:val="single" w:sz="8" w:space="0" w:color="000000"/>
            </w:tcBorders>
          </w:tcPr>
          <w:p w:rsidR="00AB5B46" w:rsidRPr="00AB5B46" w:rsidRDefault="00AB5B46" w:rsidP="00E35F50">
            <w:pPr>
              <w:pStyle w:val="TableParagraph"/>
              <w:widowControl/>
              <w:spacing w:line="205" w:lineRule="exact"/>
            </w:pPr>
            <w:proofErr w:type="spellStart"/>
            <w:r w:rsidRPr="00AB5B46">
              <w:rPr>
                <w:w w:val="105"/>
              </w:rPr>
              <w:t>Актив</w:t>
            </w:r>
            <w:proofErr w:type="spellEnd"/>
          </w:p>
        </w:tc>
        <w:tc>
          <w:tcPr>
            <w:tcW w:w="6237" w:type="dxa"/>
            <w:tcBorders>
              <w:left w:val="single" w:sz="8" w:space="0" w:color="000000"/>
            </w:tcBorders>
          </w:tcPr>
          <w:p w:rsidR="00AB5B46" w:rsidRPr="00AB5B46" w:rsidRDefault="00AB5B46" w:rsidP="00E35F50">
            <w:pPr>
              <w:pStyle w:val="TableParagraph"/>
              <w:widowControl/>
              <w:spacing w:line="205" w:lineRule="exact"/>
              <w:ind w:left="110"/>
            </w:pPr>
            <w:proofErr w:type="spellStart"/>
            <w:r w:rsidRPr="00AB5B46">
              <w:rPr>
                <w:w w:val="105"/>
              </w:rPr>
              <w:t>Пассив</w:t>
            </w:r>
            <w:proofErr w:type="spellEnd"/>
          </w:p>
        </w:tc>
      </w:tr>
      <w:tr w:rsidR="00AB5B46" w:rsidTr="00AB5B46">
        <w:trPr>
          <w:trHeight w:val="225"/>
        </w:trPr>
        <w:tc>
          <w:tcPr>
            <w:tcW w:w="3118" w:type="dxa"/>
            <w:tcBorders>
              <w:right w:val="single" w:sz="8" w:space="0" w:color="000000"/>
            </w:tcBorders>
          </w:tcPr>
          <w:p w:rsidR="00AB5B46" w:rsidRPr="00AB5B46" w:rsidRDefault="00AB5B46" w:rsidP="00E35F50">
            <w:pPr>
              <w:pStyle w:val="TableParagraph"/>
              <w:widowControl/>
              <w:spacing w:line="205" w:lineRule="exact"/>
            </w:pPr>
            <w:r w:rsidRPr="00AB5B46">
              <w:rPr>
                <w:w w:val="105"/>
              </w:rPr>
              <w:t>1 ВОА = 118 169</w:t>
            </w:r>
          </w:p>
        </w:tc>
        <w:tc>
          <w:tcPr>
            <w:tcW w:w="6237" w:type="dxa"/>
            <w:vMerge w:val="restart"/>
            <w:tcBorders>
              <w:left w:val="single" w:sz="8" w:space="0" w:color="000000"/>
            </w:tcBorders>
          </w:tcPr>
          <w:p w:rsidR="00AB5B46" w:rsidRPr="00AB5B46" w:rsidRDefault="00AB5B46" w:rsidP="00E35F50">
            <w:pPr>
              <w:pStyle w:val="TableParagraph"/>
              <w:widowControl/>
              <w:spacing w:before="197"/>
              <w:ind w:left="110"/>
            </w:pPr>
            <w:r w:rsidRPr="00AB5B46">
              <w:rPr>
                <w:w w:val="105"/>
              </w:rPr>
              <w:t>СК = 305 269</w:t>
            </w:r>
          </w:p>
        </w:tc>
      </w:tr>
      <w:tr w:rsidR="00AB5B46" w:rsidTr="00AB5B46">
        <w:trPr>
          <w:trHeight w:val="405"/>
        </w:trPr>
        <w:tc>
          <w:tcPr>
            <w:tcW w:w="3118" w:type="dxa"/>
            <w:vMerge w:val="restart"/>
            <w:tcBorders>
              <w:right w:val="single" w:sz="8" w:space="0" w:color="000000"/>
            </w:tcBorders>
          </w:tcPr>
          <w:p w:rsidR="00AB5B46" w:rsidRPr="00AB5B46" w:rsidRDefault="00AB5B46" w:rsidP="00E35F50">
            <w:pPr>
              <w:pStyle w:val="TableParagraph"/>
              <w:widowControl/>
              <w:spacing w:before="2"/>
              <w:ind w:left="0"/>
            </w:pPr>
          </w:p>
          <w:p w:rsidR="00AB5B46" w:rsidRPr="00AB5B46" w:rsidRDefault="00AB5B46" w:rsidP="00E35F50">
            <w:pPr>
              <w:pStyle w:val="TableParagraph"/>
              <w:widowControl/>
            </w:pPr>
            <w:r w:rsidRPr="00AB5B46">
              <w:rPr>
                <w:w w:val="105"/>
              </w:rPr>
              <w:t>2 ОА = 374 201</w:t>
            </w:r>
          </w:p>
        </w:tc>
        <w:tc>
          <w:tcPr>
            <w:tcW w:w="6237" w:type="dxa"/>
            <w:vMerge/>
            <w:tcBorders>
              <w:top w:val="nil"/>
              <w:left w:val="single" w:sz="8" w:space="0" w:color="000000"/>
            </w:tcBorders>
          </w:tcPr>
          <w:p w:rsidR="00AB5B46" w:rsidRPr="00AB5B46" w:rsidRDefault="00AB5B46" w:rsidP="00E35F50"/>
        </w:tc>
      </w:tr>
      <w:tr w:rsidR="00AB5B46" w:rsidTr="00AB5B46">
        <w:trPr>
          <w:trHeight w:val="225"/>
        </w:trPr>
        <w:tc>
          <w:tcPr>
            <w:tcW w:w="3118" w:type="dxa"/>
            <w:vMerge/>
            <w:tcBorders>
              <w:top w:val="nil"/>
              <w:right w:val="single" w:sz="8" w:space="0" w:color="000000"/>
            </w:tcBorders>
          </w:tcPr>
          <w:p w:rsidR="00AB5B46" w:rsidRPr="00AB5B46" w:rsidRDefault="00AB5B46" w:rsidP="00E35F50"/>
        </w:tc>
        <w:tc>
          <w:tcPr>
            <w:tcW w:w="6237" w:type="dxa"/>
            <w:tcBorders>
              <w:left w:val="single" w:sz="8" w:space="0" w:color="000000"/>
            </w:tcBorders>
          </w:tcPr>
          <w:p w:rsidR="00AB5B46" w:rsidRPr="00AB5B46" w:rsidRDefault="00AB5B46" w:rsidP="00E35F50">
            <w:pPr>
              <w:pStyle w:val="TableParagraph"/>
              <w:widowControl/>
              <w:spacing w:line="205" w:lineRule="exact"/>
              <w:ind w:left="110"/>
            </w:pPr>
            <w:proofErr w:type="spellStart"/>
            <w:r w:rsidRPr="00AB5B46">
              <w:rPr>
                <w:w w:val="105"/>
              </w:rPr>
              <w:t>Все</w:t>
            </w:r>
            <w:proofErr w:type="spellEnd"/>
            <w:r w:rsidRPr="00AB5B46">
              <w:rPr>
                <w:w w:val="105"/>
              </w:rPr>
              <w:t xml:space="preserve"> </w:t>
            </w:r>
            <w:proofErr w:type="spellStart"/>
            <w:r w:rsidRPr="00AB5B46">
              <w:rPr>
                <w:w w:val="105"/>
              </w:rPr>
              <w:t>обязательства</w:t>
            </w:r>
            <w:proofErr w:type="spellEnd"/>
            <w:r w:rsidRPr="00AB5B46">
              <w:rPr>
                <w:w w:val="105"/>
              </w:rPr>
              <w:t xml:space="preserve"> = 187 100</w:t>
            </w:r>
          </w:p>
        </w:tc>
      </w:tr>
      <w:tr w:rsidR="00AB5B46" w:rsidTr="00AB5B46">
        <w:trPr>
          <w:trHeight w:val="210"/>
        </w:trPr>
        <w:tc>
          <w:tcPr>
            <w:tcW w:w="3118" w:type="dxa"/>
            <w:tcBorders>
              <w:right w:val="single" w:sz="8" w:space="0" w:color="000000"/>
            </w:tcBorders>
          </w:tcPr>
          <w:p w:rsidR="00AB5B46" w:rsidRPr="00AB5B46" w:rsidRDefault="00AB5B46" w:rsidP="00E35F50">
            <w:pPr>
              <w:pStyle w:val="TableParagraph"/>
              <w:widowControl/>
              <w:spacing w:line="191" w:lineRule="exact"/>
            </w:pPr>
            <w:r w:rsidRPr="00AB5B46">
              <w:rPr>
                <w:w w:val="105"/>
              </w:rPr>
              <w:t xml:space="preserve">3 </w:t>
            </w:r>
            <w:proofErr w:type="spellStart"/>
            <w:r w:rsidRPr="00AB5B46">
              <w:rPr>
                <w:w w:val="105"/>
              </w:rPr>
              <w:t>Валюта</w:t>
            </w:r>
            <w:proofErr w:type="spellEnd"/>
            <w:r w:rsidRPr="00AB5B46">
              <w:rPr>
                <w:w w:val="105"/>
              </w:rPr>
              <w:t xml:space="preserve"> = 492 370</w:t>
            </w:r>
          </w:p>
        </w:tc>
        <w:tc>
          <w:tcPr>
            <w:tcW w:w="6237" w:type="dxa"/>
            <w:tcBorders>
              <w:left w:val="single" w:sz="8" w:space="0" w:color="000000"/>
            </w:tcBorders>
          </w:tcPr>
          <w:p w:rsidR="00AB5B46" w:rsidRPr="00AB5B46" w:rsidRDefault="00AB5B46" w:rsidP="00E35F50">
            <w:pPr>
              <w:pStyle w:val="TableParagraph"/>
              <w:widowControl/>
              <w:spacing w:line="191" w:lineRule="exact"/>
              <w:ind w:left="110"/>
            </w:pPr>
            <w:proofErr w:type="spellStart"/>
            <w:r w:rsidRPr="00AB5B46">
              <w:rPr>
                <w:w w:val="105"/>
              </w:rPr>
              <w:t>Валюта</w:t>
            </w:r>
            <w:proofErr w:type="spellEnd"/>
            <w:r w:rsidRPr="00AB5B46">
              <w:rPr>
                <w:w w:val="105"/>
              </w:rPr>
              <w:t xml:space="preserve"> = 492 370</w:t>
            </w:r>
          </w:p>
        </w:tc>
      </w:tr>
    </w:tbl>
    <w:p w:rsidR="00AB5B46" w:rsidRPr="00AB5B46" w:rsidRDefault="00AB5B46" w:rsidP="00E35F50">
      <w:pPr>
        <w:pStyle w:val="ad"/>
        <w:widowControl/>
        <w:tabs>
          <w:tab w:val="left" w:pos="0"/>
        </w:tabs>
        <w:spacing w:before="10"/>
        <w:ind w:left="0"/>
        <w:rPr>
          <w:sz w:val="26"/>
        </w:rPr>
      </w:pPr>
    </w:p>
    <w:p w:rsidR="00AB5B46" w:rsidRPr="00AB5B46" w:rsidRDefault="00AB5B46" w:rsidP="00E35F50">
      <w:pPr>
        <w:pStyle w:val="ad"/>
        <w:widowControl/>
        <w:tabs>
          <w:tab w:val="left" w:pos="0"/>
        </w:tabs>
        <w:spacing w:line="360" w:lineRule="auto"/>
        <w:ind w:left="0" w:firstLine="851"/>
        <w:jc w:val="both"/>
      </w:pPr>
      <w:r w:rsidRPr="00AB5B46">
        <w:t>В данной модели в структуру актива баланса заложена максимальная доля оборотных активов. При этом</w:t>
      </w:r>
      <w:proofErr w:type="gramStart"/>
      <w:r w:rsidRPr="00AB5B46">
        <w:t>,</w:t>
      </w:r>
      <w:proofErr w:type="gramEnd"/>
      <w:r w:rsidRPr="00AB5B46">
        <w:t xml:space="preserve"> в случае отсутствия долгосрочных обязательств максимум 38% капитала будет вложено в собственные оборотные средства.</w:t>
      </w:r>
    </w:p>
    <w:p w:rsidR="00AB5B46" w:rsidRPr="00AB5B46" w:rsidRDefault="00AB5B46" w:rsidP="00E35F50">
      <w:pPr>
        <w:pStyle w:val="ad"/>
        <w:widowControl/>
        <w:tabs>
          <w:tab w:val="left" w:pos="0"/>
        </w:tabs>
        <w:spacing w:line="360" w:lineRule="auto"/>
        <w:ind w:left="0" w:firstLine="851"/>
        <w:jc w:val="both"/>
      </w:pPr>
      <w:r w:rsidRPr="00AB5B46">
        <w:t xml:space="preserve">В данной модели отражено требование к доле </w:t>
      </w:r>
      <w:proofErr w:type="spellStart"/>
      <w:r w:rsidRPr="00AB5B46">
        <w:t>внеоборотных</w:t>
      </w:r>
      <w:proofErr w:type="spellEnd"/>
      <w:r w:rsidRPr="00AB5B46">
        <w:t xml:space="preserve"> активов не </w:t>
      </w:r>
      <w:proofErr w:type="gramStart"/>
      <w:r w:rsidRPr="00AB5B46">
        <w:t>превышать</w:t>
      </w:r>
      <w:proofErr w:type="gramEnd"/>
      <w:r w:rsidRPr="00AB5B46">
        <w:t xml:space="preserve"> 24% валюты баланса.</w:t>
      </w:r>
    </w:p>
    <w:p w:rsidR="00AB5B46" w:rsidRPr="00AB5B46" w:rsidRDefault="00AB5B46" w:rsidP="00E35F50">
      <w:pPr>
        <w:pStyle w:val="ad"/>
        <w:widowControl/>
        <w:tabs>
          <w:tab w:val="left" w:pos="0"/>
        </w:tabs>
        <w:spacing w:line="360" w:lineRule="auto"/>
        <w:ind w:left="0" w:firstLine="851"/>
        <w:jc w:val="both"/>
      </w:pPr>
      <w:r w:rsidRPr="00AB5B46">
        <w:t xml:space="preserve">Но так как уровень </w:t>
      </w:r>
      <w:proofErr w:type="spellStart"/>
      <w:r w:rsidRPr="00AB5B46">
        <w:t>внеоборотн</w:t>
      </w:r>
      <w:r w:rsidR="00EE2983">
        <w:t>ых</w:t>
      </w:r>
      <w:proofErr w:type="spellEnd"/>
      <w:r w:rsidR="00EE2983">
        <w:t xml:space="preserve"> активов в </w:t>
      </w:r>
      <w:r w:rsidRPr="00AB5B46">
        <w:t xml:space="preserve">АО </w:t>
      </w:r>
      <w:r w:rsidR="00C65166">
        <w:t>«</w:t>
      </w:r>
      <w:r w:rsidR="00EE2983">
        <w:t>РТК</w:t>
      </w:r>
      <w:r w:rsidR="00C65166">
        <w:t>»</w:t>
      </w:r>
      <w:r w:rsidRPr="00AB5B46">
        <w:t xml:space="preserve"> занимает выше</w:t>
      </w:r>
    </w:p>
    <w:p w:rsidR="00AB5B46" w:rsidRPr="00AB5B46" w:rsidRDefault="00EE2983" w:rsidP="00E35F50">
      <w:pPr>
        <w:pStyle w:val="ad"/>
        <w:widowControl/>
        <w:tabs>
          <w:tab w:val="left" w:pos="0"/>
        </w:tabs>
        <w:spacing w:before="2" w:line="360" w:lineRule="auto"/>
        <w:ind w:left="0" w:firstLine="851"/>
        <w:jc w:val="both"/>
      </w:pPr>
      <w:r>
        <w:t xml:space="preserve">81%, а именно 81,6%, так как </w:t>
      </w:r>
      <w:r w:rsidR="00AB5B46" w:rsidRPr="00AB5B46">
        <w:t xml:space="preserve">АО </w:t>
      </w:r>
      <w:r w:rsidR="00C65166">
        <w:t>«</w:t>
      </w:r>
      <w:r>
        <w:t>РТК</w:t>
      </w:r>
      <w:r w:rsidR="00C65166">
        <w:t>»</w:t>
      </w:r>
      <w:r w:rsidR="00AB5B46" w:rsidRPr="00AB5B46">
        <w:t xml:space="preserve"> является оператором связи. Снижение на 50% долгосрочных финансовых вложений приведет к снижению доли </w:t>
      </w:r>
      <w:proofErr w:type="spellStart"/>
      <w:r w:rsidR="00AB5B46" w:rsidRPr="00AB5B46">
        <w:t>внеоборотных</w:t>
      </w:r>
      <w:proofErr w:type="spellEnd"/>
      <w:r w:rsidR="00AB5B46" w:rsidRPr="00AB5B46">
        <w:t xml:space="preserve"> активов в структуре валюты баланса. Это является объективной необх</w:t>
      </w:r>
      <w:r>
        <w:t xml:space="preserve">одимостью, так как </w:t>
      </w:r>
      <w:r w:rsidR="00AB5B46" w:rsidRPr="00AB5B46">
        <w:t xml:space="preserve">АО </w:t>
      </w:r>
      <w:r w:rsidR="00C65166">
        <w:t>«</w:t>
      </w:r>
      <w:r>
        <w:t>РТК</w:t>
      </w:r>
      <w:r w:rsidR="00C65166">
        <w:t>»</w:t>
      </w:r>
      <w:r w:rsidR="00AB5B46" w:rsidRPr="00AB5B46">
        <w:t xml:space="preserve"> приходится привлекать значительные средства в виде краткосрочных заемных сре</w:t>
      </w:r>
      <w:proofErr w:type="gramStart"/>
      <w:r w:rsidR="00AB5B46" w:rsidRPr="00AB5B46">
        <w:t>дств дл</w:t>
      </w:r>
      <w:proofErr w:type="gramEnd"/>
      <w:r w:rsidR="00AB5B46" w:rsidRPr="00AB5B46">
        <w:t>я финансирования текущей деятельности.</w:t>
      </w:r>
    </w:p>
    <w:p w:rsidR="00AB5B46" w:rsidRPr="00AB5B46" w:rsidRDefault="00AB5B46" w:rsidP="00E35F50">
      <w:pPr>
        <w:pStyle w:val="ad"/>
        <w:widowControl/>
        <w:tabs>
          <w:tab w:val="left" w:pos="0"/>
        </w:tabs>
        <w:spacing w:before="6" w:line="360" w:lineRule="auto"/>
        <w:ind w:left="0" w:firstLine="851"/>
        <w:jc w:val="both"/>
      </w:pPr>
      <w:r w:rsidRPr="00AB5B46">
        <w:t xml:space="preserve">Возврат 50% долгосрочных финансовых вложений, позволит погасить частично (78 151 млн. руб.) и 50% краткосрочных финансовых вложений (6868 млн. руб.) позволит погасить краткосрочные заемные средства и частично долгосрочные заемные средства. Капитализация полученной прибыли позволит </w:t>
      </w:r>
      <w:r w:rsidR="00EE2983">
        <w:t xml:space="preserve">снизить финансовую зависимость </w:t>
      </w:r>
      <w:r w:rsidRPr="00AB5B46">
        <w:t xml:space="preserve">АО </w:t>
      </w:r>
      <w:r w:rsidR="00C65166">
        <w:t>«</w:t>
      </w:r>
      <w:r w:rsidR="00EE2983">
        <w:t>РТК</w:t>
      </w:r>
      <w:r w:rsidR="00C65166">
        <w:t>»</w:t>
      </w:r>
      <w:r w:rsidRPr="00AB5B46">
        <w:t xml:space="preserve"> от заемных источников финансирования.</w:t>
      </w:r>
    </w:p>
    <w:p w:rsidR="00AB5B46" w:rsidRPr="00AB5B46" w:rsidRDefault="00AB5B46" w:rsidP="00E35F50">
      <w:pPr>
        <w:pStyle w:val="ad"/>
        <w:widowControl/>
        <w:tabs>
          <w:tab w:val="left" w:pos="0"/>
        </w:tabs>
        <w:spacing w:line="360" w:lineRule="auto"/>
        <w:ind w:left="0" w:firstLine="851"/>
        <w:jc w:val="both"/>
      </w:pPr>
      <w:r w:rsidRPr="00AB5B46">
        <w:t>Использование в коммерческой деятельности системы факторинга способствует увеличению оборачиваемости дебиторской задолженности и росту выручки. Если в деятельности постоянно использовать систему факторинга, полученные денежные средства от фактора позволят своевременно погашать кредиторскую задолженность.</w:t>
      </w:r>
    </w:p>
    <w:p w:rsidR="00AB5B46" w:rsidRPr="00AB5B46" w:rsidRDefault="00EE2983" w:rsidP="00E35F50">
      <w:pPr>
        <w:pStyle w:val="ad"/>
        <w:widowControl/>
        <w:tabs>
          <w:tab w:val="left" w:pos="0"/>
        </w:tabs>
        <w:spacing w:before="1" w:line="360" w:lineRule="auto"/>
        <w:ind w:left="0" w:firstLine="851"/>
        <w:jc w:val="both"/>
      </w:pPr>
      <w:r>
        <w:lastRenderedPageBreak/>
        <w:t xml:space="preserve">Учитывая, что </w:t>
      </w:r>
      <w:r w:rsidR="00AB5B46" w:rsidRPr="00AB5B46">
        <w:t xml:space="preserve">АО </w:t>
      </w:r>
      <w:r w:rsidR="00C65166">
        <w:t>«</w:t>
      </w:r>
      <w:r>
        <w:t>РТК</w:t>
      </w:r>
      <w:r w:rsidR="00C65166">
        <w:t>»</w:t>
      </w:r>
      <w:r w:rsidR="00AB5B46" w:rsidRPr="00AB5B46">
        <w:t xml:space="preserve"> является крупной компанией и сможет пользоваться услугами фактора и в последующем, стоимость </w:t>
      </w:r>
      <w:proofErr w:type="spellStart"/>
      <w:r w:rsidR="00AB5B46" w:rsidRPr="00AB5B46">
        <w:t>факторингового</w:t>
      </w:r>
      <w:proofErr w:type="spellEnd"/>
      <w:r w:rsidR="00AB5B46" w:rsidRPr="00AB5B46">
        <w:t xml:space="preserve"> обслуживания не превысит 10% </w:t>
      </w:r>
      <w:proofErr w:type="spellStart"/>
      <w:r w:rsidR="00AB5B46" w:rsidRPr="00AB5B46">
        <w:t>факторинговой</w:t>
      </w:r>
      <w:proofErr w:type="spellEnd"/>
      <w:r w:rsidR="00AB5B46" w:rsidRPr="00AB5B46">
        <w:t xml:space="preserve"> сделки.</w:t>
      </w:r>
    </w:p>
    <w:p w:rsidR="00AB5B46" w:rsidRPr="00AB5B46" w:rsidRDefault="00AB5B46" w:rsidP="00E35F50">
      <w:pPr>
        <w:pStyle w:val="ad"/>
        <w:widowControl/>
        <w:tabs>
          <w:tab w:val="left" w:pos="0"/>
        </w:tabs>
        <w:spacing w:line="360" w:lineRule="auto"/>
        <w:ind w:left="0" w:firstLine="851"/>
        <w:jc w:val="both"/>
      </w:pPr>
      <w:r w:rsidRPr="00AB5B46">
        <w:t>Таким образом, можно сделать вывод, что гармоничный менеджмент, основанный на упорядоченности и согласованности всех составных частей системы между собой и с внешними факторами.</w:t>
      </w:r>
    </w:p>
    <w:p w:rsidR="00AB5B46" w:rsidRPr="00AB5B46" w:rsidRDefault="00AB5B46" w:rsidP="00E35F50">
      <w:pPr>
        <w:pStyle w:val="ad"/>
        <w:widowControl/>
        <w:tabs>
          <w:tab w:val="left" w:pos="0"/>
        </w:tabs>
        <w:spacing w:line="360" w:lineRule="auto"/>
        <w:ind w:left="0" w:firstLine="851"/>
        <w:jc w:val="both"/>
      </w:pPr>
      <w:r w:rsidRPr="00AB5B46">
        <w:t xml:space="preserve">Также </w:t>
      </w:r>
      <w:r w:rsidRPr="00AB5B46">
        <w:rPr>
          <w:spacing w:val="-3"/>
        </w:rPr>
        <w:t xml:space="preserve">наличие </w:t>
      </w:r>
      <w:r w:rsidRPr="00AB5B46">
        <w:t xml:space="preserve">в </w:t>
      </w:r>
      <w:r w:rsidRPr="00AB5B46">
        <w:rPr>
          <w:spacing w:val="-4"/>
        </w:rPr>
        <w:t xml:space="preserve">ее </w:t>
      </w:r>
      <w:r w:rsidRPr="00AB5B46">
        <w:t xml:space="preserve">структуре </w:t>
      </w:r>
      <w:r w:rsidRPr="00AB5B46">
        <w:rPr>
          <w:spacing w:val="2"/>
        </w:rPr>
        <w:t xml:space="preserve">пропорций </w:t>
      </w:r>
      <w:r w:rsidR="00C65166">
        <w:rPr>
          <w:spacing w:val="2"/>
        </w:rPr>
        <w:t>«</w:t>
      </w:r>
      <w:r w:rsidRPr="00AB5B46">
        <w:rPr>
          <w:spacing w:val="2"/>
        </w:rPr>
        <w:t xml:space="preserve">золотого </w:t>
      </w:r>
      <w:r w:rsidRPr="00AB5B46">
        <w:t>сечения</w:t>
      </w:r>
      <w:r w:rsidR="00C65166">
        <w:t>»</w:t>
      </w:r>
      <w:r w:rsidRPr="00AB5B46">
        <w:t xml:space="preserve">, может быть </w:t>
      </w:r>
      <w:proofErr w:type="gramStart"/>
      <w:r w:rsidRPr="00AB5B46">
        <w:t>положен</w:t>
      </w:r>
      <w:proofErr w:type="gramEnd"/>
      <w:r w:rsidRPr="00AB5B46">
        <w:t xml:space="preserve">, в </w:t>
      </w:r>
      <w:r w:rsidRPr="00AB5B46">
        <w:rPr>
          <w:spacing w:val="3"/>
        </w:rPr>
        <w:t xml:space="preserve">основу </w:t>
      </w:r>
      <w:r w:rsidRPr="00AB5B46">
        <w:rPr>
          <w:spacing w:val="2"/>
        </w:rPr>
        <w:t xml:space="preserve">нового </w:t>
      </w:r>
      <w:r w:rsidRPr="00AB5B46">
        <w:t xml:space="preserve">подхода, используемого в финансовом </w:t>
      </w:r>
      <w:r w:rsidRPr="00AB5B46">
        <w:rPr>
          <w:spacing w:val="-3"/>
        </w:rPr>
        <w:t xml:space="preserve">менеджменте </w:t>
      </w:r>
      <w:r w:rsidRPr="00AB5B46">
        <w:t xml:space="preserve">для повышения эффективности </w:t>
      </w:r>
      <w:r w:rsidRPr="00AB5B46">
        <w:rPr>
          <w:spacing w:val="-4"/>
        </w:rPr>
        <w:t xml:space="preserve">управления </w:t>
      </w:r>
      <w:r w:rsidRPr="00AB5B46">
        <w:t xml:space="preserve">структурой </w:t>
      </w:r>
      <w:r w:rsidRPr="00AB5B46">
        <w:rPr>
          <w:spacing w:val="-5"/>
        </w:rPr>
        <w:t xml:space="preserve">капитала </w:t>
      </w:r>
      <w:r w:rsidRPr="00AB5B46">
        <w:t xml:space="preserve">с </w:t>
      </w:r>
      <w:r w:rsidRPr="00AB5B46">
        <w:rPr>
          <w:spacing w:val="-3"/>
        </w:rPr>
        <w:t xml:space="preserve">целью </w:t>
      </w:r>
      <w:r w:rsidRPr="00AB5B46">
        <w:t>совершенствования</w:t>
      </w:r>
      <w:r w:rsidRPr="00AB5B46">
        <w:rPr>
          <w:spacing w:val="-21"/>
        </w:rPr>
        <w:t xml:space="preserve"> </w:t>
      </w:r>
      <w:r w:rsidRPr="00AB5B46">
        <w:t>финансовой</w:t>
      </w:r>
      <w:r w:rsidRPr="00AB5B46">
        <w:rPr>
          <w:spacing w:val="-27"/>
        </w:rPr>
        <w:t xml:space="preserve"> </w:t>
      </w:r>
      <w:r w:rsidRPr="00AB5B46">
        <w:t>деятельности</w:t>
      </w:r>
      <w:r w:rsidRPr="00AB5B46">
        <w:rPr>
          <w:spacing w:val="-26"/>
        </w:rPr>
        <w:t xml:space="preserve"> </w:t>
      </w:r>
      <w:r w:rsidRPr="00AB5B46">
        <w:t>компании.</w:t>
      </w:r>
    </w:p>
    <w:p w:rsidR="00AB5B46" w:rsidRPr="00AB5B46" w:rsidRDefault="00AB5B46" w:rsidP="00E35F50">
      <w:pPr>
        <w:pStyle w:val="ad"/>
        <w:widowControl/>
        <w:tabs>
          <w:tab w:val="left" w:pos="0"/>
        </w:tabs>
        <w:spacing w:line="360" w:lineRule="auto"/>
        <w:ind w:left="0" w:firstLine="851"/>
        <w:jc w:val="both"/>
      </w:pPr>
      <w:r w:rsidRPr="00AB5B46">
        <w:t xml:space="preserve">На рисунке 3.11, показаны основные стратегические приоритеты </w:t>
      </w:r>
      <w:r w:rsidR="00EE2983">
        <w:t xml:space="preserve">АО </w:t>
      </w:r>
      <w:r w:rsidR="00C65166">
        <w:t>«</w:t>
      </w:r>
      <w:r w:rsidR="00EE2983">
        <w:t>РТК</w:t>
      </w:r>
      <w:r w:rsidR="00C65166">
        <w:t>»</w:t>
      </w:r>
      <w:r w:rsidRPr="00AB5B46">
        <w:t xml:space="preserve"> в краткосрочной и среднесрочной перспективе.</w:t>
      </w:r>
    </w:p>
    <w:p w:rsidR="00AB5B46" w:rsidRDefault="00AB5B46" w:rsidP="00E35F50">
      <w:pPr>
        <w:pStyle w:val="ad"/>
        <w:widowControl/>
        <w:spacing w:line="360" w:lineRule="auto"/>
        <w:ind w:left="0" w:firstLine="851"/>
        <w:jc w:val="both"/>
      </w:pPr>
    </w:p>
    <w:p w:rsidR="00970289" w:rsidRDefault="00970289" w:rsidP="00E35F50">
      <w:pPr>
        <w:tabs>
          <w:tab w:val="left" w:pos="1578"/>
        </w:tabs>
        <w:autoSpaceDE w:val="0"/>
        <w:autoSpaceDN w:val="0"/>
        <w:spacing w:after="0" w:line="360" w:lineRule="auto"/>
        <w:jc w:val="both"/>
        <w:rPr>
          <w:rFonts w:ascii="Times New Roman" w:hAnsi="Times New Roman" w:cs="Times New Roman"/>
          <w:noProof/>
          <w:sz w:val="28"/>
          <w:lang w:eastAsia="ru-RU"/>
        </w:rPr>
      </w:pPr>
    </w:p>
    <w:p w:rsidR="004D0430" w:rsidRDefault="004D0430" w:rsidP="00E35F50">
      <w:pPr>
        <w:tabs>
          <w:tab w:val="left" w:pos="1578"/>
        </w:tabs>
        <w:autoSpaceDE w:val="0"/>
        <w:autoSpaceDN w:val="0"/>
        <w:spacing w:after="0" w:line="360" w:lineRule="auto"/>
        <w:jc w:val="both"/>
        <w:rPr>
          <w:rFonts w:ascii="Times New Roman" w:hAnsi="Times New Roman" w:cs="Times New Roman"/>
          <w:noProof/>
          <w:sz w:val="28"/>
          <w:lang w:eastAsia="ru-RU"/>
        </w:rPr>
      </w:pPr>
    </w:p>
    <w:p w:rsidR="004D0430" w:rsidRDefault="004D0430" w:rsidP="00E35F50">
      <w:pPr>
        <w:tabs>
          <w:tab w:val="left" w:pos="1578"/>
        </w:tabs>
        <w:autoSpaceDE w:val="0"/>
        <w:autoSpaceDN w:val="0"/>
        <w:spacing w:after="0" w:line="360" w:lineRule="auto"/>
        <w:jc w:val="both"/>
        <w:rPr>
          <w:rFonts w:ascii="Times New Roman" w:hAnsi="Times New Roman" w:cs="Times New Roman"/>
          <w:noProof/>
          <w:sz w:val="28"/>
          <w:lang w:eastAsia="ru-RU"/>
        </w:rPr>
      </w:pPr>
    </w:p>
    <w:p w:rsidR="004D0430" w:rsidRDefault="004D0430" w:rsidP="00E35F50">
      <w:pPr>
        <w:tabs>
          <w:tab w:val="left" w:pos="1578"/>
        </w:tabs>
        <w:autoSpaceDE w:val="0"/>
        <w:autoSpaceDN w:val="0"/>
        <w:spacing w:after="0" w:line="360" w:lineRule="auto"/>
        <w:jc w:val="both"/>
        <w:rPr>
          <w:rFonts w:ascii="Times New Roman" w:hAnsi="Times New Roman" w:cs="Times New Roman"/>
          <w:noProof/>
          <w:sz w:val="28"/>
          <w:lang w:eastAsia="ru-RU"/>
        </w:rPr>
      </w:pPr>
    </w:p>
    <w:p w:rsidR="004D0430" w:rsidRDefault="004D0430" w:rsidP="00E35F50">
      <w:pPr>
        <w:tabs>
          <w:tab w:val="left" w:pos="1578"/>
        </w:tabs>
        <w:autoSpaceDE w:val="0"/>
        <w:autoSpaceDN w:val="0"/>
        <w:spacing w:after="0" w:line="360" w:lineRule="auto"/>
        <w:jc w:val="both"/>
        <w:rPr>
          <w:rFonts w:ascii="Times New Roman" w:hAnsi="Times New Roman" w:cs="Times New Roman"/>
          <w:noProof/>
          <w:sz w:val="28"/>
          <w:lang w:eastAsia="ru-RU"/>
        </w:rPr>
      </w:pPr>
    </w:p>
    <w:p w:rsidR="004D0430" w:rsidRDefault="004D0430" w:rsidP="00E35F50">
      <w:pPr>
        <w:tabs>
          <w:tab w:val="left" w:pos="1578"/>
        </w:tabs>
        <w:autoSpaceDE w:val="0"/>
        <w:autoSpaceDN w:val="0"/>
        <w:spacing w:after="0" w:line="240" w:lineRule="auto"/>
        <w:jc w:val="center"/>
        <w:rPr>
          <w:rFonts w:ascii="Times New Roman" w:hAnsi="Times New Roman" w:cs="Times New Roman"/>
          <w:noProof/>
          <w:sz w:val="28"/>
          <w:lang w:eastAsia="ru-RU"/>
        </w:rPr>
      </w:pPr>
    </w:p>
    <w:p w:rsidR="004D0430" w:rsidRDefault="004D0430" w:rsidP="00E35F50">
      <w:pPr>
        <w:tabs>
          <w:tab w:val="left" w:pos="1578"/>
        </w:tabs>
        <w:autoSpaceDE w:val="0"/>
        <w:autoSpaceDN w:val="0"/>
        <w:spacing w:after="0" w:line="360" w:lineRule="auto"/>
        <w:jc w:val="both"/>
        <w:rPr>
          <w:rFonts w:ascii="Times New Roman" w:hAnsi="Times New Roman" w:cs="Times New Roman"/>
          <w:noProof/>
          <w:sz w:val="28"/>
          <w:lang w:eastAsia="ru-RU"/>
        </w:rPr>
      </w:pPr>
    </w:p>
    <w:p w:rsidR="004D0430" w:rsidRDefault="004D0430" w:rsidP="00E35F50">
      <w:pPr>
        <w:tabs>
          <w:tab w:val="left" w:pos="1578"/>
        </w:tabs>
        <w:autoSpaceDE w:val="0"/>
        <w:autoSpaceDN w:val="0"/>
        <w:spacing w:after="0" w:line="360" w:lineRule="auto"/>
        <w:jc w:val="both"/>
        <w:rPr>
          <w:rFonts w:ascii="Times New Roman" w:hAnsi="Times New Roman" w:cs="Times New Roman"/>
          <w:noProof/>
          <w:sz w:val="28"/>
          <w:lang w:eastAsia="ru-RU"/>
        </w:rPr>
      </w:pPr>
    </w:p>
    <w:p w:rsidR="004D0430" w:rsidRDefault="00254CF7" w:rsidP="00E35F50">
      <w:pPr>
        <w:tabs>
          <w:tab w:val="left" w:pos="1578"/>
        </w:tabs>
        <w:autoSpaceDE w:val="0"/>
        <w:autoSpaceDN w:val="0"/>
        <w:spacing w:after="0"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simplePos x="0" y="0"/>
                <wp:positionH relativeFrom="column">
                  <wp:posOffset>205740</wp:posOffset>
                </wp:positionH>
                <wp:positionV relativeFrom="paragraph">
                  <wp:posOffset>270510</wp:posOffset>
                </wp:positionV>
                <wp:extent cx="19050" cy="6724650"/>
                <wp:effectExtent l="9525" t="7620" r="9525" b="11430"/>
                <wp:wrapNone/>
                <wp:docPr id="148"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724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E74FC7" id="AutoShape 134" o:spid="_x0000_s1026" type="#_x0000_t32" style="position:absolute;margin-left:16.2pt;margin-top:21.3pt;width:1.5pt;height:529.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"/>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1792" behindDoc="0" locked="0" layoutInCell="1" allowOverlap="1">
                <wp:simplePos x="0" y="0"/>
                <wp:positionH relativeFrom="column">
                  <wp:posOffset>786765</wp:posOffset>
                </wp:positionH>
                <wp:positionV relativeFrom="paragraph">
                  <wp:posOffset>270510</wp:posOffset>
                </wp:positionV>
                <wp:extent cx="5000625" cy="561975"/>
                <wp:effectExtent l="9525" t="7620" r="9525" b="11430"/>
                <wp:wrapNone/>
                <wp:docPr id="14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561975"/>
                        </a:xfrm>
                        <a:prstGeom prst="rect">
                          <a:avLst/>
                        </a:prstGeom>
                        <a:solidFill>
                          <a:srgbClr val="FFFFFF"/>
                        </a:solidFill>
                        <a:ln w="9525">
                          <a:solidFill>
                            <a:srgbClr val="000000"/>
                          </a:solidFill>
                          <a:miter lim="800000"/>
                          <a:headEnd/>
                          <a:tailEnd/>
                        </a:ln>
                      </wps:spPr>
                      <wps:txbx>
                        <w:txbxContent>
                          <w:p w:rsidR="00515596" w:rsidRPr="008968FA" w:rsidRDefault="00515596" w:rsidP="008968FA">
                            <w:pPr>
                              <w:spacing w:line="240" w:lineRule="auto"/>
                              <w:jc w:val="center"/>
                              <w:rPr>
                                <w:rFonts w:ascii="Times New Roman" w:hAnsi="Times New Roman" w:cs="Times New Roman"/>
                              </w:rPr>
                            </w:pPr>
                            <w:r>
                              <w:rPr>
                                <w:rFonts w:ascii="Times New Roman" w:hAnsi="Times New Roman" w:cs="Times New Roman"/>
                              </w:rPr>
                              <w:t>Удержание лидерства в сегменте мобильной связи, как по общему объему доходов и численности абонентской базы, так и по темпам роста на наиболее динамичном направлении мобильной передачи данных</w:t>
                            </w:r>
                            <w:r w:rsidRPr="008968FA">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9" o:spid="_x0000_s1060" style="position:absolute;left:0;text-align:left;margin-left:61.95pt;margin-top:21.3pt;width:393.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">
                <v:textbox>
                  <w:txbxContent>
                    <w:p w:rsidR="00515596" w:rsidRPr="008968FA" w:rsidRDefault="00515596" w:rsidP="008968FA">
                      <w:pPr>
                        <w:spacing w:line="240" w:lineRule="auto"/>
                        <w:jc w:val="center"/>
                        <w:rPr>
                          <w:rFonts w:ascii="Times New Roman" w:hAnsi="Times New Roman" w:cs="Times New Roman"/>
                        </w:rPr>
                      </w:pPr>
                      <w:r>
                        <w:rPr>
                          <w:rFonts w:ascii="Times New Roman" w:hAnsi="Times New Roman" w:cs="Times New Roman"/>
                        </w:rPr>
                        <w:t>Удержание лидерства в сегменте мобильной связи, как по общему объему доходов и численности абонентской базы, так и по темпам роста на наиболее динамичном направлении мобильной передачи данных</w:t>
                      </w:r>
                      <w:r w:rsidRPr="008968FA">
                        <w:rPr>
                          <w:rFonts w:ascii="Times New Roman" w:hAnsi="Times New Roman" w:cs="Times New Roman"/>
                        </w:rPr>
                        <w:t>:</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simplePos x="0" y="0"/>
                <wp:positionH relativeFrom="column">
                  <wp:posOffset>34290</wp:posOffset>
                </wp:positionH>
                <wp:positionV relativeFrom="paragraph">
                  <wp:posOffset>-5715</wp:posOffset>
                </wp:positionV>
                <wp:extent cx="3752850" cy="276225"/>
                <wp:effectExtent l="9525" t="7620" r="9525" b="11430"/>
                <wp:wrapNone/>
                <wp:docPr id="14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276225"/>
                        </a:xfrm>
                        <a:prstGeom prst="rect">
                          <a:avLst/>
                        </a:prstGeom>
                        <a:solidFill>
                          <a:srgbClr val="FFFFFF"/>
                        </a:solidFill>
                        <a:ln w="9525">
                          <a:solidFill>
                            <a:srgbClr val="000000"/>
                          </a:solidFill>
                          <a:miter lim="800000"/>
                          <a:headEnd/>
                          <a:tailEnd/>
                        </a:ln>
                      </wps:spPr>
                      <wps:txbx>
                        <w:txbxContent>
                          <w:p w:rsidR="00515596" w:rsidRPr="004D0430" w:rsidRDefault="00515596" w:rsidP="004D0430">
                            <w:pPr>
                              <w:spacing w:line="240" w:lineRule="auto"/>
                              <w:jc w:val="center"/>
                              <w:rPr>
                                <w:rFonts w:ascii="Times New Roman" w:hAnsi="Times New Roman" w:cs="Times New Roman"/>
                              </w:rPr>
                            </w:pPr>
                            <w:r>
                              <w:rPr>
                                <w:rFonts w:ascii="Times New Roman" w:hAnsi="Times New Roman" w:cs="Times New Roman"/>
                              </w:rPr>
                              <w:t>Основные стратегические приоритеты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18" o:spid="_x0000_s1061" style="position:absolute;left:0;text-align:left;margin-left:2.7pt;margin-top:-.45pt;width:295.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">
                <v:textbox>
                  <w:txbxContent>
                    <w:p w:rsidR="00515596" w:rsidRPr="004D0430" w:rsidRDefault="00515596" w:rsidP="004D0430">
                      <w:pPr>
                        <w:spacing w:line="240" w:lineRule="auto"/>
                        <w:jc w:val="center"/>
                        <w:rPr>
                          <w:rFonts w:ascii="Times New Roman" w:hAnsi="Times New Roman" w:cs="Times New Roman"/>
                        </w:rPr>
                      </w:pPr>
                      <w:r>
                        <w:rPr>
                          <w:rFonts w:ascii="Times New Roman" w:hAnsi="Times New Roman" w:cs="Times New Roman"/>
                        </w:rPr>
                        <w:t>Основные стратегические приоритеты</w:t>
                      </w:r>
                    </w:p>
                  </w:txbxContent>
                </v:textbox>
              </v:rect>
            </w:pict>
          </mc:Fallback>
        </mc:AlternateContent>
      </w:r>
    </w:p>
    <w:p w:rsidR="004D0430" w:rsidRDefault="00254CF7" w:rsidP="00E35F50">
      <w:pPr>
        <w:tabs>
          <w:tab w:val="left" w:pos="1578"/>
        </w:tabs>
        <w:autoSpaceDE w:val="0"/>
        <w:autoSpaceDN w:val="0"/>
        <w:spacing w:after="0"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mc:AlternateContent>
          <mc:Choice Requires="wps">
            <w:drawing>
              <wp:anchor distT="0" distB="0" distL="114300" distR="114300" simplePos="0" relativeHeight="251709440" behindDoc="0" locked="0" layoutInCell="1" allowOverlap="1">
                <wp:simplePos x="0" y="0"/>
                <wp:positionH relativeFrom="column">
                  <wp:posOffset>224790</wp:posOffset>
                </wp:positionH>
                <wp:positionV relativeFrom="paragraph">
                  <wp:posOffset>287655</wp:posOffset>
                </wp:positionV>
                <wp:extent cx="561975" cy="0"/>
                <wp:effectExtent l="9525" t="55245" r="19050" b="59055"/>
                <wp:wrapNone/>
                <wp:docPr id="145"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81EDA4" id="AutoShape 149" o:spid="_x0000_s1026" type="#_x0000_t32" style="position:absolute;margin-left:17.7pt;margin-top:22.65pt;width:44.2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SGlNgIAAGAEAAAOAAAAZHJzL2Uyb0RvYy54bWysVM1u2zAMvg/YOwi6p44zJ22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">
                <v:stroke endarrow="block"/>
              </v:shape>
            </w:pict>
          </mc:Fallback>
        </mc:AlternateContent>
      </w:r>
    </w:p>
    <w:p w:rsidR="004D0430" w:rsidRDefault="004D0430" w:rsidP="00E35F50">
      <w:pPr>
        <w:tabs>
          <w:tab w:val="left" w:pos="1578"/>
        </w:tabs>
        <w:autoSpaceDE w:val="0"/>
        <w:autoSpaceDN w:val="0"/>
        <w:spacing w:after="0" w:line="360" w:lineRule="auto"/>
        <w:jc w:val="both"/>
        <w:rPr>
          <w:rFonts w:ascii="Times New Roman" w:hAnsi="Times New Roman" w:cs="Times New Roman"/>
          <w:noProof/>
          <w:sz w:val="28"/>
          <w:lang w:eastAsia="ru-RU"/>
        </w:rPr>
      </w:pPr>
    </w:p>
    <w:p w:rsidR="004D0430" w:rsidRDefault="00254CF7" w:rsidP="00E35F50">
      <w:pPr>
        <w:tabs>
          <w:tab w:val="left" w:pos="1578"/>
        </w:tabs>
        <w:autoSpaceDE w:val="0"/>
        <w:autoSpaceDN w:val="0"/>
        <w:spacing w:after="0"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mc:AlternateContent>
          <mc:Choice Requires="wps">
            <w:drawing>
              <wp:anchor distT="0" distB="0" distL="114300" distR="114300" simplePos="0" relativeHeight="251708416" behindDoc="0" locked="0" layoutInCell="1" allowOverlap="1">
                <wp:simplePos x="0" y="0"/>
                <wp:positionH relativeFrom="column">
                  <wp:posOffset>224790</wp:posOffset>
                </wp:positionH>
                <wp:positionV relativeFrom="paragraph">
                  <wp:posOffset>140970</wp:posOffset>
                </wp:positionV>
                <wp:extent cx="561975" cy="0"/>
                <wp:effectExtent l="9525" t="55245" r="19050" b="59055"/>
                <wp:wrapNone/>
                <wp:docPr id="14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518C1B" id="AutoShape 147" o:spid="_x0000_s1026" type="#_x0000_t32" style="position:absolute;margin-left:17.7pt;margin-top:11.1pt;width:44.2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v3VNQIAAGA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simplePos x="0" y="0"/>
                <wp:positionH relativeFrom="column">
                  <wp:posOffset>786765</wp:posOffset>
                </wp:positionH>
                <wp:positionV relativeFrom="paragraph">
                  <wp:posOffset>45720</wp:posOffset>
                </wp:positionV>
                <wp:extent cx="5000625" cy="219075"/>
                <wp:effectExtent l="9525" t="7620" r="9525" b="11430"/>
                <wp:wrapNone/>
                <wp:docPr id="14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19075"/>
                        </a:xfrm>
                        <a:prstGeom prst="rect">
                          <a:avLst/>
                        </a:prstGeom>
                        <a:solidFill>
                          <a:srgbClr val="FFFFFF"/>
                        </a:solidFill>
                        <a:ln w="9525">
                          <a:solidFill>
                            <a:srgbClr val="000000"/>
                          </a:solidFill>
                          <a:miter lim="800000"/>
                          <a:headEnd/>
                          <a:tailEnd/>
                        </a:ln>
                      </wps:spPr>
                      <wps:txbx>
                        <w:txbxContent>
                          <w:p w:rsidR="00515596" w:rsidRPr="008968FA" w:rsidRDefault="00515596" w:rsidP="008968FA">
                            <w:pPr>
                              <w:spacing w:line="240" w:lineRule="auto"/>
                              <w:jc w:val="center"/>
                              <w:rPr>
                                <w:rFonts w:ascii="Times New Roman" w:hAnsi="Times New Roman" w:cs="Times New Roman"/>
                              </w:rPr>
                            </w:pPr>
                            <w:r>
                              <w:rPr>
                                <w:rFonts w:ascii="Times New Roman" w:hAnsi="Times New Roman" w:cs="Times New Roman"/>
                              </w:rPr>
                              <w:t>Завершение трансформации МТС в интернет – компанию</w:t>
                            </w:r>
                            <w:r w:rsidRPr="008968FA">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0" o:spid="_x0000_s1062" style="position:absolute;left:0;text-align:left;margin-left:61.95pt;margin-top:3.6pt;width:393.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">
                <v:textbox>
                  <w:txbxContent>
                    <w:p w:rsidR="00515596" w:rsidRPr="008968FA" w:rsidRDefault="00515596" w:rsidP="008968FA">
                      <w:pPr>
                        <w:spacing w:line="240" w:lineRule="auto"/>
                        <w:jc w:val="center"/>
                        <w:rPr>
                          <w:rFonts w:ascii="Times New Roman" w:hAnsi="Times New Roman" w:cs="Times New Roman"/>
                        </w:rPr>
                      </w:pPr>
                      <w:r>
                        <w:rPr>
                          <w:rFonts w:ascii="Times New Roman" w:hAnsi="Times New Roman" w:cs="Times New Roman"/>
                        </w:rPr>
                        <w:t>Завершение трансформации МТС в интернет – компанию</w:t>
                      </w:r>
                      <w:r w:rsidRPr="008968FA">
                        <w:rPr>
                          <w:rFonts w:ascii="Times New Roman" w:hAnsi="Times New Roman" w:cs="Times New Roman"/>
                        </w:rPr>
                        <w:t>;</w:t>
                      </w:r>
                    </w:p>
                  </w:txbxContent>
                </v:textbox>
              </v:rect>
            </w:pict>
          </mc:Fallback>
        </mc:AlternateContent>
      </w:r>
    </w:p>
    <w:p w:rsidR="004D0430" w:rsidRDefault="00254CF7" w:rsidP="00E35F50">
      <w:pPr>
        <w:tabs>
          <w:tab w:val="left" w:pos="1578"/>
        </w:tabs>
        <w:autoSpaceDE w:val="0"/>
        <w:autoSpaceDN w:val="0"/>
        <w:spacing w:after="0"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mc:AlternateContent>
          <mc:Choice Requires="wps">
            <w:drawing>
              <wp:anchor distT="0" distB="0" distL="114300" distR="114300" simplePos="0" relativeHeight="251707392" behindDoc="0" locked="0" layoutInCell="1" allowOverlap="1">
                <wp:simplePos x="0" y="0"/>
                <wp:positionH relativeFrom="column">
                  <wp:posOffset>224790</wp:posOffset>
                </wp:positionH>
                <wp:positionV relativeFrom="paragraph">
                  <wp:posOffset>177165</wp:posOffset>
                </wp:positionV>
                <wp:extent cx="561975" cy="0"/>
                <wp:effectExtent l="9525" t="55245" r="19050" b="59055"/>
                <wp:wrapNone/>
                <wp:docPr id="14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B74E9B" id="AutoShape 146" o:spid="_x0000_s1026" type="#_x0000_t32" style="position:absolute;margin-left:17.7pt;margin-top:13.95pt;width:44.2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3840" behindDoc="0" locked="0" layoutInCell="1" allowOverlap="1">
                <wp:simplePos x="0" y="0"/>
                <wp:positionH relativeFrom="column">
                  <wp:posOffset>786765</wp:posOffset>
                </wp:positionH>
                <wp:positionV relativeFrom="paragraph">
                  <wp:posOffset>62865</wp:posOffset>
                </wp:positionV>
                <wp:extent cx="5000625" cy="238125"/>
                <wp:effectExtent l="9525" t="7620" r="9525" b="11430"/>
                <wp:wrapNone/>
                <wp:docPr id="14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238125"/>
                        </a:xfrm>
                        <a:prstGeom prst="rect">
                          <a:avLst/>
                        </a:prstGeom>
                        <a:solidFill>
                          <a:srgbClr val="FFFFFF"/>
                        </a:solidFill>
                        <a:ln w="9525">
                          <a:solidFill>
                            <a:srgbClr val="000000"/>
                          </a:solidFill>
                          <a:miter lim="800000"/>
                          <a:headEnd/>
                          <a:tailEnd/>
                        </a:ln>
                      </wps:spPr>
                      <wps:txbx>
                        <w:txbxContent>
                          <w:p w:rsidR="00515596" w:rsidRPr="008968FA" w:rsidRDefault="00515596" w:rsidP="008968FA">
                            <w:pPr>
                              <w:spacing w:line="240" w:lineRule="auto"/>
                              <w:jc w:val="center"/>
                              <w:rPr>
                                <w:rFonts w:ascii="Times New Roman" w:hAnsi="Times New Roman" w:cs="Times New Roman"/>
                              </w:rPr>
                            </w:pPr>
                            <w:r>
                              <w:rPr>
                                <w:rFonts w:ascii="Times New Roman" w:hAnsi="Times New Roman" w:cs="Times New Roman"/>
                              </w:rPr>
                              <w:t>Конкурентное развитие 3</w:t>
                            </w:r>
                            <w:r>
                              <w:rPr>
                                <w:rFonts w:ascii="Times New Roman" w:hAnsi="Times New Roman" w:cs="Times New Roman"/>
                                <w:lang w:val="en-US"/>
                              </w:rPr>
                              <w:t>G</w:t>
                            </w:r>
                            <w:r w:rsidRPr="008968FA">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LTE</w:t>
                            </w:r>
                            <w:r w:rsidRPr="008968FA">
                              <w:rPr>
                                <w:rFonts w:ascii="Times New Roman" w:hAnsi="Times New Roman" w:cs="Times New Roman"/>
                              </w:rPr>
                              <w:t xml:space="preserve"> </w:t>
                            </w:r>
                            <w:r>
                              <w:rPr>
                                <w:rFonts w:ascii="Times New Roman" w:hAnsi="Times New Roman" w:cs="Times New Roman"/>
                              </w:rPr>
                              <w:t>сетей</w:t>
                            </w:r>
                            <w:r w:rsidRPr="008968FA">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1" o:spid="_x0000_s1063" style="position:absolute;left:0;text-align:left;margin-left:61.95pt;margin-top:4.95pt;width:393.7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">
                <v:textbox>
                  <w:txbxContent>
                    <w:p w:rsidR="00515596" w:rsidRPr="008968FA" w:rsidRDefault="00515596" w:rsidP="008968FA">
                      <w:pPr>
                        <w:spacing w:line="240" w:lineRule="auto"/>
                        <w:jc w:val="center"/>
                        <w:rPr>
                          <w:rFonts w:ascii="Times New Roman" w:hAnsi="Times New Roman" w:cs="Times New Roman"/>
                        </w:rPr>
                      </w:pPr>
                      <w:r>
                        <w:rPr>
                          <w:rFonts w:ascii="Times New Roman" w:hAnsi="Times New Roman" w:cs="Times New Roman"/>
                        </w:rPr>
                        <w:t>Конкурентное развитие 3</w:t>
                      </w:r>
                      <w:r>
                        <w:rPr>
                          <w:rFonts w:ascii="Times New Roman" w:hAnsi="Times New Roman" w:cs="Times New Roman"/>
                          <w:lang w:val="en-US"/>
                        </w:rPr>
                        <w:t>G</w:t>
                      </w:r>
                      <w:r w:rsidRPr="008968FA">
                        <w:rPr>
                          <w:rFonts w:ascii="Times New Roman" w:hAnsi="Times New Roman" w:cs="Times New Roman"/>
                        </w:rPr>
                        <w:t xml:space="preserve"> </w:t>
                      </w:r>
                      <w:r>
                        <w:rPr>
                          <w:rFonts w:ascii="Times New Roman" w:hAnsi="Times New Roman" w:cs="Times New Roman"/>
                        </w:rPr>
                        <w:t xml:space="preserve">и </w:t>
                      </w:r>
                      <w:r>
                        <w:rPr>
                          <w:rFonts w:ascii="Times New Roman" w:hAnsi="Times New Roman" w:cs="Times New Roman"/>
                          <w:lang w:val="en-US"/>
                        </w:rPr>
                        <w:t>LTE</w:t>
                      </w:r>
                      <w:r w:rsidRPr="008968FA">
                        <w:rPr>
                          <w:rFonts w:ascii="Times New Roman" w:hAnsi="Times New Roman" w:cs="Times New Roman"/>
                        </w:rPr>
                        <w:t xml:space="preserve"> </w:t>
                      </w:r>
                      <w:r>
                        <w:rPr>
                          <w:rFonts w:ascii="Times New Roman" w:hAnsi="Times New Roman" w:cs="Times New Roman"/>
                        </w:rPr>
                        <w:t>сетей</w:t>
                      </w:r>
                      <w:r w:rsidRPr="008968FA">
                        <w:rPr>
                          <w:rFonts w:ascii="Times New Roman" w:hAnsi="Times New Roman" w:cs="Times New Roman"/>
                        </w:rPr>
                        <w:t>;</w:t>
                      </w:r>
                    </w:p>
                  </w:txbxContent>
                </v:textbox>
              </v:rect>
            </w:pict>
          </mc:Fallback>
        </mc:AlternateContent>
      </w:r>
    </w:p>
    <w:p w:rsidR="004D0430" w:rsidRDefault="00254CF7" w:rsidP="00E35F50">
      <w:pPr>
        <w:tabs>
          <w:tab w:val="left" w:pos="1578"/>
        </w:tabs>
        <w:autoSpaceDE w:val="0"/>
        <w:autoSpaceDN w:val="0"/>
        <w:spacing w:after="0"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mc:AlternateContent>
          <mc:Choice Requires="wps">
            <w:drawing>
              <wp:anchor distT="0" distB="0" distL="114300" distR="114300" simplePos="0" relativeHeight="251706368" behindDoc="0" locked="0" layoutInCell="1" allowOverlap="1">
                <wp:simplePos x="0" y="0"/>
                <wp:positionH relativeFrom="column">
                  <wp:posOffset>224790</wp:posOffset>
                </wp:positionH>
                <wp:positionV relativeFrom="paragraph">
                  <wp:posOffset>289560</wp:posOffset>
                </wp:positionV>
                <wp:extent cx="561975" cy="0"/>
                <wp:effectExtent l="9525" t="55245" r="19050" b="59055"/>
                <wp:wrapNone/>
                <wp:docPr id="140"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13E447" id="AutoShape 145" o:spid="_x0000_s1026" type="#_x0000_t32" style="position:absolute;margin-left:17.7pt;margin-top:22.8pt;width:44.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">
                <v:stroke endarrow="block"/>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simplePos x="0" y="0"/>
                <wp:positionH relativeFrom="column">
                  <wp:posOffset>786765</wp:posOffset>
                </wp:positionH>
                <wp:positionV relativeFrom="paragraph">
                  <wp:posOffset>108585</wp:posOffset>
                </wp:positionV>
                <wp:extent cx="5000625" cy="390525"/>
                <wp:effectExtent l="9525" t="7620" r="9525" b="11430"/>
                <wp:wrapNone/>
                <wp:docPr id="139"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390525"/>
                        </a:xfrm>
                        <a:prstGeom prst="rect">
                          <a:avLst/>
                        </a:prstGeom>
                        <a:solidFill>
                          <a:srgbClr val="FFFFFF"/>
                        </a:solidFill>
                        <a:ln w="9525">
                          <a:solidFill>
                            <a:srgbClr val="000000"/>
                          </a:solidFill>
                          <a:miter lim="800000"/>
                          <a:headEnd/>
                          <a:tailEnd/>
                        </a:ln>
                      </wps:spPr>
                      <wps:txbx>
                        <w:txbxContent>
                          <w:p w:rsidR="00515596" w:rsidRPr="00057FAE" w:rsidRDefault="00515596" w:rsidP="008968FA">
                            <w:pPr>
                              <w:spacing w:line="240" w:lineRule="auto"/>
                              <w:jc w:val="center"/>
                              <w:rPr>
                                <w:rFonts w:ascii="Times New Roman" w:hAnsi="Times New Roman" w:cs="Times New Roman"/>
                              </w:rPr>
                            </w:pPr>
                            <w:r>
                              <w:rPr>
                                <w:rFonts w:ascii="Times New Roman" w:hAnsi="Times New Roman" w:cs="Times New Roman"/>
                              </w:rPr>
                              <w:t>Усиление присутствия на рынках фиксированного ШПД и платного ТВ в регионах за счет сделок М</w:t>
                            </w:r>
                            <m:oMath>
                              <m:r>
                                <m:rPr>
                                  <m:scr m:val="script"/>
                                </m:rPr>
                                <w:rPr>
                                  <w:rFonts w:ascii="Cambria Math" w:hAnsi="Cambria Math" w:cs="Times New Roman"/>
                                </w:rPr>
                                <m:t>s</m:t>
                              </m:r>
                            </m:oMath>
                            <w:r>
                              <w:rPr>
                                <w:rFonts w:ascii="Times New Roman" w:eastAsiaTheme="minorEastAsia" w:hAnsi="Times New Roman" w:cs="Times New Roman"/>
                              </w:rPr>
                              <w:t>А и консолидации небольших компаний</w:t>
                            </w:r>
                            <w:r w:rsidRPr="00057FAE">
                              <w:rPr>
                                <w:rFonts w:ascii="Times New Roman" w:eastAsiaTheme="minorEastAsia"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2" o:spid="_x0000_s1064" style="position:absolute;left:0;text-align:left;margin-left:61.95pt;margin-top:8.55pt;width:393.75pt;height:3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">
                <v:textbox>
                  <w:txbxContent>
                    <w:p w:rsidR="00515596" w:rsidRPr="00057FAE" w:rsidRDefault="00515596" w:rsidP="008968FA">
                      <w:pPr>
                        <w:spacing w:line="240" w:lineRule="auto"/>
                        <w:jc w:val="center"/>
                        <w:rPr>
                          <w:rFonts w:ascii="Times New Roman" w:hAnsi="Times New Roman" w:cs="Times New Roman"/>
                        </w:rPr>
                      </w:pPr>
                      <w:r>
                        <w:rPr>
                          <w:rFonts w:ascii="Times New Roman" w:hAnsi="Times New Roman" w:cs="Times New Roman"/>
                        </w:rPr>
                        <w:t>Усиление присутствия на рынках фиксированного ШПД и платного ТВ в регионах за счет сделок М</w:t>
                      </w:r>
                      <m:oMath>
                        <m:r>
                          <m:rPr>
                            <m:scr m:val="script"/>
                          </m:rPr>
                          <w:rPr>
                            <w:rFonts w:ascii="Cambria Math" w:hAnsi="Cambria Math" w:cs="Times New Roman"/>
                          </w:rPr>
                          <m:t>s</m:t>
                        </m:r>
                      </m:oMath>
                      <w:r>
                        <w:rPr>
                          <w:rFonts w:ascii="Times New Roman" w:eastAsiaTheme="minorEastAsia" w:hAnsi="Times New Roman" w:cs="Times New Roman"/>
                        </w:rPr>
                        <w:t>А и консолидации небольших компаний</w:t>
                      </w:r>
                      <w:r w:rsidRPr="00057FAE">
                        <w:rPr>
                          <w:rFonts w:ascii="Times New Roman" w:eastAsiaTheme="minorEastAsia" w:hAnsi="Times New Roman" w:cs="Times New Roman"/>
                        </w:rPr>
                        <w:t>;</w:t>
                      </w:r>
                    </w:p>
                  </w:txbxContent>
                </v:textbox>
              </v:rect>
            </w:pict>
          </mc:Fallback>
        </mc:AlternateContent>
      </w:r>
    </w:p>
    <w:p w:rsidR="004D0430" w:rsidRPr="00970289" w:rsidRDefault="00254CF7" w:rsidP="00E35F50">
      <w:pPr>
        <w:tabs>
          <w:tab w:val="left" w:pos="1578"/>
        </w:tabs>
        <w:autoSpaceDE w:val="0"/>
        <w:autoSpaceDN w:val="0"/>
        <w:spacing w:after="0" w:line="360" w:lineRule="auto"/>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85888" behindDoc="0" locked="0" layoutInCell="1" allowOverlap="1">
                <wp:simplePos x="0" y="0"/>
                <wp:positionH relativeFrom="column">
                  <wp:posOffset>786765</wp:posOffset>
                </wp:positionH>
                <wp:positionV relativeFrom="paragraph">
                  <wp:posOffset>278130</wp:posOffset>
                </wp:positionV>
                <wp:extent cx="5057775" cy="257175"/>
                <wp:effectExtent l="9525" t="7620" r="9525" b="11430"/>
                <wp:wrapNone/>
                <wp:docPr id="13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57175"/>
                        </a:xfrm>
                        <a:prstGeom prst="rect">
                          <a:avLst/>
                        </a:prstGeom>
                        <a:solidFill>
                          <a:srgbClr val="FFFFFF"/>
                        </a:solidFill>
                        <a:ln w="9525">
                          <a:solidFill>
                            <a:srgbClr val="000000"/>
                          </a:solidFill>
                          <a:miter lim="800000"/>
                          <a:headEnd/>
                          <a:tailEnd/>
                        </a:ln>
                      </wps:spPr>
                      <wps:txb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Развитие конвергентных продуктов в Москве и регионах</w:t>
                            </w:r>
                            <w:r w:rsidRPr="00057FA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3" o:spid="_x0000_s1065" style="position:absolute;left:0;text-align:left;margin-left:61.95pt;margin-top:21.9pt;width:398.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">
                <v:textbo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Развитие конвергентных продуктов в Москве и регионах</w:t>
                      </w:r>
                      <w:r w:rsidRPr="00057FAE">
                        <w:rPr>
                          <w:rFonts w:ascii="Times New Roman" w:hAnsi="Times New Roman" w:cs="Times New Roman"/>
                        </w:rPr>
                        <w:t>;</w:t>
                      </w:r>
                    </w:p>
                  </w:txbxContent>
                </v:textbox>
              </v:rect>
            </w:pict>
          </mc:Fallback>
        </mc:AlternateContent>
      </w:r>
    </w:p>
    <w:p w:rsidR="008968FA"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705344" behindDoc="0" locked="0" layoutInCell="1" allowOverlap="1">
                <wp:simplePos x="0" y="0"/>
                <wp:positionH relativeFrom="column">
                  <wp:posOffset>224790</wp:posOffset>
                </wp:positionH>
                <wp:positionV relativeFrom="paragraph">
                  <wp:posOffset>95250</wp:posOffset>
                </wp:positionV>
                <wp:extent cx="561975" cy="0"/>
                <wp:effectExtent l="9525" t="55245" r="19050" b="59055"/>
                <wp:wrapNone/>
                <wp:docPr id="137"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C41EBA5" id="AutoShape 144" o:spid="_x0000_s1026" type="#_x0000_t32" style="position:absolute;margin-left:17.7pt;margin-top:7.5pt;width:44.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o3Nw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">
                <v:stroke endarrow="block"/>
              </v:shape>
            </w:pict>
          </mc:Fallback>
        </mc:AlternateContent>
      </w:r>
      <w:r>
        <w:rPr>
          <w:noProof/>
          <w:lang w:bidi="ar-SA"/>
        </w:rPr>
        <mc:AlternateContent>
          <mc:Choice Requires="wps">
            <w:drawing>
              <wp:anchor distT="0" distB="0" distL="114300" distR="114300" simplePos="0" relativeHeight="251686912" behindDoc="0" locked="0" layoutInCell="1" allowOverlap="1">
                <wp:simplePos x="0" y="0"/>
                <wp:positionH relativeFrom="column">
                  <wp:posOffset>786765</wp:posOffset>
                </wp:positionH>
                <wp:positionV relativeFrom="paragraph">
                  <wp:posOffset>333375</wp:posOffset>
                </wp:positionV>
                <wp:extent cx="5057775" cy="381000"/>
                <wp:effectExtent l="9525" t="7620" r="9525" b="11430"/>
                <wp:wrapNone/>
                <wp:docPr id="136"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381000"/>
                        </a:xfrm>
                        <a:prstGeom prst="rect">
                          <a:avLst/>
                        </a:prstGeom>
                        <a:solidFill>
                          <a:srgbClr val="FFFFFF"/>
                        </a:solidFill>
                        <a:ln w="9525">
                          <a:solidFill>
                            <a:srgbClr val="000000"/>
                          </a:solidFill>
                          <a:miter lim="800000"/>
                          <a:headEnd/>
                          <a:tailEnd/>
                        </a:ln>
                      </wps:spPr>
                      <wps:txb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Развитие финансовых услуг (включая проект МТС-Деньги совместно с МТС-Банком)</w:t>
                            </w:r>
                            <w:r w:rsidRPr="00057FA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4" o:spid="_x0000_s1066" style="position:absolute;left:0;text-align:left;margin-left:61.95pt;margin-top:26.25pt;width:398.2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">
                <v:textbo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Развитие финансовых услуг (включая проект МТС-Деньги совместно с МТС-Банком)</w:t>
                      </w:r>
                      <w:r w:rsidRPr="00057FAE">
                        <w:rPr>
                          <w:rFonts w:ascii="Times New Roman" w:hAnsi="Times New Roman" w:cs="Times New Roman"/>
                        </w:rPr>
                        <w:t>;</w:t>
                      </w:r>
                    </w:p>
                  </w:txbxContent>
                </v:textbox>
              </v:rect>
            </w:pict>
          </mc:Fallback>
        </mc:AlternateContent>
      </w:r>
    </w:p>
    <w:p w:rsidR="008968FA"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704320" behindDoc="0" locked="0" layoutInCell="1" allowOverlap="1">
                <wp:simplePos x="0" y="0"/>
                <wp:positionH relativeFrom="column">
                  <wp:posOffset>224790</wp:posOffset>
                </wp:positionH>
                <wp:positionV relativeFrom="paragraph">
                  <wp:posOffset>137795</wp:posOffset>
                </wp:positionV>
                <wp:extent cx="561975" cy="0"/>
                <wp:effectExtent l="9525" t="55245" r="19050" b="59055"/>
                <wp:wrapNone/>
                <wp:docPr id="135"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2C967E" id="AutoShape 143" o:spid="_x0000_s1026" type="#_x0000_t32" style="position:absolute;margin-left:17.7pt;margin-top:10.85pt;width:44.2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v4cNgIAAGA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">
                <v:stroke endarrow="block"/>
              </v:shape>
            </w:pict>
          </mc:Fallback>
        </mc:AlternateContent>
      </w:r>
    </w:p>
    <w:p w:rsidR="008968FA" w:rsidRDefault="00254CF7" w:rsidP="00E35F50">
      <w:pPr>
        <w:pStyle w:val="ad"/>
        <w:widowControl/>
        <w:spacing w:before="50" w:line="360" w:lineRule="auto"/>
        <w:ind w:left="0" w:firstLine="851"/>
        <w:jc w:val="both"/>
      </w:pPr>
      <w:r>
        <w:rPr>
          <w:noProof/>
          <w:lang w:bidi="ar-SA"/>
        </w:rPr>
        <w:lastRenderedPageBreak/>
        <mc:AlternateContent>
          <mc:Choice Requires="wps">
            <w:drawing>
              <wp:anchor distT="0" distB="0" distL="114300" distR="114300" simplePos="0" relativeHeight="251703296" behindDoc="0" locked="0" layoutInCell="1" allowOverlap="1">
                <wp:simplePos x="0" y="0"/>
                <wp:positionH relativeFrom="column">
                  <wp:posOffset>224790</wp:posOffset>
                </wp:positionH>
                <wp:positionV relativeFrom="paragraph">
                  <wp:posOffset>247015</wp:posOffset>
                </wp:positionV>
                <wp:extent cx="561975" cy="0"/>
                <wp:effectExtent l="9525" t="55245" r="19050" b="59055"/>
                <wp:wrapNone/>
                <wp:docPr id="13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37D736" id="AutoShape 142" o:spid="_x0000_s1026" type="#_x0000_t32" style="position:absolute;margin-left:17.7pt;margin-top:19.45pt;width:44.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wjRNg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">
                <v:stroke endarrow="block"/>
              </v:shape>
            </w:pict>
          </mc:Fallback>
        </mc:AlternateContent>
      </w:r>
      <w:r>
        <w:rPr>
          <w:noProof/>
          <w:lang w:bidi="ar-SA"/>
        </w:rPr>
        <mc:AlternateContent>
          <mc:Choice Requires="wps">
            <w:drawing>
              <wp:anchor distT="0" distB="0" distL="114300" distR="114300" simplePos="0" relativeHeight="251687936" behindDoc="0" locked="0" layoutInCell="1" allowOverlap="1">
                <wp:simplePos x="0" y="0"/>
                <wp:positionH relativeFrom="column">
                  <wp:posOffset>786765</wp:posOffset>
                </wp:positionH>
                <wp:positionV relativeFrom="paragraph">
                  <wp:posOffset>142240</wp:posOffset>
                </wp:positionV>
                <wp:extent cx="5057775" cy="219075"/>
                <wp:effectExtent l="9525" t="7620" r="9525" b="11430"/>
                <wp:wrapNone/>
                <wp:docPr id="133"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19075"/>
                        </a:xfrm>
                        <a:prstGeom prst="rect">
                          <a:avLst/>
                        </a:prstGeom>
                        <a:solidFill>
                          <a:srgbClr val="FFFFFF"/>
                        </a:solidFill>
                        <a:ln w="9525">
                          <a:solidFill>
                            <a:srgbClr val="000000"/>
                          </a:solidFill>
                          <a:miter lim="800000"/>
                          <a:headEnd/>
                          <a:tailEnd/>
                        </a:ln>
                      </wps:spPr>
                      <wps:txb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Активное развитие направления М2М и выход на рынок облачных вычислений</w:t>
                            </w:r>
                            <w:r w:rsidRPr="00057FA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5" o:spid="_x0000_s1067" style="position:absolute;left:0;text-align:left;margin-left:61.95pt;margin-top:11.2pt;width:398.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">
                <v:textbo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Активное развитие направления М2М и выход на рынок облачных вычислений</w:t>
                      </w:r>
                      <w:r w:rsidRPr="00057FAE">
                        <w:rPr>
                          <w:rFonts w:ascii="Times New Roman" w:hAnsi="Times New Roman" w:cs="Times New Roman"/>
                        </w:rPr>
                        <w:t>;</w:t>
                      </w:r>
                    </w:p>
                  </w:txbxContent>
                </v:textbox>
              </v:rect>
            </w:pict>
          </mc:Fallback>
        </mc:AlternateContent>
      </w:r>
    </w:p>
    <w:p w:rsidR="008968FA"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710464" behindDoc="0" locked="0" layoutInCell="1" allowOverlap="1">
                <wp:simplePos x="0" y="0"/>
                <wp:positionH relativeFrom="column">
                  <wp:posOffset>224790</wp:posOffset>
                </wp:positionH>
                <wp:positionV relativeFrom="paragraph">
                  <wp:posOffset>232410</wp:posOffset>
                </wp:positionV>
                <wp:extent cx="561975" cy="0"/>
                <wp:effectExtent l="9525" t="55245" r="19050" b="59055"/>
                <wp:wrapNone/>
                <wp:docPr id="132"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EF4DE1" id="AutoShape 150" o:spid="_x0000_s1026" type="#_x0000_t32" style="position:absolute;margin-left:17.7pt;margin-top:18.3pt;width:4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Z4NwIAAGA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">
                <v:stroke endarrow="block"/>
              </v:shape>
            </w:pict>
          </mc:Fallback>
        </mc:AlternateContent>
      </w:r>
      <w:r>
        <w:rPr>
          <w:noProof/>
          <w:lang w:bidi="ar-SA"/>
        </w:rPr>
        <mc:AlternateContent>
          <mc:Choice Requires="wps">
            <w:drawing>
              <wp:anchor distT="0" distB="0" distL="114300" distR="114300" simplePos="0" relativeHeight="251688960" behindDoc="0" locked="0" layoutInCell="1" allowOverlap="1">
                <wp:simplePos x="0" y="0"/>
                <wp:positionH relativeFrom="column">
                  <wp:posOffset>786765</wp:posOffset>
                </wp:positionH>
                <wp:positionV relativeFrom="paragraph">
                  <wp:posOffset>137160</wp:posOffset>
                </wp:positionV>
                <wp:extent cx="5057775" cy="247650"/>
                <wp:effectExtent l="9525" t="7620" r="9525" b="11430"/>
                <wp:wrapNone/>
                <wp:docPr id="131"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247650"/>
                        </a:xfrm>
                        <a:prstGeom prst="rect">
                          <a:avLst/>
                        </a:prstGeom>
                        <a:solidFill>
                          <a:srgbClr val="FFFFFF"/>
                        </a:solidFill>
                        <a:ln w="9525">
                          <a:solidFill>
                            <a:srgbClr val="000000"/>
                          </a:solidFill>
                          <a:miter lim="800000"/>
                          <a:headEnd/>
                          <a:tailEnd/>
                        </a:ln>
                      </wps:spPr>
                      <wps:txb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Обеспечение высокой доходности для акционеров</w:t>
                            </w:r>
                            <w:r w:rsidRPr="00057FA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6" o:spid="_x0000_s1068" style="position:absolute;left:0;text-align:left;margin-left:61.95pt;margin-top:10.8pt;width:398.2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">
                <v:textbo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Обеспечение высокой доходности для акционеров</w:t>
                      </w:r>
                      <w:r w:rsidRPr="00057FAE">
                        <w:rPr>
                          <w:rFonts w:ascii="Times New Roman" w:hAnsi="Times New Roman" w:cs="Times New Roman"/>
                        </w:rPr>
                        <w:t>;</w:t>
                      </w:r>
                    </w:p>
                  </w:txbxContent>
                </v:textbox>
              </v:rect>
            </w:pict>
          </mc:Fallback>
        </mc:AlternateContent>
      </w:r>
    </w:p>
    <w:p w:rsidR="008968FA"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702272" behindDoc="0" locked="0" layoutInCell="1" allowOverlap="1">
                <wp:simplePos x="0" y="0"/>
                <wp:positionH relativeFrom="column">
                  <wp:posOffset>205740</wp:posOffset>
                </wp:positionH>
                <wp:positionV relativeFrom="paragraph">
                  <wp:posOffset>246380</wp:posOffset>
                </wp:positionV>
                <wp:extent cx="581025" cy="0"/>
                <wp:effectExtent l="9525" t="55245" r="19050" b="59055"/>
                <wp:wrapNone/>
                <wp:docPr id="130"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D28604" id="AutoShape 140" o:spid="_x0000_s1026" type="#_x0000_t32" style="position:absolute;margin-left:16.2pt;margin-top:19.4pt;width:45.7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">
                <v:stroke endarrow="block"/>
              </v:shape>
            </w:pict>
          </mc:Fallback>
        </mc:AlternateContent>
      </w:r>
      <w:r>
        <w:rPr>
          <w:noProof/>
          <w:lang w:bidi="ar-SA"/>
        </w:rPr>
        <mc:AlternateContent>
          <mc:Choice Requires="wps">
            <w:drawing>
              <wp:anchor distT="0" distB="0" distL="114300" distR="114300" simplePos="0" relativeHeight="251689984" behindDoc="0" locked="0" layoutInCell="1" allowOverlap="1">
                <wp:simplePos x="0" y="0"/>
                <wp:positionH relativeFrom="column">
                  <wp:posOffset>786765</wp:posOffset>
                </wp:positionH>
                <wp:positionV relativeFrom="paragraph">
                  <wp:posOffset>151130</wp:posOffset>
                </wp:positionV>
                <wp:extent cx="5105400" cy="228600"/>
                <wp:effectExtent l="9525" t="7620" r="9525" b="11430"/>
                <wp:wrapNone/>
                <wp:docPr id="12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28600"/>
                        </a:xfrm>
                        <a:prstGeom prst="rect">
                          <a:avLst/>
                        </a:prstGeom>
                        <a:solidFill>
                          <a:srgbClr val="FFFFFF"/>
                        </a:solidFill>
                        <a:ln w="9525">
                          <a:solidFill>
                            <a:srgbClr val="000000"/>
                          </a:solidFill>
                          <a:miter lim="800000"/>
                          <a:headEnd/>
                          <a:tailEnd/>
                        </a:ln>
                      </wps:spPr>
                      <wps:txb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Постоянные улучшения инвестиционной и операционной эффективности</w:t>
                            </w:r>
                            <w:r w:rsidRPr="00057FA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7" o:spid="_x0000_s1069" style="position:absolute;left:0;text-align:left;margin-left:61.95pt;margin-top:11.9pt;width:402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">
                <v:textbo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Постоянные улучшения инвестиционной и операционной эффективности</w:t>
                      </w:r>
                      <w:r w:rsidRPr="00057FAE">
                        <w:rPr>
                          <w:rFonts w:ascii="Times New Roman" w:hAnsi="Times New Roman" w:cs="Times New Roman"/>
                        </w:rPr>
                        <w:t>;</w:t>
                      </w:r>
                    </w:p>
                  </w:txbxContent>
                </v:textbox>
              </v:rect>
            </w:pict>
          </mc:Fallback>
        </mc:AlternateContent>
      </w:r>
    </w:p>
    <w:p w:rsidR="008968FA"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701248" behindDoc="0" locked="0" layoutInCell="1" allowOverlap="1">
                <wp:simplePos x="0" y="0"/>
                <wp:positionH relativeFrom="column">
                  <wp:posOffset>205740</wp:posOffset>
                </wp:positionH>
                <wp:positionV relativeFrom="paragraph">
                  <wp:posOffset>222250</wp:posOffset>
                </wp:positionV>
                <wp:extent cx="581025" cy="0"/>
                <wp:effectExtent l="9525" t="56515" r="19050" b="57785"/>
                <wp:wrapNone/>
                <wp:docPr id="12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1F1297" id="AutoShape 139" o:spid="_x0000_s1026" type="#_x0000_t32" style="position:absolute;margin-left:16.2pt;margin-top:17.5pt;width:45.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">
                <v:stroke endarrow="block"/>
              </v:shape>
            </w:pict>
          </mc:Fallback>
        </mc:AlternateContent>
      </w:r>
      <w:r>
        <w:rPr>
          <w:noProof/>
          <w:lang w:bidi="ar-SA"/>
        </w:rPr>
        <mc:AlternateContent>
          <mc:Choice Requires="wps">
            <w:drawing>
              <wp:anchor distT="0" distB="0" distL="114300" distR="114300" simplePos="0" relativeHeight="251691008" behindDoc="0" locked="0" layoutInCell="1" allowOverlap="1">
                <wp:simplePos x="0" y="0"/>
                <wp:positionH relativeFrom="column">
                  <wp:posOffset>786765</wp:posOffset>
                </wp:positionH>
                <wp:positionV relativeFrom="paragraph">
                  <wp:posOffset>127000</wp:posOffset>
                </wp:positionV>
                <wp:extent cx="5105400" cy="228600"/>
                <wp:effectExtent l="9525" t="8890" r="9525" b="10160"/>
                <wp:wrapNone/>
                <wp:docPr id="2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228600"/>
                        </a:xfrm>
                        <a:prstGeom prst="rect">
                          <a:avLst/>
                        </a:prstGeom>
                        <a:solidFill>
                          <a:srgbClr val="FFFFFF"/>
                        </a:solidFill>
                        <a:ln w="9525">
                          <a:solidFill>
                            <a:srgbClr val="000000"/>
                          </a:solidFill>
                          <a:miter lim="800000"/>
                          <a:headEnd/>
                          <a:tailEnd/>
                        </a:ln>
                      </wps:spPr>
                      <wps:txb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Использование оптимальных технологических и организационных решений</w:t>
                            </w:r>
                            <w:r w:rsidRPr="00057FA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8" o:spid="_x0000_s1070" style="position:absolute;left:0;text-align:left;margin-left:61.95pt;margin-top:10pt;width:40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">
                <v:textbox>
                  <w:txbxContent>
                    <w:p w:rsidR="00515596" w:rsidRPr="00057FAE" w:rsidRDefault="00515596" w:rsidP="00057FAE">
                      <w:pPr>
                        <w:spacing w:line="240" w:lineRule="auto"/>
                        <w:jc w:val="center"/>
                        <w:rPr>
                          <w:rFonts w:ascii="Times New Roman" w:hAnsi="Times New Roman" w:cs="Times New Roman"/>
                        </w:rPr>
                      </w:pPr>
                      <w:r>
                        <w:rPr>
                          <w:rFonts w:ascii="Times New Roman" w:hAnsi="Times New Roman" w:cs="Times New Roman"/>
                        </w:rPr>
                        <w:t>Использование оптимальных технологических и организационных решений</w:t>
                      </w:r>
                      <w:r w:rsidRPr="00057FAE">
                        <w:rPr>
                          <w:rFonts w:ascii="Times New Roman" w:hAnsi="Times New Roman" w:cs="Times New Roman"/>
                        </w:rPr>
                        <w:t>;</w:t>
                      </w:r>
                    </w:p>
                  </w:txbxContent>
                </v:textbox>
              </v:rect>
            </w:pict>
          </mc:Fallback>
        </mc:AlternateContent>
      </w:r>
    </w:p>
    <w:p w:rsidR="008968FA"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692032" behindDoc="0" locked="0" layoutInCell="1" allowOverlap="1">
                <wp:simplePos x="0" y="0"/>
                <wp:positionH relativeFrom="column">
                  <wp:posOffset>786765</wp:posOffset>
                </wp:positionH>
                <wp:positionV relativeFrom="paragraph">
                  <wp:posOffset>122555</wp:posOffset>
                </wp:positionV>
                <wp:extent cx="5105400" cy="942975"/>
                <wp:effectExtent l="9525" t="6350" r="9525" b="12700"/>
                <wp:wrapNone/>
                <wp:docPr id="1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0" cy="942975"/>
                        </a:xfrm>
                        <a:prstGeom prst="rect">
                          <a:avLst/>
                        </a:prstGeom>
                        <a:solidFill>
                          <a:srgbClr val="FFFFFF"/>
                        </a:solidFill>
                        <a:ln w="9525">
                          <a:solidFill>
                            <a:srgbClr val="000000"/>
                          </a:solidFill>
                          <a:miter lim="800000"/>
                          <a:headEnd/>
                          <a:tailEnd/>
                        </a:ln>
                      </wps:spPr>
                      <wps:txbx>
                        <w:txbxContent>
                          <w:p w:rsidR="00515596" w:rsidRPr="0045407E" w:rsidRDefault="00515596" w:rsidP="00057FAE">
                            <w:pPr>
                              <w:spacing w:line="240" w:lineRule="auto"/>
                              <w:jc w:val="center"/>
                              <w:rPr>
                                <w:rFonts w:ascii="Times New Roman" w:hAnsi="Times New Roman" w:cs="Times New Roman"/>
                              </w:rPr>
                            </w:pPr>
                            <w:r>
                              <w:rPr>
                                <w:rFonts w:ascii="Times New Roman" w:hAnsi="Times New Roman" w:cs="Times New Roman"/>
                              </w:rPr>
                              <w:t>Активное развитие сетей мобильной передачи данных (</w:t>
                            </w:r>
                            <w:r>
                              <w:rPr>
                                <w:rFonts w:ascii="Times New Roman" w:hAnsi="Times New Roman" w:cs="Times New Roman"/>
                                <w:lang w:val="en-US"/>
                              </w:rPr>
                              <w:t>LTE</w:t>
                            </w:r>
                            <w:r>
                              <w:rPr>
                                <w:rFonts w:ascii="Times New Roman" w:hAnsi="Times New Roman" w:cs="Times New Roman"/>
                              </w:rPr>
                              <w:t xml:space="preserve"> и </w:t>
                            </w:r>
                            <w:r w:rsidRPr="00057FAE">
                              <w:rPr>
                                <w:rFonts w:ascii="Times New Roman" w:hAnsi="Times New Roman" w:cs="Times New Roman"/>
                              </w:rPr>
                              <w:t>3</w:t>
                            </w:r>
                            <w:r>
                              <w:rPr>
                                <w:rFonts w:ascii="Times New Roman" w:hAnsi="Times New Roman" w:cs="Times New Roman"/>
                                <w:lang w:val="en-US"/>
                              </w:rPr>
                              <w:t>G</w:t>
                            </w:r>
                            <w:r>
                              <w:rPr>
                                <w:rFonts w:ascii="Times New Roman" w:hAnsi="Times New Roman" w:cs="Times New Roman"/>
                              </w:rPr>
                              <w:t>) для реализации потенциала роста с темпами выше среднерыночных своевременная модернизация сети фиксированной связи для поддержания конкурентоспособности в данном сегменте и обеспечения возможности предоставления полного спектра телекоммуникационных услуг</w:t>
                            </w:r>
                            <w:r w:rsidRPr="0045407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9" o:spid="_x0000_s1071" style="position:absolute;left:0;text-align:left;margin-left:61.95pt;margin-top:9.65pt;width:402pt;height:7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">
                <v:textbox>
                  <w:txbxContent>
                    <w:p w:rsidR="00515596" w:rsidRPr="0045407E" w:rsidRDefault="00515596" w:rsidP="00057FAE">
                      <w:pPr>
                        <w:spacing w:line="240" w:lineRule="auto"/>
                        <w:jc w:val="center"/>
                        <w:rPr>
                          <w:rFonts w:ascii="Times New Roman" w:hAnsi="Times New Roman" w:cs="Times New Roman"/>
                        </w:rPr>
                      </w:pPr>
                      <w:r>
                        <w:rPr>
                          <w:rFonts w:ascii="Times New Roman" w:hAnsi="Times New Roman" w:cs="Times New Roman"/>
                        </w:rPr>
                        <w:t>Активное развитие сетей мобильной передачи данных (</w:t>
                      </w:r>
                      <w:r>
                        <w:rPr>
                          <w:rFonts w:ascii="Times New Roman" w:hAnsi="Times New Roman" w:cs="Times New Roman"/>
                          <w:lang w:val="en-US"/>
                        </w:rPr>
                        <w:t>LTE</w:t>
                      </w:r>
                      <w:r>
                        <w:rPr>
                          <w:rFonts w:ascii="Times New Roman" w:hAnsi="Times New Roman" w:cs="Times New Roman"/>
                        </w:rPr>
                        <w:t xml:space="preserve"> и </w:t>
                      </w:r>
                      <w:r w:rsidRPr="00057FAE">
                        <w:rPr>
                          <w:rFonts w:ascii="Times New Roman" w:hAnsi="Times New Roman" w:cs="Times New Roman"/>
                        </w:rPr>
                        <w:t>3</w:t>
                      </w:r>
                      <w:r>
                        <w:rPr>
                          <w:rFonts w:ascii="Times New Roman" w:hAnsi="Times New Roman" w:cs="Times New Roman"/>
                          <w:lang w:val="en-US"/>
                        </w:rPr>
                        <w:t>G</w:t>
                      </w:r>
                      <w:r>
                        <w:rPr>
                          <w:rFonts w:ascii="Times New Roman" w:hAnsi="Times New Roman" w:cs="Times New Roman"/>
                        </w:rPr>
                        <w:t>) для реализации потенциала роста с темпами выше среднерыночных своевременная модернизация сети фиксированной связи для поддержания конкурентоспособности в данном сегменте и обеспечения возможности предоставления полного спектра телекоммуникационных услуг</w:t>
                      </w:r>
                      <w:r w:rsidRPr="0045407E">
                        <w:rPr>
                          <w:rFonts w:ascii="Times New Roman" w:hAnsi="Times New Roman" w:cs="Times New Roman"/>
                        </w:rPr>
                        <w:t>;</w:t>
                      </w:r>
                    </w:p>
                  </w:txbxContent>
                </v:textbox>
              </v:rect>
            </w:pict>
          </mc:Fallback>
        </mc:AlternateContent>
      </w:r>
    </w:p>
    <w:p w:rsidR="00057FAE"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700224" behindDoc="0" locked="0" layoutInCell="1" allowOverlap="1">
                <wp:simplePos x="0" y="0"/>
                <wp:positionH relativeFrom="column">
                  <wp:posOffset>205740</wp:posOffset>
                </wp:positionH>
                <wp:positionV relativeFrom="paragraph">
                  <wp:posOffset>231775</wp:posOffset>
                </wp:positionV>
                <wp:extent cx="581025" cy="0"/>
                <wp:effectExtent l="9525" t="53975" r="19050" b="60325"/>
                <wp:wrapNone/>
                <wp:docPr id="15"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E1386" id="AutoShape 138" o:spid="_x0000_s1026" type="#_x0000_t32" style="position:absolute;margin-left:16.2pt;margin-top:18.25pt;width:45.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">
                <v:stroke endarrow="block"/>
              </v:shape>
            </w:pict>
          </mc:Fallback>
        </mc:AlternateContent>
      </w:r>
    </w:p>
    <w:p w:rsidR="00057FAE" w:rsidRDefault="00057FAE" w:rsidP="00E35F50">
      <w:pPr>
        <w:pStyle w:val="ad"/>
        <w:widowControl/>
        <w:spacing w:before="50" w:line="360" w:lineRule="auto"/>
        <w:ind w:left="0" w:firstLine="851"/>
        <w:jc w:val="both"/>
      </w:pPr>
    </w:p>
    <w:p w:rsidR="00057FAE"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693056" behindDoc="0" locked="0" layoutInCell="1" allowOverlap="1">
                <wp:simplePos x="0" y="0"/>
                <wp:positionH relativeFrom="column">
                  <wp:posOffset>786765</wp:posOffset>
                </wp:positionH>
                <wp:positionV relativeFrom="paragraph">
                  <wp:posOffset>145415</wp:posOffset>
                </wp:positionV>
                <wp:extent cx="5162550" cy="400050"/>
                <wp:effectExtent l="9525" t="6350" r="9525" b="12700"/>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400050"/>
                        </a:xfrm>
                        <a:prstGeom prst="rect">
                          <a:avLst/>
                        </a:prstGeom>
                        <a:solidFill>
                          <a:srgbClr val="FFFFFF"/>
                        </a:solidFill>
                        <a:ln w="9525">
                          <a:solidFill>
                            <a:srgbClr val="000000"/>
                          </a:solidFill>
                          <a:miter lim="800000"/>
                          <a:headEnd/>
                          <a:tailEnd/>
                        </a:ln>
                      </wps:spPr>
                      <wps:txbx>
                        <w:txbxContent>
                          <w:p w:rsidR="00515596" w:rsidRPr="0045407E" w:rsidRDefault="00515596" w:rsidP="0045407E">
                            <w:pPr>
                              <w:spacing w:line="240" w:lineRule="auto"/>
                              <w:jc w:val="center"/>
                              <w:rPr>
                                <w:rFonts w:ascii="Times New Roman" w:hAnsi="Times New Roman" w:cs="Times New Roman"/>
                              </w:rPr>
                            </w:pPr>
                            <w:r>
                              <w:rPr>
                                <w:rFonts w:ascii="Times New Roman" w:hAnsi="Times New Roman" w:cs="Times New Roman"/>
                              </w:rPr>
                              <w:t xml:space="preserve">Развитие финансовых услуг в сотрудничестве с «МТС-Банком», реализация синергии в сочетании с другими </w:t>
                            </w:r>
                            <w:proofErr w:type="gramStart"/>
                            <w:r>
                              <w:rPr>
                                <w:rFonts w:ascii="Times New Roman" w:hAnsi="Times New Roman" w:cs="Times New Roman"/>
                              </w:rPr>
                              <w:t>бизнес-направлениями</w:t>
                            </w:r>
                            <w:proofErr w:type="gramEnd"/>
                            <w:r w:rsidRPr="0045407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1" o:spid="_x0000_s1072" style="position:absolute;left:0;text-align:left;margin-left:61.95pt;margin-top:11.45pt;width:406.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">
                <v:textbox>
                  <w:txbxContent>
                    <w:p w:rsidR="00515596" w:rsidRPr="0045407E" w:rsidRDefault="00515596" w:rsidP="0045407E">
                      <w:pPr>
                        <w:spacing w:line="240" w:lineRule="auto"/>
                        <w:jc w:val="center"/>
                        <w:rPr>
                          <w:rFonts w:ascii="Times New Roman" w:hAnsi="Times New Roman" w:cs="Times New Roman"/>
                        </w:rPr>
                      </w:pPr>
                      <w:r>
                        <w:rPr>
                          <w:rFonts w:ascii="Times New Roman" w:hAnsi="Times New Roman" w:cs="Times New Roman"/>
                        </w:rPr>
                        <w:t>Развитие финансовых услуг в сотрудничестве с «МТС-Банком», реализация синергии в сочетании с другими бизнес-направлениями</w:t>
                      </w:r>
                      <w:r w:rsidRPr="0045407E">
                        <w:rPr>
                          <w:rFonts w:ascii="Times New Roman" w:hAnsi="Times New Roman" w:cs="Times New Roman"/>
                        </w:rPr>
                        <w:t>;</w:t>
                      </w:r>
                    </w:p>
                  </w:txbxContent>
                </v:textbox>
              </v:rect>
            </w:pict>
          </mc:Fallback>
        </mc:AlternateContent>
      </w:r>
    </w:p>
    <w:p w:rsidR="00057FAE"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699200" behindDoc="0" locked="0" layoutInCell="1" allowOverlap="1">
                <wp:simplePos x="0" y="0"/>
                <wp:positionH relativeFrom="column">
                  <wp:posOffset>224790</wp:posOffset>
                </wp:positionH>
                <wp:positionV relativeFrom="paragraph">
                  <wp:posOffset>-2540</wp:posOffset>
                </wp:positionV>
                <wp:extent cx="561975" cy="0"/>
                <wp:effectExtent l="9525" t="53975" r="19050" b="60325"/>
                <wp:wrapNone/>
                <wp:docPr id="1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1C2FDF" id="AutoShape 137" o:spid="_x0000_s1026" type="#_x0000_t32" style="position:absolute;margin-left:17.7pt;margin-top:-.2pt;width:44.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tj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">
                <v:stroke endarrow="block"/>
              </v:shape>
            </w:pict>
          </mc:Fallback>
        </mc:AlternateContent>
      </w:r>
      <w:r>
        <w:rPr>
          <w:noProof/>
          <w:lang w:bidi="ar-SA"/>
        </w:rPr>
        <mc:AlternateContent>
          <mc:Choice Requires="wps">
            <w:drawing>
              <wp:anchor distT="0" distB="0" distL="114300" distR="114300" simplePos="0" relativeHeight="251694080" behindDoc="0" locked="0" layoutInCell="1" allowOverlap="1">
                <wp:simplePos x="0" y="0"/>
                <wp:positionH relativeFrom="column">
                  <wp:posOffset>786765</wp:posOffset>
                </wp:positionH>
                <wp:positionV relativeFrom="paragraph">
                  <wp:posOffset>330835</wp:posOffset>
                </wp:positionV>
                <wp:extent cx="5162550" cy="742950"/>
                <wp:effectExtent l="9525" t="6350" r="9525" b="12700"/>
                <wp:wrapNone/>
                <wp:docPr id="1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742950"/>
                        </a:xfrm>
                        <a:prstGeom prst="rect">
                          <a:avLst/>
                        </a:prstGeom>
                        <a:solidFill>
                          <a:srgbClr val="FFFFFF"/>
                        </a:solidFill>
                        <a:ln w="9525">
                          <a:solidFill>
                            <a:srgbClr val="000000"/>
                          </a:solidFill>
                          <a:miter lim="800000"/>
                          <a:headEnd/>
                          <a:tailEnd/>
                        </a:ln>
                      </wps:spPr>
                      <wps:txbx>
                        <w:txbxContent>
                          <w:p w:rsidR="00515596" w:rsidRPr="0045407E" w:rsidRDefault="00515596" w:rsidP="0045407E">
                            <w:pPr>
                              <w:spacing w:line="240" w:lineRule="auto"/>
                              <w:jc w:val="center"/>
                              <w:rPr>
                                <w:rFonts w:ascii="Times New Roman" w:hAnsi="Times New Roman" w:cs="Times New Roman"/>
                              </w:rPr>
                            </w:pPr>
                            <w:r>
                              <w:rPr>
                                <w:rFonts w:ascii="Times New Roman" w:hAnsi="Times New Roman" w:cs="Times New Roman"/>
                              </w:rPr>
                              <w:t xml:space="preserve">Повышение операционной эффективности </w:t>
                            </w:r>
                            <w:proofErr w:type="spellStart"/>
                            <w:r>
                              <w:rPr>
                                <w:rFonts w:ascii="Times New Roman" w:hAnsi="Times New Roman" w:cs="Times New Roman"/>
                              </w:rPr>
                              <w:t>монобрендовой</w:t>
                            </w:r>
                            <w:proofErr w:type="spellEnd"/>
                            <w:r>
                              <w:rPr>
                                <w:rFonts w:ascii="Times New Roman" w:hAnsi="Times New Roman" w:cs="Times New Roman"/>
                              </w:rPr>
                              <w:t xml:space="preserve"> розничной сети, использование этого канала для реализации финансовых услуг и стимуляции потребления услуг передачи данных, в том числе за счет продажи собственной линейки </w:t>
                            </w:r>
                            <w:proofErr w:type="spellStart"/>
                            <w:r>
                              <w:rPr>
                                <w:rFonts w:ascii="Times New Roman" w:hAnsi="Times New Roman" w:cs="Times New Roman"/>
                              </w:rPr>
                              <w:t>брендированных</w:t>
                            </w:r>
                            <w:proofErr w:type="spellEnd"/>
                            <w:r>
                              <w:rPr>
                                <w:rFonts w:ascii="Times New Roman" w:hAnsi="Times New Roman" w:cs="Times New Roman"/>
                              </w:rPr>
                              <w:t xml:space="preserve"> абонентских устройств</w:t>
                            </w:r>
                            <w:r w:rsidRPr="0045407E">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2" o:spid="_x0000_s1073" style="position:absolute;left:0;text-align:left;margin-left:61.95pt;margin-top:26.05pt;width:406.5pt;height:5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">
                <v:textbox>
                  <w:txbxContent>
                    <w:p w:rsidR="00515596" w:rsidRPr="0045407E" w:rsidRDefault="00515596" w:rsidP="0045407E">
                      <w:pPr>
                        <w:spacing w:line="240" w:lineRule="auto"/>
                        <w:jc w:val="center"/>
                        <w:rPr>
                          <w:rFonts w:ascii="Times New Roman" w:hAnsi="Times New Roman" w:cs="Times New Roman"/>
                        </w:rPr>
                      </w:pPr>
                      <w:r>
                        <w:rPr>
                          <w:rFonts w:ascii="Times New Roman" w:hAnsi="Times New Roman" w:cs="Times New Roman"/>
                        </w:rPr>
                        <w:t>Повышение операционной эффективности монобрендовой розничной сети, использование этого канала для реализации финансовых услуг и стимуляции потребления услуг передачи данных, в том числе за счет продажи собственной линейки брендированных абонентских устройств</w:t>
                      </w:r>
                      <w:r w:rsidRPr="0045407E">
                        <w:rPr>
                          <w:rFonts w:ascii="Times New Roman" w:hAnsi="Times New Roman" w:cs="Times New Roman"/>
                        </w:rPr>
                        <w:t>;</w:t>
                      </w:r>
                    </w:p>
                  </w:txbxContent>
                </v:textbox>
              </v:rect>
            </w:pict>
          </mc:Fallback>
        </mc:AlternateContent>
      </w:r>
    </w:p>
    <w:p w:rsidR="0045407E" w:rsidRDefault="0045407E" w:rsidP="00E35F50">
      <w:pPr>
        <w:pStyle w:val="ad"/>
        <w:widowControl/>
        <w:spacing w:before="50" w:line="360" w:lineRule="auto"/>
        <w:ind w:left="0" w:firstLine="851"/>
        <w:jc w:val="both"/>
      </w:pPr>
    </w:p>
    <w:p w:rsidR="0045407E"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698176" behindDoc="0" locked="0" layoutInCell="1" allowOverlap="1">
                <wp:simplePos x="0" y="0"/>
                <wp:positionH relativeFrom="column">
                  <wp:posOffset>205740</wp:posOffset>
                </wp:positionH>
                <wp:positionV relativeFrom="paragraph">
                  <wp:posOffset>-3175</wp:posOffset>
                </wp:positionV>
                <wp:extent cx="581025" cy="0"/>
                <wp:effectExtent l="9525" t="53975" r="19050" b="60325"/>
                <wp:wrapNone/>
                <wp:docPr id="9"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876A38" id="AutoShape 136" o:spid="_x0000_s1026" type="#_x0000_t32" style="position:absolute;margin-left:16.2pt;margin-top:-.25pt;width:45.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">
                <v:stroke endarrow="block"/>
              </v:shape>
            </w:pict>
          </mc:Fallback>
        </mc:AlternateContent>
      </w:r>
    </w:p>
    <w:p w:rsidR="0045407E"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695104" behindDoc="0" locked="0" layoutInCell="1" allowOverlap="1">
                <wp:simplePos x="0" y="0"/>
                <wp:positionH relativeFrom="column">
                  <wp:posOffset>786765</wp:posOffset>
                </wp:positionH>
                <wp:positionV relativeFrom="paragraph">
                  <wp:posOffset>144145</wp:posOffset>
                </wp:positionV>
                <wp:extent cx="5219700" cy="571500"/>
                <wp:effectExtent l="9525" t="6350" r="9525" b="12700"/>
                <wp:wrapNone/>
                <wp:docPr id="7"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571500"/>
                        </a:xfrm>
                        <a:prstGeom prst="rect">
                          <a:avLst/>
                        </a:prstGeom>
                        <a:solidFill>
                          <a:srgbClr val="FFFFFF"/>
                        </a:solidFill>
                        <a:ln w="9525">
                          <a:solidFill>
                            <a:srgbClr val="000000"/>
                          </a:solidFill>
                          <a:miter lim="800000"/>
                          <a:headEnd/>
                          <a:tailEnd/>
                        </a:ln>
                      </wps:spPr>
                      <wps:txbx>
                        <w:txbxContent>
                          <w:p w:rsidR="00515596" w:rsidRPr="0045407E" w:rsidRDefault="00515596" w:rsidP="0045407E">
                            <w:pPr>
                              <w:spacing w:line="240" w:lineRule="auto"/>
                              <w:jc w:val="center"/>
                              <w:rPr>
                                <w:rFonts w:ascii="Times New Roman" w:hAnsi="Times New Roman" w:cs="Times New Roman"/>
                              </w:rPr>
                            </w:pPr>
                            <w:r>
                              <w:rPr>
                                <w:rFonts w:ascii="Times New Roman" w:hAnsi="Times New Roman" w:cs="Times New Roman"/>
                              </w:rPr>
                              <w:t>Пристальное внимание к перспективным направлениям в смежных отраслях</w:t>
                            </w:r>
                            <w:r w:rsidRPr="0045407E">
                              <w:rPr>
                                <w:rFonts w:ascii="Times New Roman" w:hAnsi="Times New Roman" w:cs="Times New Roman"/>
                              </w:rPr>
                              <w:t>:</w:t>
                            </w:r>
                            <w:r>
                              <w:rPr>
                                <w:rFonts w:ascii="Times New Roman" w:hAnsi="Times New Roman" w:cs="Times New Roman"/>
                              </w:rPr>
                              <w:t xml:space="preserve"> М2М, облачные сервисы, услуги </w:t>
                            </w:r>
                            <w:proofErr w:type="spellStart"/>
                            <w:r>
                              <w:rPr>
                                <w:rFonts w:ascii="Times New Roman" w:hAnsi="Times New Roman" w:cs="Times New Roman"/>
                              </w:rPr>
                              <w:t>геолокации</w:t>
                            </w:r>
                            <w:proofErr w:type="spellEnd"/>
                            <w:r>
                              <w:rPr>
                                <w:rFonts w:ascii="Times New Roman" w:hAnsi="Times New Roman" w:cs="Times New Roman"/>
                              </w:rPr>
                              <w:t>, видеонаблюдения и дистанционного контроля и т. 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33" o:spid="_x0000_s1074" style="position:absolute;left:0;text-align:left;margin-left:61.95pt;margin-top:11.35pt;width:411pt;height: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">
                <v:textbox>
                  <w:txbxContent>
                    <w:p w:rsidR="00515596" w:rsidRPr="0045407E" w:rsidRDefault="00515596" w:rsidP="0045407E">
                      <w:pPr>
                        <w:spacing w:line="240" w:lineRule="auto"/>
                        <w:jc w:val="center"/>
                        <w:rPr>
                          <w:rFonts w:ascii="Times New Roman" w:hAnsi="Times New Roman" w:cs="Times New Roman"/>
                        </w:rPr>
                      </w:pPr>
                      <w:r>
                        <w:rPr>
                          <w:rFonts w:ascii="Times New Roman" w:hAnsi="Times New Roman" w:cs="Times New Roman"/>
                        </w:rPr>
                        <w:t>Пристальное внимание к перспективным направлениям в смежных отраслях</w:t>
                      </w:r>
                      <w:r w:rsidRPr="0045407E">
                        <w:rPr>
                          <w:rFonts w:ascii="Times New Roman" w:hAnsi="Times New Roman" w:cs="Times New Roman"/>
                        </w:rPr>
                        <w:t>:</w:t>
                      </w:r>
                      <w:r>
                        <w:rPr>
                          <w:rFonts w:ascii="Times New Roman" w:hAnsi="Times New Roman" w:cs="Times New Roman"/>
                        </w:rPr>
                        <w:t xml:space="preserve"> М2М, облачные сервисы, услуги геолокации, видеонаблюдения и дистанционного контроля и т. п.</w:t>
                      </w:r>
                    </w:p>
                  </w:txbxContent>
                </v:textbox>
              </v:rect>
            </w:pict>
          </mc:Fallback>
        </mc:AlternateContent>
      </w:r>
    </w:p>
    <w:p w:rsidR="0045407E" w:rsidRDefault="00254CF7" w:rsidP="00E35F50">
      <w:pPr>
        <w:pStyle w:val="ad"/>
        <w:widowControl/>
        <w:spacing w:before="50" w:line="360" w:lineRule="auto"/>
        <w:ind w:left="0" w:firstLine="851"/>
        <w:jc w:val="both"/>
      </w:pPr>
      <w:r>
        <w:rPr>
          <w:noProof/>
          <w:lang w:bidi="ar-SA"/>
        </w:rPr>
        <mc:AlternateContent>
          <mc:Choice Requires="wps">
            <w:drawing>
              <wp:anchor distT="0" distB="0" distL="114300" distR="114300" simplePos="0" relativeHeight="251697152" behindDoc="0" locked="0" layoutInCell="1" allowOverlap="1">
                <wp:simplePos x="0" y="0"/>
                <wp:positionH relativeFrom="column">
                  <wp:posOffset>205740</wp:posOffset>
                </wp:positionH>
                <wp:positionV relativeFrom="paragraph">
                  <wp:posOffset>110490</wp:posOffset>
                </wp:positionV>
                <wp:extent cx="581025" cy="0"/>
                <wp:effectExtent l="9525" t="53975" r="19050" b="60325"/>
                <wp:wrapNone/>
                <wp:docPr id="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6DDAC5" id="AutoShape 135" o:spid="_x0000_s1026" type="#_x0000_t32" style="position:absolute;margin-left:16.2pt;margin-top:8.7pt;width:45.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">
                <v:stroke endarrow="block"/>
              </v:shape>
            </w:pict>
          </mc:Fallback>
        </mc:AlternateContent>
      </w:r>
    </w:p>
    <w:p w:rsidR="009D17C4" w:rsidRDefault="009D17C4" w:rsidP="00E35F50">
      <w:pPr>
        <w:pStyle w:val="ad"/>
        <w:widowControl/>
        <w:spacing w:before="50" w:line="360" w:lineRule="auto"/>
        <w:ind w:left="0" w:firstLine="851"/>
        <w:jc w:val="both"/>
      </w:pPr>
    </w:p>
    <w:p w:rsidR="009D17C4" w:rsidRDefault="009D17C4" w:rsidP="00E35F50">
      <w:pPr>
        <w:pStyle w:val="ad"/>
        <w:widowControl/>
        <w:spacing w:before="50" w:line="360" w:lineRule="auto"/>
        <w:ind w:left="0" w:firstLine="851"/>
        <w:jc w:val="both"/>
      </w:pPr>
    </w:p>
    <w:p w:rsidR="00AB5B46" w:rsidRDefault="00AB5B46" w:rsidP="00E35F50">
      <w:pPr>
        <w:pStyle w:val="ad"/>
        <w:widowControl/>
        <w:spacing w:before="50" w:line="360" w:lineRule="auto"/>
        <w:ind w:left="0" w:firstLine="851"/>
        <w:jc w:val="both"/>
      </w:pPr>
      <w:r>
        <w:t xml:space="preserve">Рисунок 3.11 - Основные стратегические приоритеты </w:t>
      </w:r>
      <w:r w:rsidR="00EE2983">
        <w:t xml:space="preserve">АО </w:t>
      </w:r>
      <w:r w:rsidR="00C65166">
        <w:t>«</w:t>
      </w:r>
      <w:r w:rsidR="00EE2983">
        <w:t>РТК</w:t>
      </w:r>
      <w:r w:rsidR="00C65166">
        <w:t>»</w:t>
      </w:r>
    </w:p>
    <w:p w:rsidR="00AB5B46" w:rsidRDefault="00AB5B46" w:rsidP="00E35F50">
      <w:pPr>
        <w:pStyle w:val="ad"/>
        <w:widowControl/>
        <w:spacing w:before="1" w:line="360" w:lineRule="auto"/>
        <w:ind w:left="0" w:firstLine="851"/>
        <w:jc w:val="both"/>
        <w:rPr>
          <w:sz w:val="32"/>
        </w:rPr>
      </w:pPr>
    </w:p>
    <w:p w:rsidR="00AB5B46" w:rsidRDefault="00AA53F6" w:rsidP="00E35F50">
      <w:pPr>
        <w:pStyle w:val="ad"/>
        <w:widowControl/>
        <w:spacing w:line="360" w:lineRule="auto"/>
        <w:ind w:left="0" w:firstLine="851"/>
        <w:jc w:val="both"/>
      </w:pPr>
      <w:r>
        <w:t>В 2015</w:t>
      </w:r>
      <w:r w:rsidR="00AB5B46">
        <w:t xml:space="preserve"> году дальнейшее  развитие получил совместный проект </w:t>
      </w:r>
      <w:r w:rsidR="00EE2983">
        <w:t xml:space="preserve">АО </w:t>
      </w:r>
      <w:r w:rsidR="00C65166">
        <w:t>«</w:t>
      </w:r>
      <w:r w:rsidR="00EE2983">
        <w:t>РТК</w:t>
      </w:r>
      <w:r w:rsidR="00C65166">
        <w:t>»</w:t>
      </w:r>
      <w:r w:rsidR="00AB5B46">
        <w:t xml:space="preserve"> и</w:t>
      </w:r>
      <w:r w:rsidR="00EE2983">
        <w:t xml:space="preserve"> </w:t>
      </w:r>
      <w:r w:rsidR="00C65166">
        <w:t>«</w:t>
      </w:r>
      <w:r w:rsidR="00AB5B46">
        <w:t>МТС-Банка</w:t>
      </w:r>
      <w:r w:rsidR="00C65166">
        <w:t>»</w:t>
      </w:r>
      <w:r w:rsidR="00AB5B46">
        <w:t xml:space="preserve">. Подобное партнерство позволило </w:t>
      </w:r>
      <w:r w:rsidR="00EE2983">
        <w:t xml:space="preserve">АО </w:t>
      </w:r>
      <w:r w:rsidR="00C65166">
        <w:t>«</w:t>
      </w:r>
      <w:r w:rsidR="00EE2983">
        <w:t>РТК</w:t>
      </w:r>
      <w:r w:rsidR="00C65166">
        <w:t>»</w:t>
      </w:r>
      <w:r w:rsidR="00AB5B46">
        <w:t xml:space="preserve"> стать единственным на данный момент в России интегрированным провайдером телеком и финансовых услуг, использовать синергию в двух направлений для повышения лояльности и монетизации клиентов. Цель </w:t>
      </w:r>
      <w:r w:rsidR="00EE2983">
        <w:t xml:space="preserve">АО </w:t>
      </w:r>
      <w:r w:rsidR="00C65166">
        <w:t>«</w:t>
      </w:r>
      <w:r w:rsidR="00EE2983">
        <w:t>РТК</w:t>
      </w:r>
      <w:r w:rsidR="00C65166">
        <w:t>»</w:t>
      </w:r>
      <w:r w:rsidR="00AB5B46">
        <w:t xml:space="preserve"> в рамках проекта - стать поставщиком финансовых услуг для крупнейшей абонентской базы в России для повышения лояльности, увеличения жизненного цикла абонентов и роста </w:t>
      </w:r>
      <w:proofErr w:type="gramStart"/>
      <w:r w:rsidR="00AB5B46">
        <w:t>А</w:t>
      </w:r>
      <w:proofErr w:type="gramEnd"/>
      <w:r w:rsidR="00AB5B46">
        <w:t>RPU.</w:t>
      </w:r>
    </w:p>
    <w:p w:rsidR="00AB5B46" w:rsidRDefault="00AB5B46" w:rsidP="00E35F50">
      <w:pPr>
        <w:pStyle w:val="ad"/>
        <w:widowControl/>
        <w:tabs>
          <w:tab w:val="left" w:pos="9639"/>
        </w:tabs>
        <w:spacing w:before="74" w:line="360" w:lineRule="auto"/>
        <w:ind w:left="0" w:firstLine="851"/>
        <w:jc w:val="both"/>
      </w:pPr>
      <w:r>
        <w:t xml:space="preserve">Кроме того, следует выделить перспективы, которые открывает перед Компанией наличие собственной </w:t>
      </w:r>
      <w:proofErr w:type="spellStart"/>
      <w:r>
        <w:t>монобрендовой</w:t>
      </w:r>
      <w:proofErr w:type="spellEnd"/>
      <w:r>
        <w:t xml:space="preserve"> розничной сети, активное строительство к</w:t>
      </w:r>
      <w:r w:rsidR="00AA53F6">
        <w:t>оторой в России пришлось на 2013–2016</w:t>
      </w:r>
      <w:r>
        <w:t xml:space="preserve"> годы. Наличие </w:t>
      </w:r>
      <w:r>
        <w:lastRenderedPageBreak/>
        <w:t>собственного канала продаж позволяет увеличивать количество подключений, контролируя их качество и снижая уровень оттока (рисунок 3.12).</w:t>
      </w:r>
    </w:p>
    <w:p w:rsidR="00AB5B46" w:rsidRDefault="00A83866" w:rsidP="00E35F50">
      <w:pPr>
        <w:pStyle w:val="ad"/>
        <w:widowControl/>
        <w:tabs>
          <w:tab w:val="left" w:pos="9639"/>
        </w:tabs>
        <w:spacing w:before="74" w:line="360" w:lineRule="auto"/>
        <w:ind w:left="0" w:firstLine="851"/>
        <w:jc w:val="both"/>
      </w:pPr>
      <w:r>
        <w:rPr>
          <w:noProof/>
          <w:lang w:bidi="ar-SA"/>
        </w:rPr>
        <w:drawing>
          <wp:inline distT="0" distB="0" distL="0" distR="0" wp14:anchorId="00AACEA0" wp14:editId="3BFA553F">
            <wp:extent cx="4572000" cy="27432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277EF" w:rsidRPr="00F277EF" w:rsidRDefault="00F277EF" w:rsidP="00E35F50">
      <w:pPr>
        <w:pStyle w:val="ad"/>
        <w:widowControl/>
        <w:spacing w:line="360" w:lineRule="auto"/>
        <w:ind w:left="0" w:firstLine="851"/>
        <w:jc w:val="both"/>
      </w:pPr>
      <w:r w:rsidRPr="00F277EF">
        <w:t xml:space="preserve">Рисунок </w:t>
      </w:r>
      <w:r w:rsidR="00EE2983">
        <w:t xml:space="preserve">3.12 - Развитие розничной сети </w:t>
      </w:r>
      <w:r w:rsidRPr="00F277EF">
        <w:t xml:space="preserve">АО </w:t>
      </w:r>
      <w:r w:rsidR="00C65166">
        <w:t>«</w:t>
      </w:r>
      <w:r w:rsidR="00EE2983">
        <w:t>РТК</w:t>
      </w:r>
      <w:r w:rsidR="00C65166">
        <w:t>»</w:t>
      </w:r>
      <w:r w:rsidR="00AA53F6">
        <w:t xml:space="preserve"> за 2013-2016</w:t>
      </w:r>
      <w:r w:rsidRPr="00F277EF">
        <w:t xml:space="preserve"> годы Управленческие решения, принимаемые на основе анализа финансовой</w:t>
      </w:r>
    </w:p>
    <w:p w:rsidR="00F277EF" w:rsidRPr="00F277EF" w:rsidRDefault="00F277EF" w:rsidP="00E35F50">
      <w:pPr>
        <w:pStyle w:val="ad"/>
        <w:widowControl/>
        <w:spacing w:before="14" w:line="360" w:lineRule="auto"/>
        <w:ind w:left="0" w:firstLine="851"/>
        <w:jc w:val="both"/>
      </w:pPr>
      <w:r w:rsidRPr="00F277EF">
        <w:t>отчетности, зависят от многих факторов:</w:t>
      </w:r>
    </w:p>
    <w:p w:rsidR="00F277EF" w:rsidRPr="00F277EF" w:rsidRDefault="00F277EF" w:rsidP="00E35F50">
      <w:pPr>
        <w:pStyle w:val="a5"/>
        <w:numPr>
          <w:ilvl w:val="1"/>
          <w:numId w:val="14"/>
        </w:numPr>
        <w:tabs>
          <w:tab w:val="left" w:pos="1578"/>
        </w:tabs>
        <w:autoSpaceDE w:val="0"/>
        <w:autoSpaceDN w:val="0"/>
        <w:spacing w:after="0" w:line="360" w:lineRule="auto"/>
        <w:ind w:left="0" w:firstLine="851"/>
        <w:contextualSpacing w:val="0"/>
        <w:jc w:val="both"/>
        <w:rPr>
          <w:rFonts w:ascii="Times New Roman" w:hAnsi="Times New Roman" w:cs="Times New Roman"/>
          <w:sz w:val="28"/>
        </w:rPr>
      </w:pPr>
      <w:r w:rsidRPr="00F277EF">
        <w:rPr>
          <w:rFonts w:ascii="Times New Roman" w:hAnsi="Times New Roman" w:cs="Times New Roman"/>
          <w:sz w:val="28"/>
        </w:rPr>
        <w:t>отраслевой принадлежности</w:t>
      </w:r>
      <w:r w:rsidRPr="00F277EF">
        <w:rPr>
          <w:rFonts w:ascii="Times New Roman" w:hAnsi="Times New Roman" w:cs="Times New Roman"/>
          <w:spacing w:val="-55"/>
          <w:sz w:val="28"/>
        </w:rPr>
        <w:t xml:space="preserve"> </w:t>
      </w:r>
      <w:r w:rsidRPr="00F277EF">
        <w:rPr>
          <w:rFonts w:ascii="Times New Roman" w:hAnsi="Times New Roman" w:cs="Times New Roman"/>
          <w:sz w:val="28"/>
        </w:rPr>
        <w:t>компании;</w:t>
      </w:r>
    </w:p>
    <w:p w:rsidR="00F277EF" w:rsidRPr="00F277EF" w:rsidRDefault="00F277EF" w:rsidP="00E35F50">
      <w:pPr>
        <w:pStyle w:val="a5"/>
        <w:numPr>
          <w:ilvl w:val="1"/>
          <w:numId w:val="14"/>
        </w:numPr>
        <w:tabs>
          <w:tab w:val="left" w:pos="1578"/>
        </w:tabs>
        <w:autoSpaceDE w:val="0"/>
        <w:autoSpaceDN w:val="0"/>
        <w:spacing w:before="9" w:after="0" w:line="360" w:lineRule="auto"/>
        <w:ind w:left="0" w:firstLine="851"/>
        <w:contextualSpacing w:val="0"/>
        <w:jc w:val="both"/>
        <w:rPr>
          <w:rFonts w:ascii="Times New Roman" w:hAnsi="Times New Roman" w:cs="Times New Roman"/>
          <w:sz w:val="28"/>
        </w:rPr>
      </w:pPr>
      <w:r w:rsidRPr="00F277EF">
        <w:rPr>
          <w:rFonts w:ascii="Times New Roman" w:hAnsi="Times New Roman" w:cs="Times New Roman"/>
          <w:sz w:val="28"/>
        </w:rPr>
        <w:t xml:space="preserve">условий кредитования и </w:t>
      </w:r>
      <w:r w:rsidRPr="00F277EF">
        <w:rPr>
          <w:rFonts w:ascii="Times New Roman" w:hAnsi="Times New Roman" w:cs="Times New Roman"/>
          <w:spacing w:val="-4"/>
          <w:sz w:val="28"/>
        </w:rPr>
        <w:t xml:space="preserve">цены </w:t>
      </w:r>
      <w:r w:rsidRPr="00F277EF">
        <w:rPr>
          <w:rFonts w:ascii="Times New Roman" w:hAnsi="Times New Roman" w:cs="Times New Roman"/>
          <w:sz w:val="28"/>
        </w:rPr>
        <w:t>заемных</w:t>
      </w:r>
      <w:r w:rsidRPr="00F277EF">
        <w:rPr>
          <w:rFonts w:ascii="Times New Roman" w:hAnsi="Times New Roman" w:cs="Times New Roman"/>
          <w:spacing w:val="-46"/>
          <w:sz w:val="28"/>
        </w:rPr>
        <w:t xml:space="preserve"> </w:t>
      </w:r>
      <w:r w:rsidRPr="00F277EF">
        <w:rPr>
          <w:rFonts w:ascii="Times New Roman" w:hAnsi="Times New Roman" w:cs="Times New Roman"/>
          <w:sz w:val="28"/>
        </w:rPr>
        <w:t>источников;</w:t>
      </w:r>
    </w:p>
    <w:p w:rsidR="00F277EF" w:rsidRPr="00F277EF" w:rsidRDefault="00F277EF" w:rsidP="00E35F50">
      <w:pPr>
        <w:pStyle w:val="a5"/>
        <w:numPr>
          <w:ilvl w:val="1"/>
          <w:numId w:val="14"/>
        </w:numPr>
        <w:tabs>
          <w:tab w:val="left" w:pos="1578"/>
          <w:tab w:val="left" w:pos="3315"/>
          <w:tab w:val="left" w:pos="5061"/>
          <w:tab w:val="left" w:pos="5914"/>
        </w:tabs>
        <w:autoSpaceDE w:val="0"/>
        <w:autoSpaceDN w:val="0"/>
        <w:spacing w:after="0" w:line="360" w:lineRule="auto"/>
        <w:ind w:left="0" w:firstLine="851"/>
        <w:contextualSpacing w:val="0"/>
        <w:jc w:val="both"/>
        <w:rPr>
          <w:rFonts w:ascii="Times New Roman" w:hAnsi="Times New Roman" w:cs="Times New Roman"/>
          <w:sz w:val="28"/>
        </w:rPr>
      </w:pPr>
      <w:r w:rsidRPr="00F277EF">
        <w:rPr>
          <w:rFonts w:ascii="Times New Roman" w:hAnsi="Times New Roman" w:cs="Times New Roman"/>
          <w:sz w:val="28"/>
        </w:rPr>
        <w:t>структуры</w:t>
      </w:r>
      <w:r w:rsidRPr="00F277EF">
        <w:rPr>
          <w:rFonts w:ascii="Times New Roman" w:hAnsi="Times New Roman" w:cs="Times New Roman"/>
          <w:sz w:val="28"/>
        </w:rPr>
        <w:tab/>
        <w:t>источников</w:t>
      </w:r>
      <w:r w:rsidRPr="00F277EF">
        <w:rPr>
          <w:rFonts w:ascii="Times New Roman" w:hAnsi="Times New Roman" w:cs="Times New Roman"/>
          <w:sz w:val="28"/>
        </w:rPr>
        <w:tab/>
        <w:t>и</w:t>
      </w:r>
      <w:r w:rsidRPr="00F277EF">
        <w:rPr>
          <w:rFonts w:ascii="Times New Roman" w:hAnsi="Times New Roman" w:cs="Times New Roman"/>
          <w:sz w:val="28"/>
        </w:rPr>
        <w:tab/>
        <w:t xml:space="preserve">их </w:t>
      </w:r>
      <w:r w:rsidRPr="00F277EF">
        <w:rPr>
          <w:rFonts w:ascii="Times New Roman" w:hAnsi="Times New Roman" w:cs="Times New Roman"/>
          <w:spacing w:val="-3"/>
          <w:sz w:val="28"/>
        </w:rPr>
        <w:t xml:space="preserve">размещения </w:t>
      </w:r>
      <w:r w:rsidRPr="00F277EF">
        <w:rPr>
          <w:rFonts w:ascii="Times New Roman" w:hAnsi="Times New Roman" w:cs="Times New Roman"/>
          <w:sz w:val="28"/>
        </w:rPr>
        <w:t>в</w:t>
      </w:r>
      <w:r w:rsidRPr="00F277EF">
        <w:rPr>
          <w:rFonts w:ascii="Times New Roman" w:hAnsi="Times New Roman" w:cs="Times New Roman"/>
          <w:spacing w:val="-12"/>
          <w:sz w:val="28"/>
        </w:rPr>
        <w:t xml:space="preserve"> </w:t>
      </w:r>
      <w:r w:rsidRPr="00F277EF">
        <w:rPr>
          <w:rFonts w:ascii="Times New Roman" w:hAnsi="Times New Roman" w:cs="Times New Roman"/>
          <w:spacing w:val="-5"/>
          <w:sz w:val="28"/>
        </w:rPr>
        <w:t>активах;</w:t>
      </w:r>
    </w:p>
    <w:p w:rsidR="00F277EF" w:rsidRPr="00F277EF" w:rsidRDefault="00F277EF" w:rsidP="00E35F50">
      <w:pPr>
        <w:pStyle w:val="a5"/>
        <w:numPr>
          <w:ilvl w:val="1"/>
          <w:numId w:val="14"/>
        </w:numPr>
        <w:tabs>
          <w:tab w:val="left" w:pos="1578"/>
        </w:tabs>
        <w:autoSpaceDE w:val="0"/>
        <w:autoSpaceDN w:val="0"/>
        <w:spacing w:before="8" w:after="0" w:line="360" w:lineRule="auto"/>
        <w:ind w:left="0" w:firstLine="851"/>
        <w:contextualSpacing w:val="0"/>
        <w:jc w:val="both"/>
        <w:rPr>
          <w:rFonts w:ascii="Times New Roman" w:hAnsi="Times New Roman" w:cs="Times New Roman"/>
          <w:sz w:val="28"/>
        </w:rPr>
      </w:pPr>
      <w:r w:rsidRPr="00F277EF">
        <w:rPr>
          <w:rFonts w:ascii="Times New Roman" w:hAnsi="Times New Roman" w:cs="Times New Roman"/>
          <w:sz w:val="28"/>
        </w:rPr>
        <w:t>масштабности</w:t>
      </w:r>
      <w:r w:rsidRPr="00F277EF">
        <w:rPr>
          <w:rFonts w:ascii="Times New Roman" w:hAnsi="Times New Roman" w:cs="Times New Roman"/>
          <w:spacing w:val="-28"/>
          <w:sz w:val="28"/>
        </w:rPr>
        <w:t xml:space="preserve"> </w:t>
      </w:r>
      <w:r w:rsidRPr="00F277EF">
        <w:rPr>
          <w:rFonts w:ascii="Times New Roman" w:hAnsi="Times New Roman" w:cs="Times New Roman"/>
          <w:sz w:val="28"/>
        </w:rPr>
        <w:t>инвестиционных</w:t>
      </w:r>
      <w:r w:rsidRPr="00F277EF">
        <w:rPr>
          <w:rFonts w:ascii="Times New Roman" w:hAnsi="Times New Roman" w:cs="Times New Roman"/>
          <w:spacing w:val="-32"/>
          <w:sz w:val="28"/>
        </w:rPr>
        <w:t xml:space="preserve"> </w:t>
      </w:r>
      <w:r w:rsidRPr="00F277EF">
        <w:rPr>
          <w:rFonts w:ascii="Times New Roman" w:hAnsi="Times New Roman" w:cs="Times New Roman"/>
          <w:sz w:val="28"/>
        </w:rPr>
        <w:t>проектов;</w:t>
      </w:r>
    </w:p>
    <w:p w:rsidR="00F277EF" w:rsidRPr="00F277EF" w:rsidRDefault="00F277EF" w:rsidP="00E35F50">
      <w:pPr>
        <w:pStyle w:val="a5"/>
        <w:numPr>
          <w:ilvl w:val="1"/>
          <w:numId w:val="14"/>
        </w:numPr>
        <w:tabs>
          <w:tab w:val="left" w:pos="1578"/>
        </w:tabs>
        <w:autoSpaceDE w:val="0"/>
        <w:autoSpaceDN w:val="0"/>
        <w:spacing w:after="0" w:line="360" w:lineRule="auto"/>
        <w:ind w:left="0" w:firstLine="851"/>
        <w:contextualSpacing w:val="0"/>
        <w:jc w:val="both"/>
        <w:rPr>
          <w:rFonts w:ascii="Times New Roman" w:hAnsi="Times New Roman" w:cs="Times New Roman"/>
          <w:sz w:val="28"/>
        </w:rPr>
      </w:pPr>
      <w:r w:rsidRPr="00F277EF">
        <w:rPr>
          <w:rFonts w:ascii="Times New Roman" w:hAnsi="Times New Roman" w:cs="Times New Roman"/>
          <w:sz w:val="28"/>
        </w:rPr>
        <w:t>оборачиваемости</w:t>
      </w:r>
      <w:r w:rsidRPr="00F277EF">
        <w:rPr>
          <w:rFonts w:ascii="Times New Roman" w:hAnsi="Times New Roman" w:cs="Times New Roman"/>
          <w:spacing w:val="-28"/>
          <w:sz w:val="28"/>
        </w:rPr>
        <w:t xml:space="preserve"> </w:t>
      </w:r>
      <w:r w:rsidRPr="00F277EF">
        <w:rPr>
          <w:rFonts w:ascii="Times New Roman" w:hAnsi="Times New Roman" w:cs="Times New Roman"/>
          <w:sz w:val="28"/>
        </w:rPr>
        <w:t>и</w:t>
      </w:r>
      <w:r w:rsidRPr="00F277EF">
        <w:rPr>
          <w:rFonts w:ascii="Times New Roman" w:hAnsi="Times New Roman" w:cs="Times New Roman"/>
          <w:spacing w:val="-27"/>
          <w:sz w:val="28"/>
        </w:rPr>
        <w:t xml:space="preserve"> </w:t>
      </w:r>
      <w:r w:rsidRPr="00F277EF">
        <w:rPr>
          <w:rFonts w:ascii="Times New Roman" w:hAnsi="Times New Roman" w:cs="Times New Roman"/>
          <w:sz w:val="28"/>
        </w:rPr>
        <w:t>рентабельности</w:t>
      </w:r>
      <w:r w:rsidRPr="00F277EF">
        <w:rPr>
          <w:rFonts w:ascii="Times New Roman" w:hAnsi="Times New Roman" w:cs="Times New Roman"/>
          <w:spacing w:val="-12"/>
          <w:sz w:val="28"/>
        </w:rPr>
        <w:t xml:space="preserve"> </w:t>
      </w:r>
      <w:r w:rsidRPr="00F277EF">
        <w:rPr>
          <w:rFonts w:ascii="Times New Roman" w:hAnsi="Times New Roman" w:cs="Times New Roman"/>
          <w:spacing w:val="3"/>
          <w:sz w:val="28"/>
        </w:rPr>
        <w:t>др.</w:t>
      </w:r>
    </w:p>
    <w:p w:rsidR="00F277EF" w:rsidRPr="00F277EF" w:rsidRDefault="00F277EF" w:rsidP="00E35F50">
      <w:pPr>
        <w:pStyle w:val="ad"/>
        <w:widowControl/>
        <w:spacing w:before="13" w:line="360" w:lineRule="auto"/>
        <w:ind w:left="0" w:right="274" w:firstLine="851"/>
        <w:jc w:val="both"/>
      </w:pPr>
      <w:r w:rsidRPr="00F277EF">
        <w:t>В связи с изменениями в структуре активов и пассивов составим прогнозный баланс и отчет о финансовых результатах и занесем данные в таблицу 3.11.</w:t>
      </w:r>
    </w:p>
    <w:p w:rsidR="00F277EF" w:rsidRPr="00F277EF" w:rsidRDefault="00F277EF" w:rsidP="00E35F50">
      <w:pPr>
        <w:pStyle w:val="ad"/>
        <w:widowControl/>
        <w:spacing w:before="3" w:line="360" w:lineRule="auto"/>
        <w:ind w:left="0" w:firstLine="851"/>
        <w:jc w:val="both"/>
      </w:pPr>
    </w:p>
    <w:p w:rsidR="00F277EF" w:rsidRDefault="00F277EF" w:rsidP="00E35F50">
      <w:pPr>
        <w:pStyle w:val="ad"/>
        <w:widowControl/>
        <w:spacing w:after="30" w:line="360" w:lineRule="auto"/>
        <w:ind w:left="0" w:firstLine="851"/>
        <w:jc w:val="both"/>
      </w:pPr>
      <w:r w:rsidRPr="00F277EF">
        <w:t xml:space="preserve">Таблица 3.11 - Прогноз </w:t>
      </w:r>
      <w:r w:rsidR="00EE2983">
        <w:t xml:space="preserve">бухгалтерского баланса </w:t>
      </w:r>
      <w:r>
        <w:t xml:space="preserve">АО </w:t>
      </w:r>
      <w:r w:rsidR="00C65166">
        <w:t>«</w:t>
      </w:r>
      <w:r w:rsidR="00EE2983">
        <w:t>РТК</w:t>
      </w:r>
      <w:r w:rsidR="00C65166">
        <w:t>»</w:t>
      </w:r>
    </w:p>
    <w:p w:rsidR="00F277EF" w:rsidRDefault="00F277EF" w:rsidP="00E35F50">
      <w:pPr>
        <w:pStyle w:val="ad"/>
        <w:widowControl/>
        <w:spacing w:after="30" w:line="360" w:lineRule="auto"/>
        <w:ind w:left="0" w:firstLine="851"/>
        <w:jc w:val="both"/>
      </w:pPr>
    </w:p>
    <w:p w:rsidR="00F277EF" w:rsidRDefault="00F277EF" w:rsidP="00E35F50">
      <w:pPr>
        <w:pStyle w:val="ad"/>
        <w:widowControl/>
        <w:spacing w:after="30" w:line="360" w:lineRule="auto"/>
        <w:ind w:left="0" w:firstLine="851"/>
        <w:jc w:val="both"/>
      </w:pPr>
    </w:p>
    <w:p w:rsidR="00F277EF" w:rsidRDefault="00F277EF" w:rsidP="00E35F50">
      <w:pPr>
        <w:pStyle w:val="ad"/>
        <w:widowControl/>
        <w:spacing w:after="30" w:line="360" w:lineRule="auto"/>
        <w:ind w:left="0" w:firstLine="851"/>
        <w:jc w:val="both"/>
      </w:pPr>
    </w:p>
    <w:tbl>
      <w:tblPr>
        <w:tblStyle w:val="a8"/>
        <w:tblW w:w="0" w:type="auto"/>
        <w:tblLook w:val="04A0" w:firstRow="1" w:lastRow="0" w:firstColumn="1" w:lastColumn="0" w:noHBand="0" w:noVBand="1"/>
      </w:tblPr>
      <w:tblGrid>
        <w:gridCol w:w="3688"/>
        <w:gridCol w:w="1581"/>
        <w:gridCol w:w="1435"/>
        <w:gridCol w:w="1568"/>
        <w:gridCol w:w="1582"/>
      </w:tblGrid>
      <w:tr w:rsidR="009C2A04" w:rsidTr="00F277EF">
        <w:tc>
          <w:tcPr>
            <w:tcW w:w="3689" w:type="dxa"/>
          </w:tcPr>
          <w:p w:rsidR="00F277EF" w:rsidRPr="009C2A04" w:rsidRDefault="00F277EF" w:rsidP="00E35F50">
            <w:pPr>
              <w:pStyle w:val="ad"/>
              <w:widowControl/>
              <w:spacing w:after="30"/>
              <w:ind w:left="0"/>
              <w:jc w:val="both"/>
              <w:rPr>
                <w:sz w:val="18"/>
                <w:szCs w:val="18"/>
              </w:rPr>
            </w:pPr>
            <w:r w:rsidRPr="009C2A04">
              <w:rPr>
                <w:w w:val="105"/>
                <w:sz w:val="18"/>
                <w:szCs w:val="18"/>
              </w:rPr>
              <w:t>АКТИВ</w:t>
            </w:r>
          </w:p>
        </w:tc>
        <w:tc>
          <w:tcPr>
            <w:tcW w:w="1581" w:type="dxa"/>
          </w:tcPr>
          <w:p w:rsidR="00F277EF" w:rsidRPr="009C2A04" w:rsidRDefault="00F277EF" w:rsidP="00E35F50">
            <w:pPr>
              <w:pStyle w:val="ad"/>
              <w:widowControl/>
              <w:spacing w:after="30"/>
              <w:ind w:left="0"/>
              <w:jc w:val="both"/>
              <w:rPr>
                <w:sz w:val="18"/>
                <w:szCs w:val="18"/>
              </w:rPr>
            </w:pPr>
            <w:r w:rsidRPr="009C2A04">
              <w:rPr>
                <w:w w:val="105"/>
                <w:sz w:val="18"/>
                <w:szCs w:val="18"/>
              </w:rPr>
              <w:t>Код</w:t>
            </w:r>
          </w:p>
        </w:tc>
        <w:tc>
          <w:tcPr>
            <w:tcW w:w="1435" w:type="dxa"/>
          </w:tcPr>
          <w:p w:rsidR="00F277EF" w:rsidRPr="009C2A04" w:rsidRDefault="00F277EF" w:rsidP="00E35F50">
            <w:pPr>
              <w:pStyle w:val="TableParagraph"/>
              <w:widowControl/>
              <w:spacing w:before="17"/>
              <w:ind w:left="0"/>
              <w:rPr>
                <w:sz w:val="18"/>
                <w:szCs w:val="18"/>
              </w:rPr>
            </w:pPr>
            <w:r w:rsidRPr="009C2A04">
              <w:rPr>
                <w:w w:val="105"/>
                <w:sz w:val="18"/>
                <w:szCs w:val="18"/>
              </w:rPr>
              <w:t>На 31.12.201</w:t>
            </w:r>
            <w:r w:rsidR="00CE066B">
              <w:rPr>
                <w:w w:val="105"/>
                <w:sz w:val="18"/>
                <w:szCs w:val="18"/>
              </w:rPr>
              <w:t>6</w:t>
            </w:r>
          </w:p>
          <w:p w:rsidR="00F277EF" w:rsidRPr="009C2A04" w:rsidRDefault="009C2A04" w:rsidP="00E35F50">
            <w:pPr>
              <w:pStyle w:val="ad"/>
              <w:widowControl/>
              <w:spacing w:after="30"/>
              <w:ind w:left="0"/>
              <w:jc w:val="both"/>
              <w:rPr>
                <w:sz w:val="18"/>
                <w:szCs w:val="18"/>
              </w:rPr>
            </w:pPr>
            <w:proofErr w:type="spellStart"/>
            <w:r w:rsidRPr="009C2A04">
              <w:rPr>
                <w:w w:val="105"/>
                <w:sz w:val="18"/>
                <w:szCs w:val="18"/>
              </w:rPr>
              <w:t>года</w:t>
            </w:r>
            <w:proofErr w:type="gramStart"/>
            <w:r w:rsidRPr="009C2A04">
              <w:rPr>
                <w:w w:val="105"/>
                <w:sz w:val="18"/>
                <w:szCs w:val="18"/>
              </w:rPr>
              <w:t>,</w:t>
            </w:r>
            <w:r w:rsidR="00F277EF" w:rsidRPr="009C2A04">
              <w:rPr>
                <w:w w:val="105"/>
                <w:sz w:val="18"/>
                <w:szCs w:val="18"/>
              </w:rPr>
              <w:t>м</w:t>
            </w:r>
            <w:proofErr w:type="gramEnd"/>
            <w:r w:rsidR="00F277EF" w:rsidRPr="009C2A04">
              <w:rPr>
                <w:w w:val="105"/>
                <w:sz w:val="18"/>
                <w:szCs w:val="18"/>
              </w:rPr>
              <w:t>лн</w:t>
            </w:r>
            <w:proofErr w:type="spellEnd"/>
            <w:r w:rsidR="00F277EF" w:rsidRPr="009C2A04">
              <w:rPr>
                <w:w w:val="105"/>
                <w:sz w:val="18"/>
                <w:szCs w:val="18"/>
              </w:rPr>
              <w:t>. руб.</w:t>
            </w:r>
          </w:p>
        </w:tc>
        <w:tc>
          <w:tcPr>
            <w:tcW w:w="1568" w:type="dxa"/>
          </w:tcPr>
          <w:p w:rsidR="00F277EF" w:rsidRPr="009C2A04" w:rsidRDefault="00F277EF" w:rsidP="00E35F50">
            <w:pPr>
              <w:pStyle w:val="ad"/>
              <w:widowControl/>
              <w:spacing w:after="30"/>
              <w:ind w:left="0"/>
              <w:jc w:val="both"/>
              <w:rPr>
                <w:sz w:val="18"/>
                <w:szCs w:val="18"/>
              </w:rPr>
            </w:pPr>
            <w:r w:rsidRPr="009C2A04">
              <w:rPr>
                <w:w w:val="105"/>
                <w:sz w:val="18"/>
                <w:szCs w:val="18"/>
              </w:rPr>
              <w:t>Прогноз</w:t>
            </w:r>
          </w:p>
        </w:tc>
        <w:tc>
          <w:tcPr>
            <w:tcW w:w="1582" w:type="dxa"/>
          </w:tcPr>
          <w:p w:rsidR="00F277EF" w:rsidRPr="009C2A04" w:rsidRDefault="00F277EF" w:rsidP="00E35F50">
            <w:pPr>
              <w:pStyle w:val="ad"/>
              <w:widowControl/>
              <w:spacing w:after="30"/>
              <w:ind w:left="0"/>
              <w:jc w:val="both"/>
              <w:rPr>
                <w:sz w:val="18"/>
                <w:szCs w:val="18"/>
              </w:rPr>
            </w:pPr>
            <w:r w:rsidRPr="009C2A04">
              <w:rPr>
                <w:sz w:val="18"/>
                <w:szCs w:val="18"/>
              </w:rPr>
              <w:t>Изменение</w:t>
            </w:r>
            <w:proofErr w:type="gramStart"/>
            <w:r w:rsidRPr="009C2A04">
              <w:rPr>
                <w:sz w:val="18"/>
                <w:szCs w:val="18"/>
              </w:rPr>
              <w:t xml:space="preserve"> </w:t>
            </w:r>
            <w:r w:rsidRPr="009C2A04">
              <w:rPr>
                <w:w w:val="105"/>
                <w:sz w:val="18"/>
                <w:szCs w:val="18"/>
              </w:rPr>
              <w:t>(+/-)</w:t>
            </w:r>
            <w:proofErr w:type="gramEnd"/>
          </w:p>
        </w:tc>
      </w:tr>
      <w:tr w:rsidR="009C2A04" w:rsidTr="00F277EF">
        <w:tc>
          <w:tcPr>
            <w:tcW w:w="3689" w:type="dxa"/>
          </w:tcPr>
          <w:p w:rsidR="00F277EF" w:rsidRPr="009C2A04" w:rsidRDefault="00F277EF" w:rsidP="00E35F50">
            <w:pPr>
              <w:pStyle w:val="TableParagraph"/>
              <w:widowControl/>
              <w:ind w:left="6"/>
              <w:jc w:val="center"/>
              <w:rPr>
                <w:sz w:val="18"/>
                <w:szCs w:val="18"/>
              </w:rPr>
            </w:pPr>
            <w:r w:rsidRPr="009C2A04">
              <w:rPr>
                <w:w w:val="102"/>
                <w:sz w:val="18"/>
                <w:szCs w:val="18"/>
              </w:rPr>
              <w:t>1</w:t>
            </w:r>
          </w:p>
        </w:tc>
        <w:tc>
          <w:tcPr>
            <w:tcW w:w="1581" w:type="dxa"/>
          </w:tcPr>
          <w:p w:rsidR="00F277EF" w:rsidRPr="009C2A04" w:rsidRDefault="00F277EF" w:rsidP="00E35F50">
            <w:pPr>
              <w:pStyle w:val="TableParagraph"/>
              <w:widowControl/>
              <w:ind w:left="20"/>
              <w:jc w:val="center"/>
              <w:rPr>
                <w:sz w:val="18"/>
                <w:szCs w:val="18"/>
              </w:rPr>
            </w:pPr>
            <w:r w:rsidRPr="009C2A04">
              <w:rPr>
                <w:w w:val="102"/>
                <w:sz w:val="18"/>
                <w:szCs w:val="18"/>
              </w:rPr>
              <w:t>2</w:t>
            </w:r>
          </w:p>
        </w:tc>
        <w:tc>
          <w:tcPr>
            <w:tcW w:w="1435" w:type="dxa"/>
          </w:tcPr>
          <w:p w:rsidR="00F277EF" w:rsidRPr="009C2A04" w:rsidRDefault="00F277EF" w:rsidP="00E35F50">
            <w:pPr>
              <w:pStyle w:val="TableParagraph"/>
              <w:widowControl/>
              <w:ind w:left="34"/>
              <w:jc w:val="center"/>
              <w:rPr>
                <w:sz w:val="18"/>
                <w:szCs w:val="18"/>
              </w:rPr>
            </w:pPr>
            <w:r w:rsidRPr="009C2A04">
              <w:rPr>
                <w:w w:val="102"/>
                <w:sz w:val="18"/>
                <w:szCs w:val="18"/>
              </w:rPr>
              <w:t>3</w:t>
            </w:r>
          </w:p>
        </w:tc>
        <w:tc>
          <w:tcPr>
            <w:tcW w:w="1568" w:type="dxa"/>
          </w:tcPr>
          <w:p w:rsidR="00F277EF" w:rsidRPr="009C2A04" w:rsidRDefault="00F277EF" w:rsidP="00E35F50">
            <w:pPr>
              <w:pStyle w:val="TableParagraph"/>
              <w:widowControl/>
              <w:ind w:left="2"/>
              <w:jc w:val="center"/>
              <w:rPr>
                <w:sz w:val="18"/>
                <w:szCs w:val="18"/>
              </w:rPr>
            </w:pPr>
            <w:r w:rsidRPr="009C2A04">
              <w:rPr>
                <w:w w:val="102"/>
                <w:sz w:val="18"/>
                <w:szCs w:val="18"/>
              </w:rPr>
              <w:t>4</w:t>
            </w:r>
          </w:p>
        </w:tc>
        <w:tc>
          <w:tcPr>
            <w:tcW w:w="1582" w:type="dxa"/>
          </w:tcPr>
          <w:p w:rsidR="00F277EF" w:rsidRPr="009C2A04" w:rsidRDefault="00F277EF" w:rsidP="00E35F50">
            <w:pPr>
              <w:pStyle w:val="TableParagraph"/>
              <w:widowControl/>
              <w:ind w:left="18"/>
              <w:jc w:val="center"/>
              <w:rPr>
                <w:sz w:val="18"/>
                <w:szCs w:val="18"/>
              </w:rPr>
            </w:pPr>
            <w:r w:rsidRPr="009C2A04">
              <w:rPr>
                <w:w w:val="102"/>
                <w:sz w:val="18"/>
                <w:szCs w:val="18"/>
              </w:rPr>
              <w:t>5</w:t>
            </w:r>
          </w:p>
        </w:tc>
      </w:tr>
      <w:tr w:rsidR="009C2A04" w:rsidTr="00F277EF">
        <w:tc>
          <w:tcPr>
            <w:tcW w:w="3689" w:type="dxa"/>
          </w:tcPr>
          <w:p w:rsidR="00F277EF" w:rsidRPr="009C2A04" w:rsidRDefault="00F277EF" w:rsidP="00E35F50">
            <w:pPr>
              <w:pStyle w:val="ad"/>
              <w:widowControl/>
              <w:spacing w:after="30"/>
              <w:ind w:left="0"/>
              <w:jc w:val="both"/>
              <w:rPr>
                <w:sz w:val="18"/>
                <w:szCs w:val="18"/>
              </w:rPr>
            </w:pPr>
            <w:r w:rsidRPr="009C2A04">
              <w:rPr>
                <w:w w:val="105"/>
                <w:sz w:val="18"/>
                <w:szCs w:val="18"/>
              </w:rPr>
              <w:lastRenderedPageBreak/>
              <w:t xml:space="preserve">1 </w:t>
            </w:r>
            <w:r w:rsidRPr="009C2A04">
              <w:rPr>
                <w:b/>
                <w:w w:val="105"/>
                <w:sz w:val="18"/>
                <w:szCs w:val="18"/>
              </w:rPr>
              <w:t xml:space="preserve">I. </w:t>
            </w:r>
            <w:proofErr w:type="spellStart"/>
            <w:r w:rsidRPr="009C2A04">
              <w:rPr>
                <w:b/>
                <w:w w:val="105"/>
                <w:sz w:val="18"/>
                <w:szCs w:val="18"/>
              </w:rPr>
              <w:t>Внеоборотные</w:t>
            </w:r>
            <w:proofErr w:type="spellEnd"/>
            <w:r w:rsidRPr="009C2A04">
              <w:rPr>
                <w:b/>
                <w:w w:val="105"/>
                <w:sz w:val="18"/>
                <w:szCs w:val="18"/>
              </w:rPr>
              <w:t xml:space="preserve"> активы</w:t>
            </w:r>
          </w:p>
        </w:tc>
        <w:tc>
          <w:tcPr>
            <w:tcW w:w="1581" w:type="dxa"/>
          </w:tcPr>
          <w:p w:rsidR="00F277EF" w:rsidRPr="009C2A04" w:rsidRDefault="00F277EF" w:rsidP="00E35F50">
            <w:pPr>
              <w:pStyle w:val="ad"/>
              <w:widowControl/>
              <w:spacing w:after="30"/>
              <w:ind w:left="0"/>
              <w:jc w:val="both"/>
              <w:rPr>
                <w:sz w:val="18"/>
                <w:szCs w:val="18"/>
              </w:rPr>
            </w:pPr>
          </w:p>
        </w:tc>
        <w:tc>
          <w:tcPr>
            <w:tcW w:w="1435" w:type="dxa"/>
          </w:tcPr>
          <w:p w:rsidR="00F277EF" w:rsidRPr="009C2A04" w:rsidRDefault="00F277EF" w:rsidP="00E35F50">
            <w:pPr>
              <w:pStyle w:val="ad"/>
              <w:widowControl/>
              <w:spacing w:after="30"/>
              <w:ind w:left="0"/>
              <w:jc w:val="both"/>
              <w:rPr>
                <w:sz w:val="18"/>
                <w:szCs w:val="18"/>
              </w:rPr>
            </w:pPr>
          </w:p>
        </w:tc>
        <w:tc>
          <w:tcPr>
            <w:tcW w:w="1568" w:type="dxa"/>
          </w:tcPr>
          <w:p w:rsidR="00F277EF" w:rsidRPr="009C2A04" w:rsidRDefault="00F277EF" w:rsidP="00E35F50">
            <w:pPr>
              <w:pStyle w:val="ad"/>
              <w:widowControl/>
              <w:spacing w:after="30"/>
              <w:ind w:left="0"/>
              <w:jc w:val="both"/>
              <w:rPr>
                <w:sz w:val="18"/>
                <w:szCs w:val="18"/>
              </w:rPr>
            </w:pPr>
          </w:p>
        </w:tc>
        <w:tc>
          <w:tcPr>
            <w:tcW w:w="1582" w:type="dxa"/>
          </w:tcPr>
          <w:p w:rsidR="00F277EF" w:rsidRPr="009C2A04" w:rsidRDefault="00F277EF" w:rsidP="00E35F50">
            <w:pPr>
              <w:pStyle w:val="ad"/>
              <w:widowControl/>
              <w:spacing w:after="30"/>
              <w:ind w:left="0"/>
              <w:jc w:val="both"/>
              <w:rPr>
                <w:sz w:val="18"/>
                <w:szCs w:val="18"/>
              </w:rPr>
            </w:pPr>
          </w:p>
        </w:tc>
      </w:tr>
      <w:tr w:rsidR="009C2A04" w:rsidTr="00F277EF">
        <w:tc>
          <w:tcPr>
            <w:tcW w:w="3689" w:type="dxa"/>
          </w:tcPr>
          <w:p w:rsidR="00F277EF" w:rsidRPr="009C2A04" w:rsidRDefault="00F277EF" w:rsidP="00E35F50">
            <w:pPr>
              <w:pStyle w:val="TableParagraph"/>
              <w:widowControl/>
              <w:spacing w:before="2"/>
              <w:ind w:left="97"/>
              <w:rPr>
                <w:sz w:val="18"/>
                <w:szCs w:val="18"/>
              </w:rPr>
            </w:pPr>
            <w:r w:rsidRPr="009C2A04">
              <w:rPr>
                <w:w w:val="105"/>
                <w:sz w:val="18"/>
                <w:szCs w:val="18"/>
              </w:rPr>
              <w:t>2 Нематериальные активы</w:t>
            </w:r>
          </w:p>
        </w:tc>
        <w:tc>
          <w:tcPr>
            <w:tcW w:w="1581" w:type="dxa"/>
          </w:tcPr>
          <w:p w:rsidR="00F277EF" w:rsidRPr="009C2A04" w:rsidRDefault="00F277EF" w:rsidP="00E35F50">
            <w:pPr>
              <w:pStyle w:val="TableParagraph"/>
              <w:widowControl/>
              <w:spacing w:before="2"/>
              <w:ind w:left="493" w:right="480"/>
              <w:jc w:val="center"/>
              <w:rPr>
                <w:sz w:val="18"/>
                <w:szCs w:val="18"/>
              </w:rPr>
            </w:pPr>
            <w:r w:rsidRPr="009C2A04">
              <w:rPr>
                <w:w w:val="105"/>
                <w:sz w:val="18"/>
                <w:szCs w:val="18"/>
              </w:rPr>
              <w:t>1110</w:t>
            </w:r>
          </w:p>
        </w:tc>
        <w:tc>
          <w:tcPr>
            <w:tcW w:w="1435" w:type="dxa"/>
          </w:tcPr>
          <w:p w:rsidR="00F277EF" w:rsidRPr="009C2A04" w:rsidRDefault="00F277EF" w:rsidP="00E35F50">
            <w:pPr>
              <w:pStyle w:val="TableParagraph"/>
              <w:widowControl/>
              <w:spacing w:before="62"/>
              <w:ind w:left="174" w:right="147"/>
              <w:jc w:val="center"/>
              <w:rPr>
                <w:sz w:val="18"/>
                <w:szCs w:val="18"/>
              </w:rPr>
            </w:pPr>
            <w:r w:rsidRPr="009C2A04">
              <w:rPr>
                <w:w w:val="105"/>
                <w:sz w:val="18"/>
                <w:szCs w:val="18"/>
              </w:rPr>
              <w:t>5329</w:t>
            </w:r>
          </w:p>
        </w:tc>
        <w:tc>
          <w:tcPr>
            <w:tcW w:w="1568" w:type="dxa"/>
          </w:tcPr>
          <w:p w:rsidR="00F277EF" w:rsidRPr="009C2A04" w:rsidRDefault="00F277EF" w:rsidP="00E35F50">
            <w:pPr>
              <w:pStyle w:val="TableParagraph"/>
              <w:widowControl/>
              <w:spacing w:before="62"/>
              <w:ind w:left="316" w:right="320"/>
              <w:jc w:val="center"/>
              <w:rPr>
                <w:sz w:val="18"/>
                <w:szCs w:val="18"/>
              </w:rPr>
            </w:pPr>
            <w:r w:rsidRPr="009C2A04">
              <w:rPr>
                <w:w w:val="105"/>
                <w:sz w:val="18"/>
                <w:szCs w:val="18"/>
              </w:rPr>
              <w:t>5329</w:t>
            </w:r>
          </w:p>
        </w:tc>
        <w:tc>
          <w:tcPr>
            <w:tcW w:w="1582" w:type="dxa"/>
          </w:tcPr>
          <w:p w:rsidR="00F277EF" w:rsidRPr="009C2A04" w:rsidRDefault="00F277EF" w:rsidP="00E35F50">
            <w:pPr>
              <w:pStyle w:val="TableParagraph"/>
              <w:widowControl/>
              <w:spacing w:before="62"/>
              <w:ind w:left="18"/>
              <w:jc w:val="center"/>
              <w:rPr>
                <w:sz w:val="18"/>
                <w:szCs w:val="18"/>
              </w:rPr>
            </w:pPr>
            <w:r w:rsidRPr="009C2A04">
              <w:rPr>
                <w:w w:val="102"/>
                <w:sz w:val="18"/>
                <w:szCs w:val="18"/>
              </w:rPr>
              <w:t>0</w:t>
            </w:r>
          </w:p>
        </w:tc>
      </w:tr>
      <w:tr w:rsidR="009C2A04" w:rsidTr="00F277EF">
        <w:tc>
          <w:tcPr>
            <w:tcW w:w="3689" w:type="dxa"/>
          </w:tcPr>
          <w:p w:rsidR="00F277EF" w:rsidRPr="009C2A04" w:rsidRDefault="00F277EF" w:rsidP="00E35F50">
            <w:pPr>
              <w:pStyle w:val="TableParagraph"/>
              <w:widowControl/>
              <w:ind w:left="97" w:right="830"/>
              <w:jc w:val="both"/>
              <w:rPr>
                <w:sz w:val="18"/>
                <w:szCs w:val="18"/>
              </w:rPr>
            </w:pPr>
            <w:r w:rsidRPr="009C2A04">
              <w:rPr>
                <w:w w:val="105"/>
                <w:sz w:val="18"/>
                <w:szCs w:val="18"/>
              </w:rPr>
              <w:t xml:space="preserve">3 Неисключительные права за использование </w:t>
            </w:r>
            <w:r w:rsidRPr="009C2A04">
              <w:rPr>
                <w:spacing w:val="3"/>
                <w:w w:val="105"/>
                <w:sz w:val="18"/>
                <w:szCs w:val="18"/>
              </w:rPr>
              <w:t xml:space="preserve">программного </w:t>
            </w:r>
            <w:r w:rsidRPr="009C2A04">
              <w:rPr>
                <w:spacing w:val="2"/>
                <w:w w:val="105"/>
                <w:sz w:val="18"/>
                <w:szCs w:val="18"/>
              </w:rPr>
              <w:t>обеспечения</w:t>
            </w:r>
            <w:r w:rsidRPr="009C2A04">
              <w:rPr>
                <w:spacing w:val="-21"/>
                <w:w w:val="105"/>
                <w:sz w:val="18"/>
                <w:szCs w:val="18"/>
              </w:rPr>
              <w:t xml:space="preserve"> </w:t>
            </w:r>
            <w:r w:rsidRPr="009C2A04">
              <w:rPr>
                <w:w w:val="105"/>
                <w:sz w:val="18"/>
                <w:szCs w:val="18"/>
              </w:rPr>
              <w:t>и</w:t>
            </w:r>
            <w:r w:rsidRPr="009C2A04">
              <w:rPr>
                <w:spacing w:val="-21"/>
                <w:w w:val="105"/>
                <w:sz w:val="18"/>
                <w:szCs w:val="18"/>
              </w:rPr>
              <w:t xml:space="preserve"> </w:t>
            </w:r>
            <w:r w:rsidRPr="009C2A04">
              <w:rPr>
                <w:spacing w:val="4"/>
                <w:w w:val="105"/>
                <w:sz w:val="18"/>
                <w:szCs w:val="18"/>
              </w:rPr>
              <w:t>прочих</w:t>
            </w:r>
            <w:r w:rsidRPr="009C2A04">
              <w:rPr>
                <w:spacing w:val="-17"/>
                <w:w w:val="105"/>
                <w:sz w:val="18"/>
                <w:szCs w:val="18"/>
              </w:rPr>
              <w:t xml:space="preserve"> </w:t>
            </w:r>
            <w:r w:rsidRPr="009C2A04">
              <w:rPr>
                <w:w w:val="105"/>
                <w:sz w:val="18"/>
                <w:szCs w:val="18"/>
              </w:rPr>
              <w:t>активов</w:t>
            </w:r>
          </w:p>
        </w:tc>
        <w:tc>
          <w:tcPr>
            <w:tcW w:w="1581" w:type="dxa"/>
          </w:tcPr>
          <w:p w:rsidR="00F277EF" w:rsidRPr="009C2A04" w:rsidRDefault="00F277EF" w:rsidP="00E35F50">
            <w:pPr>
              <w:pStyle w:val="TableParagraph"/>
              <w:widowControl/>
              <w:spacing w:before="3"/>
              <w:ind w:left="493" w:right="480"/>
              <w:jc w:val="center"/>
              <w:rPr>
                <w:sz w:val="18"/>
                <w:szCs w:val="18"/>
              </w:rPr>
            </w:pPr>
            <w:r w:rsidRPr="009C2A04">
              <w:rPr>
                <w:w w:val="105"/>
                <w:sz w:val="18"/>
                <w:szCs w:val="18"/>
              </w:rPr>
              <w:t>1120</w:t>
            </w:r>
          </w:p>
        </w:tc>
        <w:tc>
          <w:tcPr>
            <w:tcW w:w="1435" w:type="dxa"/>
          </w:tcPr>
          <w:p w:rsidR="00F277EF" w:rsidRPr="009C2A04" w:rsidRDefault="00F277EF" w:rsidP="00E35F50">
            <w:pPr>
              <w:pStyle w:val="TableParagraph"/>
              <w:widowControl/>
              <w:spacing w:before="9"/>
              <w:ind w:left="0"/>
              <w:rPr>
                <w:sz w:val="18"/>
                <w:szCs w:val="18"/>
              </w:rPr>
            </w:pPr>
          </w:p>
          <w:p w:rsidR="00F277EF" w:rsidRPr="009C2A04" w:rsidRDefault="00F277EF" w:rsidP="00E35F50">
            <w:pPr>
              <w:pStyle w:val="TableParagraph"/>
              <w:widowControl/>
              <w:ind w:left="174" w:right="147"/>
              <w:jc w:val="center"/>
              <w:rPr>
                <w:sz w:val="18"/>
                <w:szCs w:val="18"/>
              </w:rPr>
            </w:pPr>
            <w:r w:rsidRPr="009C2A04">
              <w:rPr>
                <w:w w:val="105"/>
                <w:sz w:val="18"/>
                <w:szCs w:val="18"/>
              </w:rPr>
              <w:t>29057</w:t>
            </w:r>
          </w:p>
        </w:tc>
        <w:tc>
          <w:tcPr>
            <w:tcW w:w="1568" w:type="dxa"/>
          </w:tcPr>
          <w:p w:rsidR="00F277EF" w:rsidRPr="009C2A04" w:rsidRDefault="00F277EF" w:rsidP="00E35F50">
            <w:pPr>
              <w:pStyle w:val="TableParagraph"/>
              <w:widowControl/>
              <w:spacing w:before="9"/>
              <w:ind w:left="0"/>
              <w:rPr>
                <w:sz w:val="18"/>
                <w:szCs w:val="18"/>
              </w:rPr>
            </w:pPr>
          </w:p>
          <w:p w:rsidR="00F277EF" w:rsidRPr="009C2A04" w:rsidRDefault="00F277EF" w:rsidP="00E35F50">
            <w:pPr>
              <w:pStyle w:val="TableParagraph"/>
              <w:widowControl/>
              <w:ind w:left="316" w:right="319"/>
              <w:jc w:val="center"/>
              <w:rPr>
                <w:sz w:val="18"/>
                <w:szCs w:val="18"/>
              </w:rPr>
            </w:pPr>
            <w:r w:rsidRPr="009C2A04">
              <w:rPr>
                <w:w w:val="105"/>
                <w:sz w:val="18"/>
                <w:szCs w:val="18"/>
              </w:rPr>
              <w:t>29057</w:t>
            </w:r>
          </w:p>
        </w:tc>
        <w:tc>
          <w:tcPr>
            <w:tcW w:w="1582" w:type="dxa"/>
          </w:tcPr>
          <w:p w:rsidR="00F277EF" w:rsidRPr="009C2A04" w:rsidRDefault="00F277EF" w:rsidP="00E35F50">
            <w:pPr>
              <w:pStyle w:val="TableParagraph"/>
              <w:widowControl/>
              <w:spacing w:before="9"/>
              <w:ind w:left="0"/>
              <w:rPr>
                <w:sz w:val="18"/>
                <w:szCs w:val="18"/>
              </w:rPr>
            </w:pPr>
          </w:p>
          <w:p w:rsidR="00F277EF" w:rsidRPr="009C2A04" w:rsidRDefault="00F277EF" w:rsidP="00E35F50">
            <w:pPr>
              <w:pStyle w:val="TableParagraph"/>
              <w:widowControl/>
              <w:ind w:left="18"/>
              <w:jc w:val="center"/>
              <w:rPr>
                <w:sz w:val="18"/>
                <w:szCs w:val="18"/>
              </w:rPr>
            </w:pPr>
            <w:r w:rsidRPr="009C2A04">
              <w:rPr>
                <w:w w:val="102"/>
                <w:sz w:val="18"/>
                <w:szCs w:val="18"/>
              </w:rPr>
              <w:t>0</w:t>
            </w:r>
          </w:p>
        </w:tc>
      </w:tr>
      <w:tr w:rsidR="009C2A04" w:rsidTr="00F277EF">
        <w:tc>
          <w:tcPr>
            <w:tcW w:w="3689" w:type="dxa"/>
          </w:tcPr>
          <w:p w:rsidR="00F277EF" w:rsidRPr="009C2A04" w:rsidRDefault="00F277EF" w:rsidP="00E35F50">
            <w:pPr>
              <w:pStyle w:val="TableParagraph"/>
              <w:widowControl/>
              <w:ind w:left="97"/>
              <w:rPr>
                <w:sz w:val="18"/>
                <w:szCs w:val="18"/>
              </w:rPr>
            </w:pPr>
            <w:r w:rsidRPr="009C2A04">
              <w:rPr>
                <w:w w:val="105"/>
                <w:sz w:val="18"/>
                <w:szCs w:val="18"/>
              </w:rPr>
              <w:t>4 Основные средства</w:t>
            </w:r>
          </w:p>
        </w:tc>
        <w:tc>
          <w:tcPr>
            <w:tcW w:w="1581" w:type="dxa"/>
          </w:tcPr>
          <w:p w:rsidR="00F277EF" w:rsidRPr="009C2A04" w:rsidRDefault="00F277EF" w:rsidP="00E35F50">
            <w:pPr>
              <w:pStyle w:val="TableParagraph"/>
              <w:widowControl/>
              <w:ind w:left="493" w:right="480"/>
              <w:jc w:val="center"/>
              <w:rPr>
                <w:sz w:val="18"/>
                <w:szCs w:val="18"/>
              </w:rPr>
            </w:pPr>
            <w:r w:rsidRPr="009C2A04">
              <w:rPr>
                <w:w w:val="105"/>
                <w:sz w:val="18"/>
                <w:szCs w:val="18"/>
              </w:rPr>
              <w:t>1130</w:t>
            </w:r>
          </w:p>
        </w:tc>
        <w:tc>
          <w:tcPr>
            <w:tcW w:w="1435" w:type="dxa"/>
          </w:tcPr>
          <w:p w:rsidR="00F277EF" w:rsidRPr="009C2A04" w:rsidRDefault="00F277EF" w:rsidP="00E35F50">
            <w:pPr>
              <w:pStyle w:val="TableParagraph"/>
              <w:widowControl/>
              <w:spacing w:before="45"/>
              <w:ind w:left="174" w:right="147"/>
              <w:jc w:val="center"/>
              <w:rPr>
                <w:sz w:val="18"/>
                <w:szCs w:val="18"/>
              </w:rPr>
            </w:pPr>
            <w:r w:rsidRPr="009C2A04">
              <w:rPr>
                <w:w w:val="105"/>
                <w:sz w:val="18"/>
                <w:szCs w:val="18"/>
              </w:rPr>
              <w:t>168419</w:t>
            </w:r>
          </w:p>
        </w:tc>
        <w:tc>
          <w:tcPr>
            <w:tcW w:w="1568" w:type="dxa"/>
          </w:tcPr>
          <w:p w:rsidR="00F277EF" w:rsidRPr="009C2A04" w:rsidRDefault="00F277EF" w:rsidP="00E35F50">
            <w:pPr>
              <w:pStyle w:val="TableParagraph"/>
              <w:widowControl/>
              <w:spacing w:before="45"/>
              <w:ind w:left="316" w:right="319"/>
              <w:jc w:val="center"/>
              <w:rPr>
                <w:sz w:val="18"/>
                <w:szCs w:val="18"/>
              </w:rPr>
            </w:pPr>
            <w:r w:rsidRPr="009C2A04">
              <w:rPr>
                <w:w w:val="105"/>
                <w:sz w:val="18"/>
                <w:szCs w:val="18"/>
              </w:rPr>
              <w:t>168419</w:t>
            </w:r>
          </w:p>
        </w:tc>
        <w:tc>
          <w:tcPr>
            <w:tcW w:w="1582" w:type="dxa"/>
          </w:tcPr>
          <w:p w:rsidR="00F277EF" w:rsidRPr="009C2A04" w:rsidRDefault="00F277EF" w:rsidP="00E35F50">
            <w:pPr>
              <w:pStyle w:val="TableParagraph"/>
              <w:widowControl/>
              <w:spacing w:before="45"/>
              <w:ind w:left="18"/>
              <w:jc w:val="center"/>
              <w:rPr>
                <w:sz w:val="18"/>
                <w:szCs w:val="18"/>
              </w:rPr>
            </w:pPr>
            <w:r w:rsidRPr="009C2A04">
              <w:rPr>
                <w:w w:val="102"/>
                <w:sz w:val="18"/>
                <w:szCs w:val="18"/>
              </w:rPr>
              <w:t>0</w:t>
            </w:r>
          </w:p>
        </w:tc>
      </w:tr>
      <w:tr w:rsidR="009C2A04" w:rsidTr="00F277EF">
        <w:tc>
          <w:tcPr>
            <w:tcW w:w="3689" w:type="dxa"/>
          </w:tcPr>
          <w:p w:rsidR="00F277EF" w:rsidRPr="009C2A04" w:rsidRDefault="00F277EF" w:rsidP="00E35F50">
            <w:pPr>
              <w:pStyle w:val="TableParagraph"/>
              <w:widowControl/>
              <w:spacing w:before="2"/>
              <w:ind w:left="97"/>
              <w:rPr>
                <w:sz w:val="18"/>
                <w:szCs w:val="18"/>
              </w:rPr>
            </w:pPr>
            <w:r w:rsidRPr="009C2A04">
              <w:rPr>
                <w:w w:val="105"/>
                <w:sz w:val="18"/>
                <w:szCs w:val="18"/>
              </w:rPr>
              <w:t>5 Незавершенные капитальные</w:t>
            </w:r>
          </w:p>
          <w:p w:rsidR="00F277EF" w:rsidRPr="009C2A04" w:rsidRDefault="00F277EF" w:rsidP="00E35F50">
            <w:pPr>
              <w:pStyle w:val="TableParagraph"/>
              <w:widowControl/>
              <w:spacing w:before="7"/>
              <w:ind w:left="97"/>
              <w:rPr>
                <w:sz w:val="18"/>
                <w:szCs w:val="18"/>
              </w:rPr>
            </w:pPr>
            <w:r w:rsidRPr="009C2A04">
              <w:rPr>
                <w:w w:val="105"/>
                <w:sz w:val="18"/>
                <w:szCs w:val="18"/>
              </w:rPr>
              <w:t>вложения</w:t>
            </w:r>
          </w:p>
        </w:tc>
        <w:tc>
          <w:tcPr>
            <w:tcW w:w="1581" w:type="dxa"/>
          </w:tcPr>
          <w:p w:rsidR="00F277EF" w:rsidRPr="009C2A04" w:rsidRDefault="00F277EF" w:rsidP="00E35F50">
            <w:pPr>
              <w:pStyle w:val="TableParagraph"/>
              <w:widowControl/>
              <w:spacing w:before="2"/>
              <w:ind w:left="493" w:right="480"/>
              <w:jc w:val="center"/>
              <w:rPr>
                <w:sz w:val="18"/>
                <w:szCs w:val="18"/>
              </w:rPr>
            </w:pPr>
            <w:r w:rsidRPr="009C2A04">
              <w:rPr>
                <w:w w:val="105"/>
                <w:sz w:val="18"/>
                <w:szCs w:val="18"/>
              </w:rPr>
              <w:t>1140</w:t>
            </w:r>
          </w:p>
        </w:tc>
        <w:tc>
          <w:tcPr>
            <w:tcW w:w="1435" w:type="dxa"/>
          </w:tcPr>
          <w:p w:rsidR="00F277EF" w:rsidRPr="009C2A04" w:rsidRDefault="00F277EF" w:rsidP="00E35F50">
            <w:pPr>
              <w:pStyle w:val="TableParagraph"/>
              <w:widowControl/>
              <w:spacing w:before="123"/>
              <w:ind w:left="174" w:right="147"/>
              <w:jc w:val="center"/>
              <w:rPr>
                <w:sz w:val="18"/>
                <w:szCs w:val="18"/>
              </w:rPr>
            </w:pPr>
            <w:r w:rsidRPr="009C2A04">
              <w:rPr>
                <w:w w:val="105"/>
                <w:sz w:val="18"/>
                <w:szCs w:val="18"/>
              </w:rPr>
              <w:t>32174</w:t>
            </w:r>
          </w:p>
        </w:tc>
        <w:tc>
          <w:tcPr>
            <w:tcW w:w="1568" w:type="dxa"/>
          </w:tcPr>
          <w:p w:rsidR="00F277EF" w:rsidRPr="009C2A04" w:rsidRDefault="00F277EF" w:rsidP="00E35F50">
            <w:pPr>
              <w:pStyle w:val="TableParagraph"/>
              <w:widowControl/>
              <w:spacing w:before="123"/>
              <w:ind w:left="316" w:right="319"/>
              <w:jc w:val="center"/>
              <w:rPr>
                <w:sz w:val="18"/>
                <w:szCs w:val="18"/>
              </w:rPr>
            </w:pPr>
            <w:r w:rsidRPr="009C2A04">
              <w:rPr>
                <w:w w:val="105"/>
                <w:sz w:val="18"/>
                <w:szCs w:val="18"/>
              </w:rPr>
              <w:t>32174</w:t>
            </w:r>
          </w:p>
        </w:tc>
        <w:tc>
          <w:tcPr>
            <w:tcW w:w="1582" w:type="dxa"/>
          </w:tcPr>
          <w:p w:rsidR="00F277EF" w:rsidRPr="009C2A04" w:rsidRDefault="00F277EF" w:rsidP="00E35F50">
            <w:pPr>
              <w:pStyle w:val="TableParagraph"/>
              <w:widowControl/>
              <w:spacing w:before="123"/>
              <w:ind w:left="18"/>
              <w:jc w:val="center"/>
              <w:rPr>
                <w:sz w:val="18"/>
                <w:szCs w:val="18"/>
              </w:rPr>
            </w:pPr>
            <w:r w:rsidRPr="009C2A04">
              <w:rPr>
                <w:w w:val="102"/>
                <w:sz w:val="18"/>
                <w:szCs w:val="18"/>
              </w:rPr>
              <w:t>0</w:t>
            </w:r>
          </w:p>
        </w:tc>
      </w:tr>
      <w:tr w:rsidR="009C2A04" w:rsidTr="00F277EF">
        <w:tc>
          <w:tcPr>
            <w:tcW w:w="3689" w:type="dxa"/>
          </w:tcPr>
          <w:p w:rsidR="00F277EF" w:rsidRPr="009C2A04" w:rsidRDefault="00F277EF" w:rsidP="00E35F50">
            <w:pPr>
              <w:pStyle w:val="TableParagraph"/>
              <w:widowControl/>
              <w:ind w:left="97"/>
              <w:rPr>
                <w:sz w:val="18"/>
                <w:szCs w:val="18"/>
              </w:rPr>
            </w:pPr>
            <w:r w:rsidRPr="009C2A04">
              <w:rPr>
                <w:w w:val="105"/>
                <w:sz w:val="18"/>
                <w:szCs w:val="18"/>
              </w:rPr>
              <w:t>6 Финансовые вложения</w:t>
            </w:r>
          </w:p>
        </w:tc>
        <w:tc>
          <w:tcPr>
            <w:tcW w:w="1581" w:type="dxa"/>
          </w:tcPr>
          <w:p w:rsidR="00F277EF" w:rsidRPr="009C2A04" w:rsidRDefault="00F277EF" w:rsidP="00E35F50">
            <w:pPr>
              <w:pStyle w:val="TableParagraph"/>
              <w:widowControl/>
              <w:ind w:left="493" w:right="480"/>
              <w:jc w:val="center"/>
              <w:rPr>
                <w:sz w:val="18"/>
                <w:szCs w:val="18"/>
              </w:rPr>
            </w:pPr>
            <w:r w:rsidRPr="009C2A04">
              <w:rPr>
                <w:w w:val="105"/>
                <w:sz w:val="18"/>
                <w:szCs w:val="18"/>
              </w:rPr>
              <w:t>1150</w:t>
            </w:r>
          </w:p>
        </w:tc>
        <w:tc>
          <w:tcPr>
            <w:tcW w:w="1435" w:type="dxa"/>
          </w:tcPr>
          <w:p w:rsidR="00F277EF" w:rsidRPr="009C2A04" w:rsidRDefault="00F277EF" w:rsidP="00E35F50">
            <w:pPr>
              <w:pStyle w:val="TableParagraph"/>
              <w:widowControl/>
              <w:spacing w:before="2"/>
              <w:ind w:left="174" w:right="147"/>
              <w:jc w:val="center"/>
              <w:rPr>
                <w:sz w:val="18"/>
                <w:szCs w:val="18"/>
              </w:rPr>
            </w:pPr>
            <w:r w:rsidRPr="009C2A04">
              <w:rPr>
                <w:w w:val="105"/>
                <w:sz w:val="18"/>
                <w:szCs w:val="18"/>
              </w:rPr>
              <w:t>156302</w:t>
            </w:r>
          </w:p>
        </w:tc>
        <w:tc>
          <w:tcPr>
            <w:tcW w:w="1568" w:type="dxa"/>
          </w:tcPr>
          <w:p w:rsidR="00F277EF" w:rsidRPr="009C2A04" w:rsidRDefault="00F277EF" w:rsidP="00E35F50">
            <w:pPr>
              <w:pStyle w:val="TableParagraph"/>
              <w:widowControl/>
              <w:spacing w:before="2"/>
              <w:ind w:left="316" w:right="319"/>
              <w:jc w:val="center"/>
              <w:rPr>
                <w:sz w:val="18"/>
                <w:szCs w:val="18"/>
              </w:rPr>
            </w:pPr>
            <w:r w:rsidRPr="009C2A04">
              <w:rPr>
                <w:w w:val="105"/>
                <w:sz w:val="18"/>
                <w:szCs w:val="18"/>
              </w:rPr>
              <w:t>78151</w:t>
            </w:r>
          </w:p>
        </w:tc>
        <w:tc>
          <w:tcPr>
            <w:tcW w:w="1582" w:type="dxa"/>
          </w:tcPr>
          <w:p w:rsidR="00F277EF" w:rsidRPr="009C2A04" w:rsidRDefault="00F277EF" w:rsidP="00E35F50">
            <w:pPr>
              <w:pStyle w:val="TableParagraph"/>
              <w:widowControl/>
              <w:spacing w:before="2"/>
              <w:ind w:left="407" w:right="398"/>
              <w:jc w:val="center"/>
              <w:rPr>
                <w:sz w:val="18"/>
                <w:szCs w:val="18"/>
              </w:rPr>
            </w:pPr>
            <w:r w:rsidRPr="009C2A04">
              <w:rPr>
                <w:w w:val="105"/>
                <w:sz w:val="18"/>
                <w:szCs w:val="18"/>
              </w:rPr>
              <w:t>-78151</w:t>
            </w:r>
          </w:p>
        </w:tc>
      </w:tr>
      <w:tr w:rsidR="00F277EF" w:rsidTr="00F277EF">
        <w:tc>
          <w:tcPr>
            <w:tcW w:w="3689" w:type="dxa"/>
          </w:tcPr>
          <w:p w:rsidR="00F277EF" w:rsidRPr="009C2A04" w:rsidRDefault="00F277EF" w:rsidP="00E35F50">
            <w:pPr>
              <w:pStyle w:val="TableParagraph"/>
              <w:widowControl/>
              <w:spacing w:before="3"/>
              <w:ind w:left="97"/>
              <w:rPr>
                <w:sz w:val="18"/>
                <w:szCs w:val="18"/>
              </w:rPr>
            </w:pPr>
            <w:r w:rsidRPr="009C2A04">
              <w:rPr>
                <w:w w:val="105"/>
                <w:sz w:val="18"/>
                <w:szCs w:val="18"/>
              </w:rPr>
              <w:t>7 Отложенные налоговые активы</w:t>
            </w:r>
          </w:p>
        </w:tc>
        <w:tc>
          <w:tcPr>
            <w:tcW w:w="1581" w:type="dxa"/>
          </w:tcPr>
          <w:p w:rsidR="00F277EF" w:rsidRPr="009C2A04" w:rsidRDefault="00F277EF" w:rsidP="00E35F50">
            <w:pPr>
              <w:pStyle w:val="TableParagraph"/>
              <w:widowControl/>
              <w:spacing w:before="3"/>
              <w:ind w:left="493" w:right="480"/>
              <w:jc w:val="center"/>
              <w:rPr>
                <w:sz w:val="18"/>
                <w:szCs w:val="18"/>
              </w:rPr>
            </w:pPr>
            <w:r w:rsidRPr="009C2A04">
              <w:rPr>
                <w:w w:val="105"/>
                <w:sz w:val="18"/>
                <w:szCs w:val="18"/>
              </w:rPr>
              <w:t>1160</w:t>
            </w:r>
          </w:p>
        </w:tc>
        <w:tc>
          <w:tcPr>
            <w:tcW w:w="1435" w:type="dxa"/>
          </w:tcPr>
          <w:p w:rsidR="00F277EF" w:rsidRPr="009C2A04" w:rsidRDefault="00F277EF" w:rsidP="00E35F50">
            <w:pPr>
              <w:pStyle w:val="TableParagraph"/>
              <w:widowControl/>
              <w:ind w:left="0"/>
              <w:rPr>
                <w:sz w:val="18"/>
                <w:szCs w:val="18"/>
              </w:rPr>
            </w:pPr>
          </w:p>
        </w:tc>
        <w:tc>
          <w:tcPr>
            <w:tcW w:w="1568" w:type="dxa"/>
          </w:tcPr>
          <w:p w:rsidR="00F277EF" w:rsidRPr="009C2A04" w:rsidRDefault="00F277EF" w:rsidP="00E35F50">
            <w:pPr>
              <w:pStyle w:val="TableParagraph"/>
              <w:widowControl/>
              <w:spacing w:before="18"/>
              <w:ind w:left="2"/>
              <w:jc w:val="center"/>
              <w:rPr>
                <w:sz w:val="18"/>
                <w:szCs w:val="18"/>
              </w:rPr>
            </w:pPr>
            <w:r w:rsidRPr="009C2A04">
              <w:rPr>
                <w:w w:val="102"/>
                <w:sz w:val="18"/>
                <w:szCs w:val="18"/>
              </w:rPr>
              <w:t>0</w:t>
            </w:r>
          </w:p>
        </w:tc>
        <w:tc>
          <w:tcPr>
            <w:tcW w:w="1582" w:type="dxa"/>
          </w:tcPr>
          <w:p w:rsidR="00F277EF" w:rsidRPr="009C2A04" w:rsidRDefault="00F277EF" w:rsidP="00E35F50">
            <w:pPr>
              <w:pStyle w:val="TableParagraph"/>
              <w:widowControl/>
              <w:spacing w:before="18"/>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spacing w:before="2"/>
              <w:ind w:left="97"/>
              <w:rPr>
                <w:sz w:val="18"/>
                <w:szCs w:val="18"/>
              </w:rPr>
            </w:pPr>
            <w:r w:rsidRPr="009C2A04">
              <w:rPr>
                <w:w w:val="105"/>
                <w:sz w:val="18"/>
                <w:szCs w:val="18"/>
              </w:rPr>
              <w:t>8</w:t>
            </w:r>
            <w:proofErr w:type="gramStart"/>
            <w:r w:rsidRPr="009C2A04">
              <w:rPr>
                <w:w w:val="105"/>
                <w:sz w:val="18"/>
                <w:szCs w:val="18"/>
              </w:rPr>
              <w:t xml:space="preserve"> П</w:t>
            </w:r>
            <w:proofErr w:type="gramEnd"/>
            <w:r w:rsidRPr="009C2A04">
              <w:rPr>
                <w:w w:val="105"/>
                <w:sz w:val="18"/>
                <w:szCs w:val="18"/>
              </w:rPr>
              <w:t xml:space="preserve">рочие </w:t>
            </w:r>
            <w:proofErr w:type="spellStart"/>
            <w:r w:rsidRPr="009C2A04">
              <w:rPr>
                <w:w w:val="105"/>
                <w:sz w:val="18"/>
                <w:szCs w:val="18"/>
              </w:rPr>
              <w:t>внеоборотные</w:t>
            </w:r>
            <w:proofErr w:type="spellEnd"/>
            <w:r w:rsidRPr="009C2A04">
              <w:rPr>
                <w:w w:val="105"/>
                <w:sz w:val="18"/>
                <w:szCs w:val="18"/>
              </w:rPr>
              <w:t xml:space="preserve"> активы</w:t>
            </w:r>
          </w:p>
        </w:tc>
        <w:tc>
          <w:tcPr>
            <w:tcW w:w="1581" w:type="dxa"/>
          </w:tcPr>
          <w:p w:rsidR="00F277EF" w:rsidRPr="009C2A04" w:rsidRDefault="00F277EF" w:rsidP="00E35F50">
            <w:pPr>
              <w:pStyle w:val="TableParagraph"/>
              <w:widowControl/>
              <w:spacing w:before="2"/>
              <w:ind w:left="493" w:right="480"/>
              <w:jc w:val="center"/>
              <w:rPr>
                <w:sz w:val="18"/>
                <w:szCs w:val="18"/>
              </w:rPr>
            </w:pPr>
            <w:r w:rsidRPr="009C2A04">
              <w:rPr>
                <w:w w:val="105"/>
                <w:sz w:val="18"/>
                <w:szCs w:val="18"/>
              </w:rPr>
              <w:t>1170</w:t>
            </w:r>
          </w:p>
        </w:tc>
        <w:tc>
          <w:tcPr>
            <w:tcW w:w="1435" w:type="dxa"/>
          </w:tcPr>
          <w:p w:rsidR="00F277EF" w:rsidRPr="009C2A04" w:rsidRDefault="00F277EF" w:rsidP="00E35F50">
            <w:pPr>
              <w:pStyle w:val="TableParagraph"/>
              <w:widowControl/>
              <w:spacing w:before="2"/>
              <w:ind w:left="174" w:right="147"/>
              <w:jc w:val="center"/>
              <w:rPr>
                <w:sz w:val="18"/>
                <w:szCs w:val="18"/>
              </w:rPr>
            </w:pPr>
            <w:r w:rsidRPr="009C2A04">
              <w:rPr>
                <w:w w:val="105"/>
                <w:sz w:val="18"/>
                <w:szCs w:val="18"/>
              </w:rPr>
              <w:t>10443</w:t>
            </w:r>
          </w:p>
        </w:tc>
        <w:tc>
          <w:tcPr>
            <w:tcW w:w="1568" w:type="dxa"/>
          </w:tcPr>
          <w:p w:rsidR="00F277EF" w:rsidRPr="009C2A04" w:rsidRDefault="00F277EF" w:rsidP="00E35F50">
            <w:pPr>
              <w:pStyle w:val="TableParagraph"/>
              <w:widowControl/>
              <w:spacing w:before="2"/>
              <w:ind w:left="316" w:right="327"/>
              <w:jc w:val="center"/>
              <w:rPr>
                <w:sz w:val="18"/>
                <w:szCs w:val="18"/>
              </w:rPr>
            </w:pPr>
            <w:r w:rsidRPr="009C2A04">
              <w:rPr>
                <w:w w:val="105"/>
                <w:sz w:val="18"/>
                <w:szCs w:val="18"/>
              </w:rPr>
              <w:t>10 443</w:t>
            </w:r>
          </w:p>
        </w:tc>
        <w:tc>
          <w:tcPr>
            <w:tcW w:w="1582" w:type="dxa"/>
          </w:tcPr>
          <w:p w:rsidR="00F277EF" w:rsidRPr="009C2A04" w:rsidRDefault="00F277EF" w:rsidP="00E35F50">
            <w:pPr>
              <w:pStyle w:val="TableParagraph"/>
              <w:widowControl/>
              <w:spacing w:before="2"/>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ind w:left="97"/>
              <w:rPr>
                <w:sz w:val="18"/>
                <w:szCs w:val="18"/>
              </w:rPr>
            </w:pPr>
            <w:r w:rsidRPr="009C2A04">
              <w:rPr>
                <w:w w:val="105"/>
                <w:sz w:val="18"/>
                <w:szCs w:val="18"/>
              </w:rPr>
              <w:t>9</w:t>
            </w:r>
            <w:proofErr w:type="gramStart"/>
            <w:r w:rsidRPr="009C2A04">
              <w:rPr>
                <w:w w:val="105"/>
                <w:sz w:val="18"/>
                <w:szCs w:val="18"/>
              </w:rPr>
              <w:t xml:space="preserve"> И</w:t>
            </w:r>
            <w:proofErr w:type="gramEnd"/>
            <w:r w:rsidRPr="009C2A04">
              <w:rPr>
                <w:w w:val="105"/>
                <w:sz w:val="18"/>
                <w:szCs w:val="18"/>
              </w:rPr>
              <w:t>того по разделу I</w:t>
            </w:r>
          </w:p>
        </w:tc>
        <w:tc>
          <w:tcPr>
            <w:tcW w:w="1581" w:type="dxa"/>
          </w:tcPr>
          <w:p w:rsidR="00F277EF" w:rsidRPr="009C2A04" w:rsidRDefault="00F277EF" w:rsidP="00E35F50">
            <w:pPr>
              <w:pStyle w:val="TableParagraph"/>
              <w:widowControl/>
              <w:ind w:left="493" w:right="480"/>
              <w:jc w:val="center"/>
              <w:rPr>
                <w:sz w:val="18"/>
                <w:szCs w:val="18"/>
              </w:rPr>
            </w:pPr>
            <w:r w:rsidRPr="009C2A04">
              <w:rPr>
                <w:w w:val="105"/>
                <w:sz w:val="18"/>
                <w:szCs w:val="18"/>
              </w:rPr>
              <w:t>1100</w:t>
            </w:r>
          </w:p>
        </w:tc>
        <w:tc>
          <w:tcPr>
            <w:tcW w:w="1435" w:type="dxa"/>
          </w:tcPr>
          <w:p w:rsidR="00F277EF" w:rsidRPr="009C2A04" w:rsidRDefault="00F277EF" w:rsidP="00E35F50">
            <w:pPr>
              <w:pStyle w:val="TableParagraph"/>
              <w:widowControl/>
              <w:spacing w:before="63"/>
              <w:ind w:left="174" w:right="147"/>
              <w:jc w:val="center"/>
              <w:rPr>
                <w:sz w:val="18"/>
                <w:szCs w:val="18"/>
              </w:rPr>
            </w:pPr>
            <w:r w:rsidRPr="009C2A04">
              <w:rPr>
                <w:w w:val="105"/>
                <w:sz w:val="18"/>
                <w:szCs w:val="18"/>
              </w:rPr>
              <w:t>401725</w:t>
            </w:r>
          </w:p>
        </w:tc>
        <w:tc>
          <w:tcPr>
            <w:tcW w:w="1568" w:type="dxa"/>
          </w:tcPr>
          <w:p w:rsidR="00F277EF" w:rsidRPr="009C2A04" w:rsidRDefault="00F277EF" w:rsidP="00E35F50">
            <w:pPr>
              <w:pStyle w:val="TableParagraph"/>
              <w:widowControl/>
              <w:spacing w:before="63"/>
              <w:ind w:left="316" w:right="319"/>
              <w:jc w:val="center"/>
              <w:rPr>
                <w:sz w:val="18"/>
                <w:szCs w:val="18"/>
              </w:rPr>
            </w:pPr>
            <w:r w:rsidRPr="009C2A04">
              <w:rPr>
                <w:w w:val="105"/>
                <w:sz w:val="18"/>
                <w:szCs w:val="18"/>
              </w:rPr>
              <w:t>323574</w:t>
            </w:r>
          </w:p>
        </w:tc>
        <w:tc>
          <w:tcPr>
            <w:tcW w:w="1582" w:type="dxa"/>
          </w:tcPr>
          <w:p w:rsidR="00F277EF" w:rsidRPr="009C2A04" w:rsidRDefault="00F277EF" w:rsidP="00E35F50">
            <w:pPr>
              <w:pStyle w:val="TableParagraph"/>
              <w:widowControl/>
              <w:spacing w:before="63"/>
              <w:ind w:left="407" w:right="398"/>
              <w:jc w:val="center"/>
              <w:rPr>
                <w:sz w:val="18"/>
                <w:szCs w:val="18"/>
              </w:rPr>
            </w:pPr>
            <w:r w:rsidRPr="009C2A04">
              <w:rPr>
                <w:w w:val="105"/>
                <w:sz w:val="18"/>
                <w:szCs w:val="18"/>
              </w:rPr>
              <w:t>-78151</w:t>
            </w:r>
          </w:p>
        </w:tc>
      </w:tr>
      <w:tr w:rsidR="00F277EF" w:rsidTr="00F277EF">
        <w:tc>
          <w:tcPr>
            <w:tcW w:w="3689" w:type="dxa"/>
          </w:tcPr>
          <w:p w:rsidR="00F277EF" w:rsidRPr="009C2A04" w:rsidRDefault="00F277EF" w:rsidP="00E35F50">
            <w:pPr>
              <w:pStyle w:val="ad"/>
              <w:widowControl/>
              <w:spacing w:after="30"/>
              <w:ind w:left="0"/>
              <w:jc w:val="both"/>
              <w:rPr>
                <w:sz w:val="18"/>
                <w:szCs w:val="18"/>
              </w:rPr>
            </w:pPr>
            <w:r w:rsidRPr="009C2A04">
              <w:rPr>
                <w:w w:val="105"/>
                <w:sz w:val="18"/>
                <w:szCs w:val="18"/>
              </w:rPr>
              <w:t xml:space="preserve">10 </w:t>
            </w:r>
            <w:r w:rsidRPr="009C2A04">
              <w:rPr>
                <w:b/>
                <w:w w:val="105"/>
                <w:sz w:val="18"/>
                <w:szCs w:val="18"/>
              </w:rPr>
              <w:t>II. Оборотные активы</w:t>
            </w:r>
          </w:p>
        </w:tc>
        <w:tc>
          <w:tcPr>
            <w:tcW w:w="1581" w:type="dxa"/>
          </w:tcPr>
          <w:p w:rsidR="00F277EF" w:rsidRPr="009C2A04" w:rsidRDefault="00F277EF" w:rsidP="00E35F50">
            <w:pPr>
              <w:pStyle w:val="ad"/>
              <w:widowControl/>
              <w:spacing w:after="30"/>
              <w:ind w:left="0"/>
              <w:jc w:val="both"/>
              <w:rPr>
                <w:sz w:val="18"/>
                <w:szCs w:val="18"/>
              </w:rPr>
            </w:pPr>
          </w:p>
        </w:tc>
        <w:tc>
          <w:tcPr>
            <w:tcW w:w="1435" w:type="dxa"/>
          </w:tcPr>
          <w:p w:rsidR="00F277EF" w:rsidRPr="009C2A04" w:rsidRDefault="00F277EF" w:rsidP="00E35F50">
            <w:pPr>
              <w:pStyle w:val="ad"/>
              <w:widowControl/>
              <w:spacing w:after="30"/>
              <w:ind w:left="0"/>
              <w:jc w:val="both"/>
              <w:rPr>
                <w:sz w:val="18"/>
                <w:szCs w:val="18"/>
              </w:rPr>
            </w:pPr>
          </w:p>
        </w:tc>
        <w:tc>
          <w:tcPr>
            <w:tcW w:w="1568" w:type="dxa"/>
          </w:tcPr>
          <w:p w:rsidR="00F277EF" w:rsidRPr="009C2A04" w:rsidRDefault="00F277EF" w:rsidP="00E35F50">
            <w:pPr>
              <w:pStyle w:val="ad"/>
              <w:widowControl/>
              <w:spacing w:after="30"/>
              <w:ind w:left="0"/>
              <w:jc w:val="both"/>
              <w:rPr>
                <w:sz w:val="18"/>
                <w:szCs w:val="18"/>
              </w:rPr>
            </w:pPr>
          </w:p>
        </w:tc>
        <w:tc>
          <w:tcPr>
            <w:tcW w:w="1582" w:type="dxa"/>
          </w:tcPr>
          <w:p w:rsidR="00F277EF" w:rsidRPr="009C2A04" w:rsidRDefault="00F277EF" w:rsidP="00E35F50">
            <w:pPr>
              <w:pStyle w:val="ad"/>
              <w:widowControl/>
              <w:spacing w:after="30"/>
              <w:ind w:left="0"/>
              <w:jc w:val="both"/>
              <w:rPr>
                <w:sz w:val="18"/>
                <w:szCs w:val="18"/>
              </w:rPr>
            </w:pPr>
          </w:p>
        </w:tc>
      </w:tr>
      <w:tr w:rsidR="00F277EF" w:rsidTr="00F277EF">
        <w:tc>
          <w:tcPr>
            <w:tcW w:w="3689" w:type="dxa"/>
          </w:tcPr>
          <w:p w:rsidR="00F277EF" w:rsidRPr="009C2A04" w:rsidRDefault="00F277EF" w:rsidP="00E35F50">
            <w:pPr>
              <w:pStyle w:val="TableParagraph"/>
              <w:widowControl/>
              <w:ind w:left="97"/>
              <w:rPr>
                <w:sz w:val="18"/>
                <w:szCs w:val="18"/>
              </w:rPr>
            </w:pPr>
            <w:r w:rsidRPr="009C2A04">
              <w:rPr>
                <w:w w:val="105"/>
                <w:sz w:val="18"/>
                <w:szCs w:val="18"/>
              </w:rPr>
              <w:t>11 Запасы</w:t>
            </w:r>
          </w:p>
        </w:tc>
        <w:tc>
          <w:tcPr>
            <w:tcW w:w="1581" w:type="dxa"/>
          </w:tcPr>
          <w:p w:rsidR="00F277EF" w:rsidRPr="009C2A04" w:rsidRDefault="00F277EF" w:rsidP="00E35F50">
            <w:pPr>
              <w:pStyle w:val="TableParagraph"/>
              <w:widowControl/>
              <w:ind w:left="493" w:right="480"/>
              <w:jc w:val="center"/>
              <w:rPr>
                <w:sz w:val="18"/>
                <w:szCs w:val="18"/>
              </w:rPr>
            </w:pPr>
            <w:r w:rsidRPr="009C2A04">
              <w:rPr>
                <w:w w:val="105"/>
                <w:sz w:val="18"/>
                <w:szCs w:val="18"/>
              </w:rPr>
              <w:t>1210</w:t>
            </w:r>
          </w:p>
        </w:tc>
        <w:tc>
          <w:tcPr>
            <w:tcW w:w="1435" w:type="dxa"/>
          </w:tcPr>
          <w:p w:rsidR="00F277EF" w:rsidRPr="009C2A04" w:rsidRDefault="00F277EF" w:rsidP="00E35F50">
            <w:pPr>
              <w:pStyle w:val="TableParagraph"/>
              <w:widowControl/>
              <w:spacing w:before="32"/>
              <w:ind w:left="174" w:right="147"/>
              <w:jc w:val="center"/>
              <w:rPr>
                <w:sz w:val="18"/>
                <w:szCs w:val="18"/>
              </w:rPr>
            </w:pPr>
            <w:r w:rsidRPr="009C2A04">
              <w:rPr>
                <w:w w:val="105"/>
                <w:sz w:val="18"/>
                <w:szCs w:val="18"/>
              </w:rPr>
              <w:t>1308</w:t>
            </w:r>
          </w:p>
        </w:tc>
        <w:tc>
          <w:tcPr>
            <w:tcW w:w="1568" w:type="dxa"/>
          </w:tcPr>
          <w:p w:rsidR="00F277EF" w:rsidRPr="009C2A04" w:rsidRDefault="00F277EF" w:rsidP="00E35F50">
            <w:pPr>
              <w:pStyle w:val="TableParagraph"/>
              <w:widowControl/>
              <w:spacing w:before="32"/>
              <w:ind w:left="316" w:right="320"/>
              <w:jc w:val="center"/>
              <w:rPr>
                <w:sz w:val="18"/>
                <w:szCs w:val="18"/>
              </w:rPr>
            </w:pPr>
            <w:r w:rsidRPr="009C2A04">
              <w:rPr>
                <w:w w:val="105"/>
                <w:sz w:val="18"/>
                <w:szCs w:val="18"/>
              </w:rPr>
              <w:t>1308</w:t>
            </w:r>
          </w:p>
        </w:tc>
        <w:tc>
          <w:tcPr>
            <w:tcW w:w="1582" w:type="dxa"/>
          </w:tcPr>
          <w:p w:rsidR="00F277EF" w:rsidRPr="009C2A04" w:rsidRDefault="00F277EF" w:rsidP="00E35F50">
            <w:pPr>
              <w:pStyle w:val="TableParagraph"/>
              <w:widowControl/>
              <w:spacing w:before="32"/>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spacing w:before="3"/>
              <w:ind w:left="97" w:right="294"/>
              <w:rPr>
                <w:sz w:val="18"/>
                <w:szCs w:val="18"/>
              </w:rPr>
            </w:pPr>
            <w:r w:rsidRPr="009C2A04">
              <w:rPr>
                <w:w w:val="105"/>
                <w:sz w:val="18"/>
                <w:szCs w:val="18"/>
              </w:rPr>
              <w:t>12 Налог на добавленную стоимость по приобретенным ценностям</w:t>
            </w:r>
          </w:p>
        </w:tc>
        <w:tc>
          <w:tcPr>
            <w:tcW w:w="1581" w:type="dxa"/>
          </w:tcPr>
          <w:p w:rsidR="00F277EF" w:rsidRPr="009C2A04" w:rsidRDefault="00F277EF" w:rsidP="00E35F50">
            <w:pPr>
              <w:pStyle w:val="TableParagraph"/>
              <w:widowControl/>
              <w:spacing w:before="3"/>
              <w:ind w:left="493" w:right="480"/>
              <w:jc w:val="center"/>
              <w:rPr>
                <w:sz w:val="18"/>
                <w:szCs w:val="18"/>
              </w:rPr>
            </w:pPr>
            <w:r w:rsidRPr="009C2A04">
              <w:rPr>
                <w:w w:val="105"/>
                <w:sz w:val="18"/>
                <w:szCs w:val="18"/>
              </w:rPr>
              <w:t>1220</w:t>
            </w:r>
          </w:p>
        </w:tc>
        <w:tc>
          <w:tcPr>
            <w:tcW w:w="1435" w:type="dxa"/>
          </w:tcPr>
          <w:p w:rsidR="00F277EF" w:rsidRPr="009C2A04" w:rsidRDefault="00F277EF" w:rsidP="00E35F50">
            <w:pPr>
              <w:pStyle w:val="TableParagraph"/>
              <w:widowControl/>
              <w:spacing w:before="123"/>
              <w:ind w:left="174" w:right="147"/>
              <w:jc w:val="center"/>
              <w:rPr>
                <w:sz w:val="18"/>
                <w:szCs w:val="18"/>
              </w:rPr>
            </w:pPr>
            <w:r w:rsidRPr="009C2A04">
              <w:rPr>
                <w:w w:val="105"/>
                <w:sz w:val="18"/>
                <w:szCs w:val="18"/>
              </w:rPr>
              <w:t>5011</w:t>
            </w:r>
          </w:p>
        </w:tc>
        <w:tc>
          <w:tcPr>
            <w:tcW w:w="1568" w:type="dxa"/>
          </w:tcPr>
          <w:p w:rsidR="00F277EF" w:rsidRPr="009C2A04" w:rsidRDefault="00F277EF" w:rsidP="00E35F50">
            <w:pPr>
              <w:pStyle w:val="TableParagraph"/>
              <w:widowControl/>
              <w:spacing w:before="123"/>
              <w:ind w:left="316" w:right="320"/>
              <w:jc w:val="center"/>
              <w:rPr>
                <w:sz w:val="18"/>
                <w:szCs w:val="18"/>
              </w:rPr>
            </w:pPr>
            <w:r w:rsidRPr="009C2A04">
              <w:rPr>
                <w:w w:val="105"/>
                <w:sz w:val="18"/>
                <w:szCs w:val="18"/>
              </w:rPr>
              <w:t>5011</w:t>
            </w:r>
          </w:p>
        </w:tc>
        <w:tc>
          <w:tcPr>
            <w:tcW w:w="1582" w:type="dxa"/>
          </w:tcPr>
          <w:p w:rsidR="00F277EF" w:rsidRPr="009C2A04" w:rsidRDefault="00F277EF" w:rsidP="00E35F50">
            <w:pPr>
              <w:pStyle w:val="TableParagraph"/>
              <w:widowControl/>
              <w:spacing w:before="123"/>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spacing w:before="17"/>
              <w:ind w:left="97"/>
              <w:rPr>
                <w:sz w:val="18"/>
                <w:szCs w:val="18"/>
              </w:rPr>
            </w:pPr>
            <w:r w:rsidRPr="009C2A04">
              <w:rPr>
                <w:w w:val="105"/>
                <w:sz w:val="18"/>
                <w:szCs w:val="18"/>
              </w:rPr>
              <w:t>13 Дебиторская задолженность</w:t>
            </w:r>
          </w:p>
        </w:tc>
        <w:tc>
          <w:tcPr>
            <w:tcW w:w="1581" w:type="dxa"/>
          </w:tcPr>
          <w:p w:rsidR="00F277EF" w:rsidRPr="009C2A04" w:rsidRDefault="00F277EF" w:rsidP="00E35F50">
            <w:pPr>
              <w:pStyle w:val="TableParagraph"/>
              <w:widowControl/>
              <w:spacing w:before="17"/>
              <w:ind w:left="532"/>
              <w:rPr>
                <w:sz w:val="18"/>
                <w:szCs w:val="18"/>
              </w:rPr>
            </w:pPr>
            <w:r w:rsidRPr="009C2A04">
              <w:rPr>
                <w:w w:val="105"/>
                <w:sz w:val="18"/>
                <w:szCs w:val="18"/>
              </w:rPr>
              <w:t>1230</w:t>
            </w:r>
          </w:p>
        </w:tc>
        <w:tc>
          <w:tcPr>
            <w:tcW w:w="1435" w:type="dxa"/>
          </w:tcPr>
          <w:p w:rsidR="00F277EF" w:rsidRPr="009C2A04" w:rsidRDefault="00F277EF" w:rsidP="00E35F50">
            <w:pPr>
              <w:pStyle w:val="TableParagraph"/>
              <w:widowControl/>
              <w:spacing w:before="17"/>
              <w:ind w:left="174" w:right="147"/>
              <w:jc w:val="center"/>
              <w:rPr>
                <w:sz w:val="18"/>
                <w:szCs w:val="18"/>
              </w:rPr>
            </w:pPr>
            <w:r w:rsidRPr="009C2A04">
              <w:rPr>
                <w:w w:val="105"/>
                <w:sz w:val="18"/>
                <w:szCs w:val="18"/>
              </w:rPr>
              <w:t>43137</w:t>
            </w:r>
          </w:p>
        </w:tc>
        <w:tc>
          <w:tcPr>
            <w:tcW w:w="1568" w:type="dxa"/>
          </w:tcPr>
          <w:p w:rsidR="00F277EF" w:rsidRPr="009C2A04" w:rsidRDefault="00F277EF" w:rsidP="00E35F50">
            <w:pPr>
              <w:pStyle w:val="TableParagraph"/>
              <w:widowControl/>
              <w:spacing w:before="17"/>
              <w:ind w:left="316" w:right="319"/>
              <w:jc w:val="center"/>
              <w:rPr>
                <w:sz w:val="18"/>
                <w:szCs w:val="18"/>
              </w:rPr>
            </w:pPr>
            <w:r w:rsidRPr="009C2A04">
              <w:rPr>
                <w:w w:val="105"/>
                <w:sz w:val="18"/>
                <w:szCs w:val="18"/>
              </w:rPr>
              <w:t>30196</w:t>
            </w:r>
          </w:p>
        </w:tc>
        <w:tc>
          <w:tcPr>
            <w:tcW w:w="1582" w:type="dxa"/>
          </w:tcPr>
          <w:p w:rsidR="00F277EF" w:rsidRPr="009C2A04" w:rsidRDefault="00F277EF" w:rsidP="00E35F50">
            <w:pPr>
              <w:pStyle w:val="TableParagraph"/>
              <w:widowControl/>
              <w:spacing w:before="17"/>
              <w:ind w:left="0" w:right="443"/>
              <w:jc w:val="right"/>
              <w:rPr>
                <w:sz w:val="18"/>
                <w:szCs w:val="18"/>
              </w:rPr>
            </w:pPr>
            <w:r w:rsidRPr="009C2A04">
              <w:rPr>
                <w:sz w:val="18"/>
                <w:szCs w:val="18"/>
              </w:rPr>
              <w:t>-12941</w:t>
            </w:r>
          </w:p>
        </w:tc>
      </w:tr>
      <w:tr w:rsidR="00F277EF" w:rsidTr="00F277EF">
        <w:tc>
          <w:tcPr>
            <w:tcW w:w="3689" w:type="dxa"/>
          </w:tcPr>
          <w:p w:rsidR="00F277EF" w:rsidRPr="009C2A04" w:rsidRDefault="00F277EF" w:rsidP="00E35F50">
            <w:pPr>
              <w:pStyle w:val="TableParagraph"/>
              <w:widowControl/>
              <w:spacing w:before="78"/>
              <w:ind w:left="97"/>
              <w:rPr>
                <w:sz w:val="18"/>
                <w:szCs w:val="18"/>
              </w:rPr>
            </w:pPr>
            <w:r w:rsidRPr="009C2A04">
              <w:rPr>
                <w:w w:val="105"/>
                <w:sz w:val="18"/>
                <w:szCs w:val="18"/>
              </w:rPr>
              <w:t>14 Финансовые вложения</w:t>
            </w:r>
          </w:p>
        </w:tc>
        <w:tc>
          <w:tcPr>
            <w:tcW w:w="1581" w:type="dxa"/>
          </w:tcPr>
          <w:p w:rsidR="00F277EF" w:rsidRPr="009C2A04" w:rsidRDefault="00F277EF" w:rsidP="00E35F50">
            <w:pPr>
              <w:pStyle w:val="TableParagraph"/>
              <w:widowControl/>
              <w:ind w:left="532"/>
              <w:rPr>
                <w:sz w:val="18"/>
                <w:szCs w:val="18"/>
              </w:rPr>
            </w:pPr>
            <w:r w:rsidRPr="009C2A04">
              <w:rPr>
                <w:w w:val="105"/>
                <w:sz w:val="18"/>
                <w:szCs w:val="18"/>
              </w:rPr>
              <w:t>1250</w:t>
            </w:r>
          </w:p>
        </w:tc>
        <w:tc>
          <w:tcPr>
            <w:tcW w:w="1435" w:type="dxa"/>
          </w:tcPr>
          <w:p w:rsidR="00F277EF" w:rsidRPr="009C2A04" w:rsidRDefault="00F277EF" w:rsidP="00E35F50">
            <w:pPr>
              <w:pStyle w:val="TableParagraph"/>
              <w:widowControl/>
              <w:spacing w:before="33"/>
              <w:ind w:left="174" w:right="147"/>
              <w:jc w:val="center"/>
              <w:rPr>
                <w:sz w:val="18"/>
                <w:szCs w:val="18"/>
              </w:rPr>
            </w:pPr>
            <w:r w:rsidRPr="009C2A04">
              <w:rPr>
                <w:w w:val="105"/>
                <w:sz w:val="18"/>
                <w:szCs w:val="18"/>
              </w:rPr>
              <w:t>13735</w:t>
            </w:r>
          </w:p>
        </w:tc>
        <w:tc>
          <w:tcPr>
            <w:tcW w:w="1568" w:type="dxa"/>
          </w:tcPr>
          <w:p w:rsidR="00F277EF" w:rsidRPr="009C2A04" w:rsidRDefault="00F277EF" w:rsidP="00E35F50">
            <w:pPr>
              <w:pStyle w:val="TableParagraph"/>
              <w:widowControl/>
              <w:spacing w:before="33"/>
              <w:ind w:left="316" w:right="320"/>
              <w:jc w:val="center"/>
              <w:rPr>
                <w:sz w:val="18"/>
                <w:szCs w:val="18"/>
              </w:rPr>
            </w:pPr>
            <w:r w:rsidRPr="009C2A04">
              <w:rPr>
                <w:w w:val="105"/>
                <w:sz w:val="18"/>
                <w:szCs w:val="18"/>
              </w:rPr>
              <w:t>6868</w:t>
            </w:r>
          </w:p>
        </w:tc>
        <w:tc>
          <w:tcPr>
            <w:tcW w:w="1582" w:type="dxa"/>
          </w:tcPr>
          <w:p w:rsidR="00F277EF" w:rsidRPr="009C2A04" w:rsidRDefault="00F277EF" w:rsidP="00E35F50">
            <w:pPr>
              <w:pStyle w:val="TableParagraph"/>
              <w:widowControl/>
              <w:spacing w:before="33"/>
              <w:ind w:left="0" w:right="488"/>
              <w:jc w:val="right"/>
              <w:rPr>
                <w:sz w:val="18"/>
                <w:szCs w:val="18"/>
              </w:rPr>
            </w:pPr>
            <w:r w:rsidRPr="009C2A04">
              <w:rPr>
                <w:sz w:val="18"/>
                <w:szCs w:val="18"/>
              </w:rPr>
              <w:t>-6868</w:t>
            </w:r>
          </w:p>
        </w:tc>
      </w:tr>
      <w:tr w:rsidR="00F277EF" w:rsidTr="00F277EF">
        <w:tc>
          <w:tcPr>
            <w:tcW w:w="3689" w:type="dxa"/>
          </w:tcPr>
          <w:p w:rsidR="00F277EF" w:rsidRPr="009C2A04" w:rsidRDefault="00F277EF" w:rsidP="00E35F50">
            <w:pPr>
              <w:pStyle w:val="TableParagraph"/>
              <w:widowControl/>
              <w:spacing w:before="92"/>
              <w:ind w:left="97"/>
              <w:rPr>
                <w:sz w:val="18"/>
                <w:szCs w:val="18"/>
              </w:rPr>
            </w:pPr>
            <w:r w:rsidRPr="009C2A04">
              <w:rPr>
                <w:w w:val="105"/>
                <w:sz w:val="18"/>
                <w:szCs w:val="18"/>
              </w:rPr>
              <w:t>15 Денежные средства</w:t>
            </w:r>
          </w:p>
        </w:tc>
        <w:tc>
          <w:tcPr>
            <w:tcW w:w="1581" w:type="dxa"/>
          </w:tcPr>
          <w:p w:rsidR="00F277EF" w:rsidRPr="009C2A04" w:rsidRDefault="00F277EF" w:rsidP="00E35F50">
            <w:pPr>
              <w:pStyle w:val="TableParagraph"/>
              <w:widowControl/>
              <w:spacing w:before="2"/>
              <w:ind w:left="532"/>
              <w:rPr>
                <w:sz w:val="18"/>
                <w:szCs w:val="18"/>
              </w:rPr>
            </w:pPr>
            <w:r w:rsidRPr="009C2A04">
              <w:rPr>
                <w:w w:val="105"/>
                <w:sz w:val="18"/>
                <w:szCs w:val="18"/>
              </w:rPr>
              <w:t>1260</w:t>
            </w:r>
          </w:p>
        </w:tc>
        <w:tc>
          <w:tcPr>
            <w:tcW w:w="1435" w:type="dxa"/>
          </w:tcPr>
          <w:p w:rsidR="00F277EF" w:rsidRPr="009C2A04" w:rsidRDefault="00F277EF" w:rsidP="00E35F50">
            <w:pPr>
              <w:pStyle w:val="TableParagraph"/>
              <w:widowControl/>
              <w:spacing w:before="47"/>
              <w:ind w:left="174" w:right="147"/>
              <w:jc w:val="center"/>
              <w:rPr>
                <w:sz w:val="18"/>
                <w:szCs w:val="18"/>
              </w:rPr>
            </w:pPr>
            <w:r w:rsidRPr="009C2A04">
              <w:rPr>
                <w:w w:val="105"/>
                <w:sz w:val="18"/>
                <w:szCs w:val="18"/>
              </w:rPr>
              <w:t>27324</w:t>
            </w:r>
          </w:p>
        </w:tc>
        <w:tc>
          <w:tcPr>
            <w:tcW w:w="1568" w:type="dxa"/>
          </w:tcPr>
          <w:p w:rsidR="00F277EF" w:rsidRPr="009C2A04" w:rsidRDefault="00F277EF" w:rsidP="00E35F50">
            <w:pPr>
              <w:pStyle w:val="TableParagraph"/>
              <w:widowControl/>
              <w:spacing w:before="47"/>
              <w:ind w:left="316" w:right="319"/>
              <w:jc w:val="center"/>
              <w:rPr>
                <w:sz w:val="18"/>
                <w:szCs w:val="18"/>
              </w:rPr>
            </w:pPr>
            <w:r w:rsidRPr="009C2A04">
              <w:rPr>
                <w:w w:val="105"/>
                <w:sz w:val="18"/>
                <w:szCs w:val="18"/>
              </w:rPr>
              <w:t>13662</w:t>
            </w:r>
          </w:p>
        </w:tc>
        <w:tc>
          <w:tcPr>
            <w:tcW w:w="1582" w:type="dxa"/>
          </w:tcPr>
          <w:p w:rsidR="00F277EF" w:rsidRPr="009C2A04" w:rsidRDefault="00F277EF" w:rsidP="00E35F50">
            <w:pPr>
              <w:pStyle w:val="TableParagraph"/>
              <w:widowControl/>
              <w:spacing w:before="47"/>
              <w:ind w:left="0" w:right="443"/>
              <w:jc w:val="right"/>
              <w:rPr>
                <w:sz w:val="18"/>
                <w:szCs w:val="18"/>
              </w:rPr>
            </w:pPr>
            <w:r w:rsidRPr="009C2A04">
              <w:rPr>
                <w:sz w:val="18"/>
                <w:szCs w:val="18"/>
              </w:rPr>
              <w:t>-13662</w:t>
            </w:r>
          </w:p>
        </w:tc>
      </w:tr>
      <w:tr w:rsidR="00F277EF" w:rsidTr="00F277EF">
        <w:tc>
          <w:tcPr>
            <w:tcW w:w="3689" w:type="dxa"/>
          </w:tcPr>
          <w:p w:rsidR="00F277EF" w:rsidRPr="009C2A04" w:rsidRDefault="00F277EF" w:rsidP="00E35F50">
            <w:pPr>
              <w:pStyle w:val="TableParagraph"/>
              <w:widowControl/>
              <w:spacing w:before="78"/>
              <w:ind w:left="97"/>
              <w:rPr>
                <w:sz w:val="18"/>
                <w:szCs w:val="18"/>
              </w:rPr>
            </w:pPr>
            <w:r w:rsidRPr="009C2A04">
              <w:rPr>
                <w:w w:val="105"/>
                <w:sz w:val="18"/>
                <w:szCs w:val="18"/>
              </w:rPr>
              <w:t>16</w:t>
            </w:r>
            <w:proofErr w:type="gramStart"/>
            <w:r w:rsidRPr="009C2A04">
              <w:rPr>
                <w:w w:val="105"/>
                <w:sz w:val="18"/>
                <w:szCs w:val="18"/>
              </w:rPr>
              <w:t xml:space="preserve"> П</w:t>
            </w:r>
            <w:proofErr w:type="gramEnd"/>
            <w:r w:rsidRPr="009C2A04">
              <w:rPr>
                <w:w w:val="105"/>
                <w:sz w:val="18"/>
                <w:szCs w:val="18"/>
              </w:rPr>
              <w:t>рочие оборотные активы</w:t>
            </w:r>
          </w:p>
        </w:tc>
        <w:tc>
          <w:tcPr>
            <w:tcW w:w="1581" w:type="dxa"/>
          </w:tcPr>
          <w:p w:rsidR="00F277EF" w:rsidRPr="009C2A04" w:rsidRDefault="00F277EF" w:rsidP="00E35F50">
            <w:pPr>
              <w:pStyle w:val="TableParagraph"/>
              <w:widowControl/>
              <w:spacing w:before="3"/>
              <w:ind w:left="532"/>
              <w:rPr>
                <w:sz w:val="18"/>
                <w:szCs w:val="18"/>
              </w:rPr>
            </w:pPr>
            <w:r w:rsidRPr="009C2A04">
              <w:rPr>
                <w:w w:val="105"/>
                <w:sz w:val="18"/>
                <w:szCs w:val="18"/>
              </w:rPr>
              <w:t>1270</w:t>
            </w:r>
          </w:p>
        </w:tc>
        <w:tc>
          <w:tcPr>
            <w:tcW w:w="1435" w:type="dxa"/>
          </w:tcPr>
          <w:p w:rsidR="00F277EF" w:rsidRPr="009C2A04" w:rsidRDefault="00F277EF" w:rsidP="00E35F50">
            <w:pPr>
              <w:pStyle w:val="TableParagraph"/>
              <w:widowControl/>
              <w:spacing w:before="48"/>
              <w:ind w:left="174" w:right="147"/>
              <w:jc w:val="center"/>
              <w:rPr>
                <w:sz w:val="18"/>
                <w:szCs w:val="18"/>
              </w:rPr>
            </w:pPr>
            <w:r w:rsidRPr="009C2A04">
              <w:rPr>
                <w:w w:val="105"/>
                <w:sz w:val="18"/>
                <w:szCs w:val="18"/>
              </w:rPr>
              <w:t>130</w:t>
            </w:r>
          </w:p>
        </w:tc>
        <w:tc>
          <w:tcPr>
            <w:tcW w:w="1568" w:type="dxa"/>
          </w:tcPr>
          <w:p w:rsidR="00F277EF" w:rsidRPr="009C2A04" w:rsidRDefault="00F277EF" w:rsidP="00E35F50">
            <w:pPr>
              <w:pStyle w:val="TableParagraph"/>
              <w:widowControl/>
              <w:spacing w:before="48"/>
              <w:ind w:left="316" w:right="320"/>
              <w:jc w:val="center"/>
              <w:rPr>
                <w:sz w:val="18"/>
                <w:szCs w:val="18"/>
              </w:rPr>
            </w:pPr>
            <w:r w:rsidRPr="009C2A04">
              <w:rPr>
                <w:w w:val="105"/>
                <w:sz w:val="18"/>
                <w:szCs w:val="18"/>
              </w:rPr>
              <w:t>130</w:t>
            </w:r>
          </w:p>
        </w:tc>
        <w:tc>
          <w:tcPr>
            <w:tcW w:w="1582" w:type="dxa"/>
          </w:tcPr>
          <w:p w:rsidR="00F277EF" w:rsidRPr="009C2A04" w:rsidRDefault="00F277EF" w:rsidP="00E35F50">
            <w:pPr>
              <w:pStyle w:val="TableParagraph"/>
              <w:widowControl/>
              <w:spacing w:before="48"/>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ind w:left="97"/>
              <w:rPr>
                <w:sz w:val="18"/>
                <w:szCs w:val="18"/>
              </w:rPr>
            </w:pPr>
            <w:r w:rsidRPr="009C2A04">
              <w:rPr>
                <w:w w:val="105"/>
                <w:sz w:val="18"/>
                <w:szCs w:val="18"/>
              </w:rPr>
              <w:t>17</w:t>
            </w:r>
            <w:proofErr w:type="gramStart"/>
            <w:r w:rsidRPr="009C2A04">
              <w:rPr>
                <w:w w:val="105"/>
                <w:sz w:val="18"/>
                <w:szCs w:val="18"/>
              </w:rPr>
              <w:t xml:space="preserve"> И</w:t>
            </w:r>
            <w:proofErr w:type="gramEnd"/>
            <w:r w:rsidRPr="009C2A04">
              <w:rPr>
                <w:w w:val="105"/>
                <w:sz w:val="18"/>
                <w:szCs w:val="18"/>
              </w:rPr>
              <w:t>того по разделу II</w:t>
            </w:r>
          </w:p>
        </w:tc>
        <w:tc>
          <w:tcPr>
            <w:tcW w:w="1581" w:type="dxa"/>
          </w:tcPr>
          <w:p w:rsidR="00F277EF" w:rsidRPr="009C2A04" w:rsidRDefault="00F277EF" w:rsidP="00E35F50">
            <w:pPr>
              <w:pStyle w:val="TableParagraph"/>
              <w:widowControl/>
              <w:ind w:left="532"/>
              <w:rPr>
                <w:sz w:val="18"/>
                <w:szCs w:val="18"/>
              </w:rPr>
            </w:pPr>
            <w:r w:rsidRPr="009C2A04">
              <w:rPr>
                <w:w w:val="105"/>
                <w:sz w:val="18"/>
                <w:szCs w:val="18"/>
              </w:rPr>
              <w:t>1200</w:t>
            </w:r>
          </w:p>
        </w:tc>
        <w:tc>
          <w:tcPr>
            <w:tcW w:w="1435" w:type="dxa"/>
          </w:tcPr>
          <w:p w:rsidR="00F277EF" w:rsidRPr="009C2A04" w:rsidRDefault="00F277EF" w:rsidP="00E35F50">
            <w:pPr>
              <w:pStyle w:val="TableParagraph"/>
              <w:widowControl/>
              <w:spacing w:before="32"/>
              <w:ind w:left="174" w:right="147"/>
              <w:jc w:val="center"/>
              <w:rPr>
                <w:sz w:val="18"/>
                <w:szCs w:val="18"/>
              </w:rPr>
            </w:pPr>
            <w:r w:rsidRPr="009C2A04">
              <w:rPr>
                <w:w w:val="105"/>
                <w:sz w:val="18"/>
                <w:szCs w:val="18"/>
              </w:rPr>
              <w:t>90645</w:t>
            </w:r>
          </w:p>
        </w:tc>
        <w:tc>
          <w:tcPr>
            <w:tcW w:w="1568" w:type="dxa"/>
          </w:tcPr>
          <w:p w:rsidR="00F277EF" w:rsidRPr="009C2A04" w:rsidRDefault="00F277EF" w:rsidP="00E35F50">
            <w:pPr>
              <w:pStyle w:val="TableParagraph"/>
              <w:widowControl/>
              <w:spacing w:before="32"/>
              <w:ind w:left="316" w:right="319"/>
              <w:jc w:val="center"/>
              <w:rPr>
                <w:sz w:val="18"/>
                <w:szCs w:val="18"/>
              </w:rPr>
            </w:pPr>
            <w:r w:rsidRPr="009C2A04">
              <w:rPr>
                <w:w w:val="105"/>
                <w:sz w:val="18"/>
                <w:szCs w:val="18"/>
              </w:rPr>
              <w:t>57174</w:t>
            </w:r>
          </w:p>
        </w:tc>
        <w:tc>
          <w:tcPr>
            <w:tcW w:w="1582" w:type="dxa"/>
          </w:tcPr>
          <w:p w:rsidR="00F277EF" w:rsidRPr="009C2A04" w:rsidRDefault="00F277EF" w:rsidP="00E35F50">
            <w:pPr>
              <w:pStyle w:val="TableParagraph"/>
              <w:widowControl/>
              <w:spacing w:before="32"/>
              <w:ind w:left="0" w:right="443"/>
              <w:jc w:val="right"/>
              <w:rPr>
                <w:sz w:val="18"/>
                <w:szCs w:val="18"/>
              </w:rPr>
            </w:pPr>
            <w:r w:rsidRPr="009C2A04">
              <w:rPr>
                <w:sz w:val="18"/>
                <w:szCs w:val="18"/>
              </w:rPr>
              <w:t>-33471</w:t>
            </w:r>
          </w:p>
        </w:tc>
      </w:tr>
      <w:tr w:rsidR="00F277EF" w:rsidTr="00F277EF">
        <w:tc>
          <w:tcPr>
            <w:tcW w:w="3689" w:type="dxa"/>
          </w:tcPr>
          <w:p w:rsidR="00F277EF" w:rsidRPr="009C2A04" w:rsidRDefault="00F277EF" w:rsidP="00E35F50">
            <w:pPr>
              <w:pStyle w:val="TableParagraph"/>
              <w:widowControl/>
              <w:spacing w:before="4"/>
              <w:ind w:left="0"/>
              <w:rPr>
                <w:sz w:val="18"/>
                <w:szCs w:val="18"/>
              </w:rPr>
            </w:pPr>
          </w:p>
          <w:p w:rsidR="00F277EF" w:rsidRPr="009C2A04" w:rsidRDefault="00F277EF" w:rsidP="00E35F50">
            <w:pPr>
              <w:pStyle w:val="TableParagraph"/>
              <w:widowControl/>
              <w:ind w:left="97"/>
              <w:rPr>
                <w:b/>
                <w:sz w:val="18"/>
                <w:szCs w:val="18"/>
              </w:rPr>
            </w:pPr>
            <w:r w:rsidRPr="009C2A04">
              <w:rPr>
                <w:w w:val="105"/>
                <w:sz w:val="18"/>
                <w:szCs w:val="18"/>
              </w:rPr>
              <w:t xml:space="preserve">18 </w:t>
            </w:r>
            <w:r w:rsidRPr="009C2A04">
              <w:rPr>
                <w:b/>
                <w:w w:val="105"/>
                <w:sz w:val="18"/>
                <w:szCs w:val="18"/>
              </w:rPr>
              <w:t>БАЛАНС</w:t>
            </w:r>
          </w:p>
        </w:tc>
        <w:tc>
          <w:tcPr>
            <w:tcW w:w="1581" w:type="dxa"/>
          </w:tcPr>
          <w:p w:rsidR="00F277EF" w:rsidRPr="009C2A04" w:rsidRDefault="00F277EF" w:rsidP="00E35F50">
            <w:pPr>
              <w:pStyle w:val="TableParagraph"/>
              <w:widowControl/>
              <w:spacing w:before="3"/>
              <w:ind w:left="502"/>
              <w:rPr>
                <w:b/>
                <w:sz w:val="18"/>
                <w:szCs w:val="18"/>
              </w:rPr>
            </w:pPr>
            <w:r w:rsidRPr="009C2A04">
              <w:rPr>
                <w:b/>
                <w:w w:val="105"/>
                <w:sz w:val="18"/>
                <w:szCs w:val="18"/>
              </w:rPr>
              <w:t>1600</w:t>
            </w:r>
          </w:p>
        </w:tc>
        <w:tc>
          <w:tcPr>
            <w:tcW w:w="1435" w:type="dxa"/>
          </w:tcPr>
          <w:p w:rsidR="00F277EF" w:rsidRPr="009C2A04" w:rsidRDefault="00F277EF" w:rsidP="00E35F50">
            <w:pPr>
              <w:pStyle w:val="TableParagraph"/>
              <w:widowControl/>
              <w:spacing w:before="153"/>
              <w:ind w:left="172" w:right="147"/>
              <w:jc w:val="center"/>
              <w:rPr>
                <w:b/>
                <w:sz w:val="18"/>
                <w:szCs w:val="18"/>
              </w:rPr>
            </w:pPr>
            <w:r w:rsidRPr="009C2A04">
              <w:rPr>
                <w:b/>
                <w:w w:val="105"/>
                <w:sz w:val="18"/>
                <w:szCs w:val="18"/>
              </w:rPr>
              <w:t>492370</w:t>
            </w:r>
          </w:p>
        </w:tc>
        <w:tc>
          <w:tcPr>
            <w:tcW w:w="1568" w:type="dxa"/>
          </w:tcPr>
          <w:p w:rsidR="00F277EF" w:rsidRPr="009C2A04" w:rsidRDefault="00F277EF" w:rsidP="00E35F50">
            <w:pPr>
              <w:pStyle w:val="TableParagraph"/>
              <w:widowControl/>
              <w:spacing w:before="153"/>
              <w:ind w:left="316" w:right="319"/>
              <w:jc w:val="center"/>
              <w:rPr>
                <w:b/>
                <w:sz w:val="18"/>
                <w:szCs w:val="18"/>
              </w:rPr>
            </w:pPr>
            <w:r w:rsidRPr="009C2A04">
              <w:rPr>
                <w:b/>
                <w:w w:val="105"/>
                <w:sz w:val="18"/>
                <w:szCs w:val="18"/>
              </w:rPr>
              <w:t>380748</w:t>
            </w:r>
          </w:p>
        </w:tc>
        <w:tc>
          <w:tcPr>
            <w:tcW w:w="1582" w:type="dxa"/>
          </w:tcPr>
          <w:p w:rsidR="00F277EF" w:rsidRPr="009C2A04" w:rsidRDefault="00F277EF" w:rsidP="00E35F50">
            <w:pPr>
              <w:pStyle w:val="TableParagraph"/>
              <w:widowControl/>
              <w:spacing w:before="153"/>
              <w:ind w:left="0" w:right="398"/>
              <w:jc w:val="right"/>
              <w:rPr>
                <w:sz w:val="18"/>
                <w:szCs w:val="18"/>
              </w:rPr>
            </w:pPr>
            <w:r w:rsidRPr="009C2A04">
              <w:rPr>
                <w:sz w:val="18"/>
                <w:szCs w:val="18"/>
              </w:rPr>
              <w:t>-111621</w:t>
            </w:r>
          </w:p>
        </w:tc>
      </w:tr>
      <w:tr w:rsidR="00F277EF" w:rsidTr="00F277EF">
        <w:tc>
          <w:tcPr>
            <w:tcW w:w="3689" w:type="dxa"/>
          </w:tcPr>
          <w:p w:rsidR="00F277EF" w:rsidRPr="009C2A04" w:rsidRDefault="00F277EF" w:rsidP="00E35F50">
            <w:pPr>
              <w:pStyle w:val="ad"/>
              <w:widowControl/>
              <w:spacing w:after="30"/>
              <w:ind w:left="0"/>
              <w:jc w:val="both"/>
              <w:rPr>
                <w:sz w:val="18"/>
                <w:szCs w:val="18"/>
              </w:rPr>
            </w:pPr>
            <w:r w:rsidRPr="009C2A04">
              <w:rPr>
                <w:w w:val="105"/>
                <w:sz w:val="18"/>
                <w:szCs w:val="18"/>
              </w:rPr>
              <w:t xml:space="preserve">19 </w:t>
            </w:r>
            <w:r w:rsidRPr="009C2A04">
              <w:rPr>
                <w:b/>
                <w:w w:val="105"/>
                <w:sz w:val="18"/>
                <w:szCs w:val="18"/>
              </w:rPr>
              <w:t>III. Капитал и резервы</w:t>
            </w:r>
          </w:p>
        </w:tc>
        <w:tc>
          <w:tcPr>
            <w:tcW w:w="1581" w:type="dxa"/>
          </w:tcPr>
          <w:p w:rsidR="00F277EF" w:rsidRPr="009C2A04" w:rsidRDefault="00F277EF" w:rsidP="00E35F50">
            <w:pPr>
              <w:pStyle w:val="ad"/>
              <w:widowControl/>
              <w:spacing w:after="30"/>
              <w:ind w:left="0"/>
              <w:jc w:val="both"/>
              <w:rPr>
                <w:sz w:val="18"/>
                <w:szCs w:val="18"/>
              </w:rPr>
            </w:pPr>
          </w:p>
        </w:tc>
        <w:tc>
          <w:tcPr>
            <w:tcW w:w="1435" w:type="dxa"/>
          </w:tcPr>
          <w:p w:rsidR="00F277EF" w:rsidRPr="009C2A04" w:rsidRDefault="00F277EF" w:rsidP="00E35F50">
            <w:pPr>
              <w:pStyle w:val="ad"/>
              <w:widowControl/>
              <w:spacing w:after="30"/>
              <w:ind w:left="0"/>
              <w:jc w:val="both"/>
              <w:rPr>
                <w:sz w:val="18"/>
                <w:szCs w:val="18"/>
              </w:rPr>
            </w:pPr>
          </w:p>
        </w:tc>
        <w:tc>
          <w:tcPr>
            <w:tcW w:w="1568" w:type="dxa"/>
          </w:tcPr>
          <w:p w:rsidR="00F277EF" w:rsidRPr="009C2A04" w:rsidRDefault="00F277EF" w:rsidP="00E35F50">
            <w:pPr>
              <w:pStyle w:val="ad"/>
              <w:widowControl/>
              <w:spacing w:after="30"/>
              <w:ind w:left="0"/>
              <w:jc w:val="both"/>
              <w:rPr>
                <w:sz w:val="18"/>
                <w:szCs w:val="18"/>
              </w:rPr>
            </w:pPr>
          </w:p>
        </w:tc>
        <w:tc>
          <w:tcPr>
            <w:tcW w:w="1582" w:type="dxa"/>
          </w:tcPr>
          <w:p w:rsidR="00F277EF" w:rsidRPr="009C2A04" w:rsidRDefault="00F277EF" w:rsidP="00E35F50">
            <w:pPr>
              <w:pStyle w:val="ad"/>
              <w:widowControl/>
              <w:spacing w:after="30"/>
              <w:ind w:left="0"/>
              <w:jc w:val="both"/>
              <w:rPr>
                <w:sz w:val="18"/>
                <w:szCs w:val="18"/>
              </w:rPr>
            </w:pPr>
          </w:p>
        </w:tc>
      </w:tr>
      <w:tr w:rsidR="00F277EF" w:rsidTr="00F277EF">
        <w:tc>
          <w:tcPr>
            <w:tcW w:w="3689" w:type="dxa"/>
          </w:tcPr>
          <w:p w:rsidR="00F277EF" w:rsidRPr="009C2A04" w:rsidRDefault="00F277EF" w:rsidP="00E35F50">
            <w:pPr>
              <w:pStyle w:val="TableParagraph"/>
              <w:widowControl/>
              <w:spacing w:before="78"/>
              <w:ind w:left="97"/>
              <w:rPr>
                <w:sz w:val="18"/>
                <w:szCs w:val="18"/>
              </w:rPr>
            </w:pPr>
            <w:r w:rsidRPr="009C2A04">
              <w:rPr>
                <w:w w:val="105"/>
                <w:sz w:val="18"/>
                <w:szCs w:val="18"/>
              </w:rPr>
              <w:t>20 Уставный капитал</w:t>
            </w:r>
          </w:p>
        </w:tc>
        <w:tc>
          <w:tcPr>
            <w:tcW w:w="1581" w:type="dxa"/>
          </w:tcPr>
          <w:p w:rsidR="00F277EF" w:rsidRPr="009C2A04" w:rsidRDefault="00F277EF" w:rsidP="00E35F50">
            <w:pPr>
              <w:pStyle w:val="TableParagraph"/>
              <w:widowControl/>
              <w:ind w:left="532"/>
              <w:rPr>
                <w:sz w:val="18"/>
                <w:szCs w:val="18"/>
              </w:rPr>
            </w:pPr>
            <w:r w:rsidRPr="009C2A04">
              <w:rPr>
                <w:w w:val="105"/>
                <w:sz w:val="18"/>
                <w:szCs w:val="18"/>
              </w:rPr>
              <w:t>1310</w:t>
            </w:r>
          </w:p>
        </w:tc>
        <w:tc>
          <w:tcPr>
            <w:tcW w:w="1435" w:type="dxa"/>
          </w:tcPr>
          <w:p w:rsidR="00F277EF" w:rsidRPr="009C2A04" w:rsidRDefault="00F277EF" w:rsidP="00E35F50">
            <w:pPr>
              <w:pStyle w:val="TableParagraph"/>
              <w:widowControl/>
              <w:spacing w:before="33"/>
              <w:ind w:left="174" w:right="147"/>
              <w:jc w:val="center"/>
              <w:rPr>
                <w:sz w:val="18"/>
                <w:szCs w:val="18"/>
              </w:rPr>
            </w:pPr>
            <w:r w:rsidRPr="009C2A04">
              <w:rPr>
                <w:w w:val="105"/>
                <w:sz w:val="18"/>
                <w:szCs w:val="18"/>
              </w:rPr>
              <w:t>207</w:t>
            </w:r>
          </w:p>
        </w:tc>
        <w:tc>
          <w:tcPr>
            <w:tcW w:w="1568" w:type="dxa"/>
          </w:tcPr>
          <w:p w:rsidR="00F277EF" w:rsidRPr="009C2A04" w:rsidRDefault="00F277EF" w:rsidP="00E35F50">
            <w:pPr>
              <w:pStyle w:val="TableParagraph"/>
              <w:widowControl/>
              <w:spacing w:before="33"/>
              <w:ind w:left="316" w:right="320"/>
              <w:jc w:val="center"/>
              <w:rPr>
                <w:sz w:val="18"/>
                <w:szCs w:val="18"/>
              </w:rPr>
            </w:pPr>
            <w:r w:rsidRPr="009C2A04">
              <w:rPr>
                <w:w w:val="105"/>
                <w:sz w:val="18"/>
                <w:szCs w:val="18"/>
              </w:rPr>
              <w:t>207</w:t>
            </w:r>
          </w:p>
        </w:tc>
        <w:tc>
          <w:tcPr>
            <w:tcW w:w="1582" w:type="dxa"/>
          </w:tcPr>
          <w:p w:rsidR="00F277EF" w:rsidRPr="009C2A04" w:rsidRDefault="00F277EF" w:rsidP="00E35F50">
            <w:pPr>
              <w:pStyle w:val="TableParagraph"/>
              <w:widowControl/>
              <w:spacing w:before="33"/>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ind w:left="97"/>
              <w:rPr>
                <w:sz w:val="18"/>
                <w:szCs w:val="18"/>
              </w:rPr>
            </w:pPr>
            <w:r w:rsidRPr="009C2A04">
              <w:rPr>
                <w:w w:val="105"/>
                <w:sz w:val="18"/>
                <w:szCs w:val="18"/>
              </w:rPr>
              <w:t>21 Собственные акции, выкупленные</w:t>
            </w:r>
          </w:p>
          <w:p w:rsidR="00F277EF" w:rsidRPr="009C2A04" w:rsidRDefault="00F277EF" w:rsidP="00E35F50">
            <w:pPr>
              <w:pStyle w:val="TableParagraph"/>
              <w:widowControl/>
              <w:spacing w:before="22"/>
              <w:ind w:left="97"/>
              <w:rPr>
                <w:sz w:val="18"/>
                <w:szCs w:val="18"/>
              </w:rPr>
            </w:pPr>
            <w:r w:rsidRPr="009C2A04">
              <w:rPr>
                <w:w w:val="105"/>
                <w:sz w:val="18"/>
                <w:szCs w:val="18"/>
              </w:rPr>
              <w:t>у акционеров</w:t>
            </w:r>
          </w:p>
        </w:tc>
        <w:tc>
          <w:tcPr>
            <w:tcW w:w="1581" w:type="dxa"/>
          </w:tcPr>
          <w:p w:rsidR="00F277EF" w:rsidRPr="009C2A04" w:rsidRDefault="00F277EF" w:rsidP="00E35F50">
            <w:pPr>
              <w:pStyle w:val="TableParagraph"/>
              <w:widowControl/>
              <w:ind w:left="532"/>
              <w:rPr>
                <w:sz w:val="18"/>
                <w:szCs w:val="18"/>
              </w:rPr>
            </w:pPr>
            <w:r w:rsidRPr="009C2A04">
              <w:rPr>
                <w:w w:val="105"/>
                <w:sz w:val="18"/>
                <w:szCs w:val="18"/>
              </w:rPr>
              <w:t>1320</w:t>
            </w:r>
          </w:p>
        </w:tc>
        <w:tc>
          <w:tcPr>
            <w:tcW w:w="1435" w:type="dxa"/>
          </w:tcPr>
          <w:p w:rsidR="00F277EF" w:rsidRPr="009C2A04" w:rsidRDefault="00F277EF" w:rsidP="00E35F50">
            <w:pPr>
              <w:pStyle w:val="TableParagraph"/>
              <w:widowControl/>
              <w:spacing w:before="107"/>
              <w:ind w:left="180" w:right="146"/>
              <w:jc w:val="center"/>
              <w:rPr>
                <w:sz w:val="18"/>
                <w:szCs w:val="18"/>
              </w:rPr>
            </w:pPr>
            <w:r w:rsidRPr="009C2A04">
              <w:rPr>
                <w:w w:val="105"/>
                <w:sz w:val="18"/>
                <w:szCs w:val="18"/>
              </w:rPr>
              <w:t>-2</w:t>
            </w:r>
          </w:p>
        </w:tc>
        <w:tc>
          <w:tcPr>
            <w:tcW w:w="1568" w:type="dxa"/>
          </w:tcPr>
          <w:p w:rsidR="00F277EF" w:rsidRPr="009C2A04" w:rsidRDefault="00F277EF" w:rsidP="00E35F50">
            <w:pPr>
              <w:pStyle w:val="TableParagraph"/>
              <w:widowControl/>
              <w:spacing w:before="107"/>
              <w:ind w:left="316" w:right="314"/>
              <w:jc w:val="center"/>
              <w:rPr>
                <w:sz w:val="18"/>
                <w:szCs w:val="18"/>
              </w:rPr>
            </w:pPr>
            <w:r w:rsidRPr="009C2A04">
              <w:rPr>
                <w:w w:val="105"/>
                <w:sz w:val="18"/>
                <w:szCs w:val="18"/>
              </w:rPr>
              <w:t>-2</w:t>
            </w:r>
          </w:p>
        </w:tc>
        <w:tc>
          <w:tcPr>
            <w:tcW w:w="1582" w:type="dxa"/>
          </w:tcPr>
          <w:p w:rsidR="00F277EF" w:rsidRPr="009C2A04" w:rsidRDefault="00F277EF" w:rsidP="00E35F50">
            <w:pPr>
              <w:pStyle w:val="TableParagraph"/>
              <w:widowControl/>
              <w:spacing w:before="107"/>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spacing w:before="92"/>
              <w:ind w:left="97"/>
              <w:rPr>
                <w:sz w:val="18"/>
                <w:szCs w:val="18"/>
              </w:rPr>
            </w:pPr>
            <w:r w:rsidRPr="009C2A04">
              <w:rPr>
                <w:w w:val="105"/>
                <w:sz w:val="18"/>
                <w:szCs w:val="18"/>
              </w:rPr>
              <w:t xml:space="preserve">22 Переоценка </w:t>
            </w:r>
            <w:proofErr w:type="spellStart"/>
            <w:r w:rsidRPr="009C2A04">
              <w:rPr>
                <w:w w:val="105"/>
                <w:sz w:val="18"/>
                <w:szCs w:val="18"/>
              </w:rPr>
              <w:t>внеоборотных</w:t>
            </w:r>
            <w:proofErr w:type="spellEnd"/>
            <w:r w:rsidRPr="009C2A04">
              <w:rPr>
                <w:w w:val="105"/>
                <w:sz w:val="18"/>
                <w:szCs w:val="18"/>
              </w:rPr>
              <w:t xml:space="preserve"> активов</w:t>
            </w:r>
          </w:p>
        </w:tc>
        <w:tc>
          <w:tcPr>
            <w:tcW w:w="1581" w:type="dxa"/>
          </w:tcPr>
          <w:p w:rsidR="00F277EF" w:rsidRPr="009C2A04" w:rsidRDefault="00F277EF" w:rsidP="00E35F50">
            <w:pPr>
              <w:pStyle w:val="TableParagraph"/>
              <w:widowControl/>
              <w:spacing w:before="2"/>
              <w:ind w:left="532"/>
              <w:rPr>
                <w:sz w:val="18"/>
                <w:szCs w:val="18"/>
              </w:rPr>
            </w:pPr>
            <w:r w:rsidRPr="009C2A04">
              <w:rPr>
                <w:w w:val="105"/>
                <w:sz w:val="18"/>
                <w:szCs w:val="18"/>
              </w:rPr>
              <w:t>1340</w:t>
            </w:r>
          </w:p>
        </w:tc>
        <w:tc>
          <w:tcPr>
            <w:tcW w:w="1435" w:type="dxa"/>
          </w:tcPr>
          <w:p w:rsidR="00F277EF" w:rsidRPr="009C2A04" w:rsidRDefault="00F277EF" w:rsidP="00E35F50">
            <w:pPr>
              <w:pStyle w:val="TableParagraph"/>
              <w:widowControl/>
              <w:ind w:left="0"/>
              <w:rPr>
                <w:sz w:val="18"/>
                <w:szCs w:val="18"/>
              </w:rPr>
            </w:pPr>
          </w:p>
        </w:tc>
        <w:tc>
          <w:tcPr>
            <w:tcW w:w="1568" w:type="dxa"/>
          </w:tcPr>
          <w:p w:rsidR="00F277EF" w:rsidRPr="009C2A04" w:rsidRDefault="00F277EF" w:rsidP="00E35F50">
            <w:pPr>
              <w:pStyle w:val="TableParagraph"/>
              <w:widowControl/>
              <w:ind w:left="0"/>
              <w:rPr>
                <w:sz w:val="18"/>
                <w:szCs w:val="18"/>
              </w:rPr>
            </w:pPr>
          </w:p>
        </w:tc>
        <w:tc>
          <w:tcPr>
            <w:tcW w:w="1582" w:type="dxa"/>
          </w:tcPr>
          <w:p w:rsidR="00F277EF" w:rsidRPr="009C2A04" w:rsidRDefault="00F277EF" w:rsidP="00E35F50">
            <w:pPr>
              <w:pStyle w:val="TableParagraph"/>
              <w:widowControl/>
              <w:spacing w:before="47"/>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ind w:left="97" w:right="986"/>
              <w:rPr>
                <w:sz w:val="18"/>
                <w:szCs w:val="18"/>
              </w:rPr>
            </w:pPr>
            <w:r w:rsidRPr="009C2A04">
              <w:rPr>
                <w:w w:val="105"/>
                <w:sz w:val="18"/>
                <w:szCs w:val="18"/>
              </w:rPr>
              <w:t>23 Добавочный капитал (без переоценки)</w:t>
            </w:r>
          </w:p>
        </w:tc>
        <w:tc>
          <w:tcPr>
            <w:tcW w:w="1581" w:type="dxa"/>
          </w:tcPr>
          <w:p w:rsidR="00F277EF" w:rsidRPr="009C2A04" w:rsidRDefault="00F277EF" w:rsidP="00E35F50">
            <w:pPr>
              <w:pStyle w:val="TableParagraph"/>
              <w:widowControl/>
              <w:spacing w:before="3"/>
              <w:ind w:left="532"/>
              <w:rPr>
                <w:sz w:val="18"/>
                <w:szCs w:val="18"/>
              </w:rPr>
            </w:pPr>
            <w:r w:rsidRPr="009C2A04">
              <w:rPr>
                <w:w w:val="105"/>
                <w:sz w:val="18"/>
                <w:szCs w:val="18"/>
              </w:rPr>
              <w:t>1350</w:t>
            </w:r>
          </w:p>
        </w:tc>
        <w:tc>
          <w:tcPr>
            <w:tcW w:w="1435" w:type="dxa"/>
          </w:tcPr>
          <w:p w:rsidR="00F277EF" w:rsidRPr="009C2A04" w:rsidRDefault="00F277EF" w:rsidP="00E35F50">
            <w:pPr>
              <w:pStyle w:val="TableParagraph"/>
              <w:widowControl/>
              <w:spacing w:before="108"/>
              <w:ind w:left="174" w:right="147"/>
              <w:jc w:val="center"/>
              <w:rPr>
                <w:sz w:val="18"/>
                <w:szCs w:val="18"/>
              </w:rPr>
            </w:pPr>
            <w:r w:rsidRPr="009C2A04">
              <w:rPr>
                <w:w w:val="105"/>
                <w:sz w:val="18"/>
                <w:szCs w:val="18"/>
              </w:rPr>
              <w:t>7363</w:t>
            </w:r>
          </w:p>
        </w:tc>
        <w:tc>
          <w:tcPr>
            <w:tcW w:w="1568" w:type="dxa"/>
          </w:tcPr>
          <w:p w:rsidR="00F277EF" w:rsidRPr="009C2A04" w:rsidRDefault="00F277EF" w:rsidP="00E35F50">
            <w:pPr>
              <w:pStyle w:val="TableParagraph"/>
              <w:widowControl/>
              <w:spacing w:before="108"/>
              <w:ind w:left="316" w:right="320"/>
              <w:jc w:val="center"/>
              <w:rPr>
                <w:sz w:val="18"/>
                <w:szCs w:val="18"/>
              </w:rPr>
            </w:pPr>
            <w:r w:rsidRPr="009C2A04">
              <w:rPr>
                <w:w w:val="105"/>
                <w:sz w:val="18"/>
                <w:szCs w:val="18"/>
              </w:rPr>
              <w:t>7363</w:t>
            </w:r>
          </w:p>
        </w:tc>
        <w:tc>
          <w:tcPr>
            <w:tcW w:w="1582" w:type="dxa"/>
          </w:tcPr>
          <w:p w:rsidR="00F277EF" w:rsidRPr="009C2A04" w:rsidRDefault="00F277EF" w:rsidP="00E35F50">
            <w:pPr>
              <w:pStyle w:val="TableParagraph"/>
              <w:widowControl/>
              <w:spacing w:before="108"/>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spacing w:before="91"/>
              <w:ind w:left="97"/>
              <w:rPr>
                <w:sz w:val="18"/>
                <w:szCs w:val="18"/>
              </w:rPr>
            </w:pPr>
            <w:r w:rsidRPr="009C2A04">
              <w:rPr>
                <w:w w:val="105"/>
                <w:sz w:val="18"/>
                <w:szCs w:val="18"/>
              </w:rPr>
              <w:t>24 Резервный капитал</w:t>
            </w:r>
          </w:p>
        </w:tc>
        <w:tc>
          <w:tcPr>
            <w:tcW w:w="1581" w:type="dxa"/>
          </w:tcPr>
          <w:p w:rsidR="00F277EF" w:rsidRPr="009C2A04" w:rsidRDefault="00F277EF" w:rsidP="00E35F50">
            <w:pPr>
              <w:pStyle w:val="TableParagraph"/>
              <w:widowControl/>
              <w:spacing w:before="1"/>
              <w:ind w:left="532"/>
              <w:rPr>
                <w:sz w:val="18"/>
                <w:szCs w:val="18"/>
              </w:rPr>
            </w:pPr>
            <w:r w:rsidRPr="009C2A04">
              <w:rPr>
                <w:w w:val="105"/>
                <w:sz w:val="18"/>
                <w:szCs w:val="18"/>
              </w:rPr>
              <w:t>1360</w:t>
            </w:r>
          </w:p>
        </w:tc>
        <w:tc>
          <w:tcPr>
            <w:tcW w:w="1435" w:type="dxa"/>
          </w:tcPr>
          <w:p w:rsidR="00F277EF" w:rsidRPr="009C2A04" w:rsidRDefault="00F277EF" w:rsidP="00E35F50">
            <w:pPr>
              <w:pStyle w:val="TableParagraph"/>
              <w:widowControl/>
              <w:spacing w:before="46"/>
              <w:ind w:left="174" w:right="147"/>
              <w:jc w:val="center"/>
              <w:rPr>
                <w:sz w:val="18"/>
                <w:szCs w:val="18"/>
              </w:rPr>
            </w:pPr>
            <w:r w:rsidRPr="009C2A04">
              <w:rPr>
                <w:w w:val="105"/>
                <w:sz w:val="18"/>
                <w:szCs w:val="18"/>
              </w:rPr>
              <w:t>31</w:t>
            </w:r>
          </w:p>
        </w:tc>
        <w:tc>
          <w:tcPr>
            <w:tcW w:w="1568" w:type="dxa"/>
          </w:tcPr>
          <w:p w:rsidR="00F277EF" w:rsidRPr="009C2A04" w:rsidRDefault="00F277EF" w:rsidP="00E35F50">
            <w:pPr>
              <w:pStyle w:val="TableParagraph"/>
              <w:widowControl/>
              <w:spacing w:before="46"/>
              <w:ind w:left="316" w:right="320"/>
              <w:jc w:val="center"/>
              <w:rPr>
                <w:sz w:val="18"/>
                <w:szCs w:val="18"/>
              </w:rPr>
            </w:pPr>
            <w:r w:rsidRPr="009C2A04">
              <w:rPr>
                <w:w w:val="105"/>
                <w:sz w:val="18"/>
                <w:szCs w:val="18"/>
              </w:rPr>
              <w:t>31</w:t>
            </w:r>
          </w:p>
        </w:tc>
        <w:tc>
          <w:tcPr>
            <w:tcW w:w="1582" w:type="dxa"/>
          </w:tcPr>
          <w:p w:rsidR="00F277EF" w:rsidRPr="009C2A04" w:rsidRDefault="00F277EF" w:rsidP="00E35F50">
            <w:pPr>
              <w:pStyle w:val="TableParagraph"/>
              <w:widowControl/>
              <w:spacing w:before="46"/>
              <w:ind w:left="18"/>
              <w:jc w:val="center"/>
              <w:rPr>
                <w:sz w:val="18"/>
                <w:szCs w:val="18"/>
              </w:rPr>
            </w:pPr>
            <w:r w:rsidRPr="009C2A04">
              <w:rPr>
                <w:w w:val="102"/>
                <w:sz w:val="18"/>
                <w:szCs w:val="18"/>
              </w:rPr>
              <w:t>0</w:t>
            </w:r>
          </w:p>
        </w:tc>
      </w:tr>
      <w:tr w:rsidR="00F277EF" w:rsidTr="00F277EF">
        <w:tc>
          <w:tcPr>
            <w:tcW w:w="3689" w:type="dxa"/>
          </w:tcPr>
          <w:p w:rsidR="00F277EF" w:rsidRPr="009C2A04" w:rsidRDefault="00F277EF" w:rsidP="00E35F50">
            <w:pPr>
              <w:pStyle w:val="TableParagraph"/>
              <w:widowControl/>
              <w:spacing w:before="77"/>
              <w:ind w:left="97"/>
              <w:rPr>
                <w:sz w:val="18"/>
                <w:szCs w:val="18"/>
              </w:rPr>
            </w:pPr>
            <w:r w:rsidRPr="009C2A04">
              <w:rPr>
                <w:w w:val="105"/>
                <w:sz w:val="18"/>
                <w:szCs w:val="18"/>
              </w:rPr>
              <w:t>25 Нераспределенная прибыль</w:t>
            </w:r>
          </w:p>
        </w:tc>
        <w:tc>
          <w:tcPr>
            <w:tcW w:w="1581" w:type="dxa"/>
          </w:tcPr>
          <w:p w:rsidR="00F277EF" w:rsidRPr="009C2A04" w:rsidRDefault="00F277EF" w:rsidP="00E35F50">
            <w:pPr>
              <w:pStyle w:val="TableParagraph"/>
              <w:widowControl/>
              <w:spacing w:before="2"/>
              <w:ind w:left="532"/>
              <w:rPr>
                <w:sz w:val="18"/>
                <w:szCs w:val="18"/>
              </w:rPr>
            </w:pPr>
            <w:r w:rsidRPr="009C2A04">
              <w:rPr>
                <w:w w:val="105"/>
                <w:sz w:val="18"/>
                <w:szCs w:val="18"/>
              </w:rPr>
              <w:t>1370</w:t>
            </w:r>
          </w:p>
        </w:tc>
        <w:tc>
          <w:tcPr>
            <w:tcW w:w="1435" w:type="dxa"/>
          </w:tcPr>
          <w:p w:rsidR="00F277EF" w:rsidRPr="009C2A04" w:rsidRDefault="00F277EF" w:rsidP="00E35F50">
            <w:pPr>
              <w:pStyle w:val="TableParagraph"/>
              <w:widowControl/>
              <w:spacing w:before="32"/>
              <w:ind w:left="174" w:right="147"/>
              <w:jc w:val="center"/>
              <w:rPr>
                <w:sz w:val="18"/>
                <w:szCs w:val="18"/>
              </w:rPr>
            </w:pPr>
            <w:r w:rsidRPr="009C2A04">
              <w:rPr>
                <w:w w:val="105"/>
                <w:sz w:val="18"/>
                <w:szCs w:val="18"/>
              </w:rPr>
              <w:t>73536</w:t>
            </w:r>
          </w:p>
        </w:tc>
        <w:tc>
          <w:tcPr>
            <w:tcW w:w="1568" w:type="dxa"/>
          </w:tcPr>
          <w:p w:rsidR="00F277EF" w:rsidRPr="009C2A04" w:rsidRDefault="00F277EF" w:rsidP="00E35F50">
            <w:pPr>
              <w:pStyle w:val="TableParagraph"/>
              <w:widowControl/>
              <w:spacing w:before="32"/>
              <w:ind w:left="316" w:right="319"/>
              <w:jc w:val="center"/>
              <w:rPr>
                <w:sz w:val="18"/>
                <w:szCs w:val="18"/>
              </w:rPr>
            </w:pPr>
            <w:r w:rsidRPr="009C2A04">
              <w:rPr>
                <w:w w:val="105"/>
                <w:sz w:val="18"/>
                <w:szCs w:val="18"/>
              </w:rPr>
              <w:t>113933</w:t>
            </w:r>
          </w:p>
        </w:tc>
        <w:tc>
          <w:tcPr>
            <w:tcW w:w="1582" w:type="dxa"/>
          </w:tcPr>
          <w:p w:rsidR="00F277EF" w:rsidRPr="009C2A04" w:rsidRDefault="00F277EF" w:rsidP="00E35F50">
            <w:pPr>
              <w:pStyle w:val="TableParagraph"/>
              <w:widowControl/>
              <w:spacing w:before="32"/>
              <w:ind w:left="0" w:right="473"/>
              <w:jc w:val="right"/>
              <w:rPr>
                <w:sz w:val="18"/>
                <w:szCs w:val="18"/>
              </w:rPr>
            </w:pPr>
            <w:r w:rsidRPr="009C2A04">
              <w:rPr>
                <w:sz w:val="18"/>
                <w:szCs w:val="18"/>
              </w:rPr>
              <w:t>40397</w:t>
            </w:r>
          </w:p>
        </w:tc>
      </w:tr>
      <w:tr w:rsidR="00F277EF" w:rsidTr="00F277EF">
        <w:tc>
          <w:tcPr>
            <w:tcW w:w="3689" w:type="dxa"/>
          </w:tcPr>
          <w:p w:rsidR="00F277EF" w:rsidRPr="009C2A04" w:rsidRDefault="00F277EF" w:rsidP="00E35F50">
            <w:pPr>
              <w:pStyle w:val="TableParagraph"/>
              <w:widowControl/>
              <w:spacing w:before="3"/>
              <w:ind w:left="97"/>
              <w:rPr>
                <w:sz w:val="18"/>
                <w:szCs w:val="18"/>
              </w:rPr>
            </w:pPr>
            <w:r w:rsidRPr="009C2A04">
              <w:rPr>
                <w:w w:val="105"/>
                <w:sz w:val="18"/>
                <w:szCs w:val="18"/>
              </w:rPr>
              <w:t>26</w:t>
            </w:r>
            <w:proofErr w:type="gramStart"/>
            <w:r w:rsidRPr="009C2A04">
              <w:rPr>
                <w:w w:val="105"/>
                <w:sz w:val="18"/>
                <w:szCs w:val="18"/>
              </w:rPr>
              <w:t xml:space="preserve"> И</w:t>
            </w:r>
            <w:proofErr w:type="gramEnd"/>
            <w:r w:rsidRPr="009C2A04">
              <w:rPr>
                <w:w w:val="105"/>
                <w:sz w:val="18"/>
                <w:szCs w:val="18"/>
              </w:rPr>
              <w:t>того по разделу III</w:t>
            </w:r>
          </w:p>
        </w:tc>
        <w:tc>
          <w:tcPr>
            <w:tcW w:w="1581" w:type="dxa"/>
          </w:tcPr>
          <w:p w:rsidR="00F277EF" w:rsidRPr="009C2A04" w:rsidRDefault="00F277EF" w:rsidP="00E35F50">
            <w:pPr>
              <w:pStyle w:val="TableParagraph"/>
              <w:widowControl/>
              <w:spacing w:before="3"/>
              <w:ind w:left="532"/>
              <w:rPr>
                <w:sz w:val="18"/>
                <w:szCs w:val="18"/>
              </w:rPr>
            </w:pPr>
            <w:r w:rsidRPr="009C2A04">
              <w:rPr>
                <w:w w:val="105"/>
                <w:sz w:val="18"/>
                <w:szCs w:val="18"/>
              </w:rPr>
              <w:t>1300</w:t>
            </w:r>
          </w:p>
        </w:tc>
        <w:tc>
          <w:tcPr>
            <w:tcW w:w="1435" w:type="dxa"/>
          </w:tcPr>
          <w:p w:rsidR="00F277EF" w:rsidRPr="009C2A04" w:rsidRDefault="00F277EF" w:rsidP="00E35F50">
            <w:pPr>
              <w:pStyle w:val="TableParagraph"/>
              <w:widowControl/>
              <w:spacing w:before="33"/>
              <w:ind w:left="174" w:right="147"/>
              <w:jc w:val="center"/>
              <w:rPr>
                <w:sz w:val="18"/>
                <w:szCs w:val="18"/>
              </w:rPr>
            </w:pPr>
            <w:r w:rsidRPr="009C2A04">
              <w:rPr>
                <w:w w:val="105"/>
                <w:sz w:val="18"/>
                <w:szCs w:val="18"/>
              </w:rPr>
              <w:t>81134</w:t>
            </w:r>
          </w:p>
        </w:tc>
        <w:tc>
          <w:tcPr>
            <w:tcW w:w="1568" w:type="dxa"/>
          </w:tcPr>
          <w:p w:rsidR="00F277EF" w:rsidRPr="009C2A04" w:rsidRDefault="00F277EF" w:rsidP="00E35F50">
            <w:pPr>
              <w:pStyle w:val="TableParagraph"/>
              <w:widowControl/>
              <w:spacing w:before="33"/>
              <w:ind w:left="316" w:right="319"/>
              <w:jc w:val="center"/>
              <w:rPr>
                <w:sz w:val="18"/>
                <w:szCs w:val="18"/>
              </w:rPr>
            </w:pPr>
            <w:r w:rsidRPr="009C2A04">
              <w:rPr>
                <w:w w:val="105"/>
                <w:sz w:val="18"/>
                <w:szCs w:val="18"/>
              </w:rPr>
              <w:t>121531</w:t>
            </w:r>
          </w:p>
        </w:tc>
        <w:tc>
          <w:tcPr>
            <w:tcW w:w="1582" w:type="dxa"/>
          </w:tcPr>
          <w:p w:rsidR="00F277EF" w:rsidRPr="009C2A04" w:rsidRDefault="00F277EF" w:rsidP="00E35F50">
            <w:pPr>
              <w:pStyle w:val="TableParagraph"/>
              <w:widowControl/>
              <w:spacing w:before="33"/>
              <w:ind w:left="0" w:right="473"/>
              <w:jc w:val="right"/>
              <w:rPr>
                <w:sz w:val="18"/>
                <w:szCs w:val="18"/>
              </w:rPr>
            </w:pPr>
            <w:r w:rsidRPr="009C2A04">
              <w:rPr>
                <w:sz w:val="18"/>
                <w:szCs w:val="18"/>
              </w:rPr>
              <w:t>40397</w:t>
            </w:r>
          </w:p>
        </w:tc>
      </w:tr>
      <w:tr w:rsidR="00F277EF" w:rsidTr="00F277EF">
        <w:tc>
          <w:tcPr>
            <w:tcW w:w="3689" w:type="dxa"/>
          </w:tcPr>
          <w:p w:rsidR="00F277EF" w:rsidRPr="009C2A04" w:rsidRDefault="009C2A04" w:rsidP="00E35F50">
            <w:pPr>
              <w:pStyle w:val="ad"/>
              <w:widowControl/>
              <w:spacing w:after="30"/>
              <w:ind w:left="0"/>
              <w:jc w:val="both"/>
              <w:rPr>
                <w:sz w:val="18"/>
                <w:szCs w:val="18"/>
              </w:rPr>
            </w:pPr>
            <w:r w:rsidRPr="009C2A04">
              <w:rPr>
                <w:w w:val="105"/>
                <w:sz w:val="18"/>
                <w:szCs w:val="18"/>
              </w:rPr>
              <w:t xml:space="preserve">27 </w:t>
            </w:r>
            <w:r w:rsidRPr="009C2A04">
              <w:rPr>
                <w:b/>
                <w:w w:val="105"/>
                <w:sz w:val="18"/>
                <w:szCs w:val="18"/>
              </w:rPr>
              <w:t>IV. Долгосрочные обязательства</w:t>
            </w:r>
          </w:p>
        </w:tc>
        <w:tc>
          <w:tcPr>
            <w:tcW w:w="1581" w:type="dxa"/>
          </w:tcPr>
          <w:p w:rsidR="00F277EF" w:rsidRPr="009C2A04" w:rsidRDefault="00F277EF" w:rsidP="00E35F50">
            <w:pPr>
              <w:pStyle w:val="ad"/>
              <w:widowControl/>
              <w:spacing w:after="30"/>
              <w:ind w:left="0"/>
              <w:jc w:val="both"/>
              <w:rPr>
                <w:sz w:val="18"/>
                <w:szCs w:val="18"/>
              </w:rPr>
            </w:pPr>
          </w:p>
        </w:tc>
        <w:tc>
          <w:tcPr>
            <w:tcW w:w="1435" w:type="dxa"/>
          </w:tcPr>
          <w:p w:rsidR="00F277EF" w:rsidRPr="009C2A04" w:rsidRDefault="00F277EF" w:rsidP="00E35F50">
            <w:pPr>
              <w:pStyle w:val="ad"/>
              <w:widowControl/>
              <w:spacing w:after="30"/>
              <w:ind w:left="0"/>
              <w:jc w:val="both"/>
              <w:rPr>
                <w:sz w:val="18"/>
                <w:szCs w:val="18"/>
              </w:rPr>
            </w:pPr>
          </w:p>
        </w:tc>
        <w:tc>
          <w:tcPr>
            <w:tcW w:w="1568" w:type="dxa"/>
          </w:tcPr>
          <w:p w:rsidR="00F277EF" w:rsidRPr="009C2A04" w:rsidRDefault="00F277EF" w:rsidP="00E35F50">
            <w:pPr>
              <w:pStyle w:val="ad"/>
              <w:widowControl/>
              <w:spacing w:after="30"/>
              <w:ind w:left="0"/>
              <w:jc w:val="both"/>
              <w:rPr>
                <w:sz w:val="18"/>
                <w:szCs w:val="18"/>
              </w:rPr>
            </w:pPr>
          </w:p>
        </w:tc>
        <w:tc>
          <w:tcPr>
            <w:tcW w:w="1582" w:type="dxa"/>
          </w:tcPr>
          <w:p w:rsidR="00F277EF" w:rsidRPr="009C2A04" w:rsidRDefault="009C2A04" w:rsidP="00E35F50">
            <w:pPr>
              <w:pStyle w:val="ad"/>
              <w:widowControl/>
              <w:spacing w:after="30"/>
              <w:ind w:left="0"/>
              <w:jc w:val="both"/>
              <w:rPr>
                <w:sz w:val="18"/>
                <w:szCs w:val="18"/>
              </w:rPr>
            </w:pPr>
            <w:r w:rsidRPr="009C2A04">
              <w:rPr>
                <w:sz w:val="18"/>
                <w:szCs w:val="18"/>
              </w:rPr>
              <w:t>0</w:t>
            </w:r>
          </w:p>
        </w:tc>
      </w:tr>
      <w:tr w:rsidR="009C2A04" w:rsidTr="00F277EF">
        <w:tc>
          <w:tcPr>
            <w:tcW w:w="3689" w:type="dxa"/>
          </w:tcPr>
          <w:p w:rsidR="009C2A04" w:rsidRPr="009C2A04" w:rsidRDefault="009C2A04" w:rsidP="00E35F50">
            <w:pPr>
              <w:pStyle w:val="TableParagraph"/>
              <w:widowControl/>
              <w:spacing w:before="78"/>
              <w:ind w:left="97"/>
              <w:rPr>
                <w:sz w:val="18"/>
                <w:szCs w:val="18"/>
              </w:rPr>
            </w:pPr>
            <w:r w:rsidRPr="009C2A04">
              <w:rPr>
                <w:w w:val="105"/>
                <w:sz w:val="18"/>
                <w:szCs w:val="18"/>
              </w:rPr>
              <w:t>28 Заемные средства</w:t>
            </w:r>
          </w:p>
        </w:tc>
        <w:tc>
          <w:tcPr>
            <w:tcW w:w="1581" w:type="dxa"/>
          </w:tcPr>
          <w:p w:rsidR="009C2A04" w:rsidRPr="009C2A04" w:rsidRDefault="009C2A04" w:rsidP="00E35F50">
            <w:pPr>
              <w:pStyle w:val="TableParagraph"/>
              <w:widowControl/>
              <w:spacing w:before="3"/>
              <w:ind w:left="532"/>
              <w:rPr>
                <w:sz w:val="18"/>
                <w:szCs w:val="18"/>
              </w:rPr>
            </w:pPr>
            <w:r w:rsidRPr="009C2A04">
              <w:rPr>
                <w:w w:val="105"/>
                <w:sz w:val="18"/>
                <w:szCs w:val="18"/>
              </w:rPr>
              <w:t>1410</w:t>
            </w:r>
          </w:p>
        </w:tc>
        <w:tc>
          <w:tcPr>
            <w:tcW w:w="1435" w:type="dxa"/>
          </w:tcPr>
          <w:p w:rsidR="009C2A04" w:rsidRPr="009C2A04" w:rsidRDefault="009C2A04" w:rsidP="00E35F50">
            <w:pPr>
              <w:pStyle w:val="TableParagraph"/>
              <w:widowControl/>
              <w:spacing w:before="33"/>
              <w:ind w:left="174" w:right="147"/>
              <w:jc w:val="center"/>
              <w:rPr>
                <w:sz w:val="18"/>
                <w:szCs w:val="18"/>
              </w:rPr>
            </w:pPr>
            <w:r w:rsidRPr="009C2A04">
              <w:rPr>
                <w:w w:val="105"/>
                <w:sz w:val="18"/>
                <w:szCs w:val="18"/>
              </w:rPr>
              <w:t>268045</w:t>
            </w:r>
          </w:p>
        </w:tc>
        <w:tc>
          <w:tcPr>
            <w:tcW w:w="1568" w:type="dxa"/>
          </w:tcPr>
          <w:p w:rsidR="009C2A04" w:rsidRPr="009C2A04" w:rsidRDefault="009C2A04" w:rsidP="00E35F50">
            <w:pPr>
              <w:pStyle w:val="TableParagraph"/>
              <w:widowControl/>
              <w:spacing w:before="33"/>
              <w:ind w:left="316" w:right="319"/>
              <w:jc w:val="center"/>
              <w:rPr>
                <w:sz w:val="18"/>
                <w:szCs w:val="18"/>
              </w:rPr>
            </w:pPr>
            <w:r w:rsidRPr="009C2A04">
              <w:rPr>
                <w:w w:val="105"/>
                <w:sz w:val="18"/>
                <w:szCs w:val="18"/>
              </w:rPr>
              <w:t>188424</w:t>
            </w:r>
          </w:p>
        </w:tc>
        <w:tc>
          <w:tcPr>
            <w:tcW w:w="1582" w:type="dxa"/>
          </w:tcPr>
          <w:p w:rsidR="009C2A04" w:rsidRPr="009C2A04" w:rsidRDefault="009C2A04" w:rsidP="00E35F50">
            <w:pPr>
              <w:pStyle w:val="TableParagraph"/>
              <w:widowControl/>
              <w:spacing w:before="33"/>
              <w:ind w:left="0" w:right="443"/>
              <w:jc w:val="right"/>
              <w:rPr>
                <w:sz w:val="18"/>
                <w:szCs w:val="18"/>
              </w:rPr>
            </w:pPr>
            <w:r w:rsidRPr="009C2A04">
              <w:rPr>
                <w:sz w:val="18"/>
                <w:szCs w:val="18"/>
              </w:rPr>
              <w:t>-79621</w:t>
            </w:r>
          </w:p>
        </w:tc>
      </w:tr>
      <w:tr w:rsidR="009C2A04" w:rsidTr="00F277EF">
        <w:tc>
          <w:tcPr>
            <w:tcW w:w="3689" w:type="dxa"/>
          </w:tcPr>
          <w:p w:rsidR="009C2A04" w:rsidRPr="009C2A04" w:rsidRDefault="009C2A04" w:rsidP="00E35F50">
            <w:pPr>
              <w:pStyle w:val="TableParagraph"/>
              <w:widowControl/>
              <w:spacing w:before="2"/>
              <w:ind w:left="97"/>
              <w:rPr>
                <w:sz w:val="18"/>
                <w:szCs w:val="18"/>
              </w:rPr>
            </w:pPr>
            <w:r w:rsidRPr="009C2A04">
              <w:rPr>
                <w:w w:val="105"/>
                <w:sz w:val="18"/>
                <w:szCs w:val="18"/>
              </w:rPr>
              <w:t>29 Отложенные налоговые</w:t>
            </w:r>
          </w:p>
          <w:p w:rsidR="009C2A04" w:rsidRPr="009C2A04" w:rsidRDefault="009C2A04" w:rsidP="00E35F50">
            <w:pPr>
              <w:pStyle w:val="TableParagraph"/>
              <w:widowControl/>
              <w:spacing w:before="7"/>
              <w:ind w:left="97"/>
              <w:rPr>
                <w:sz w:val="18"/>
                <w:szCs w:val="18"/>
              </w:rPr>
            </w:pPr>
            <w:r w:rsidRPr="009C2A04">
              <w:rPr>
                <w:w w:val="105"/>
                <w:sz w:val="18"/>
                <w:szCs w:val="18"/>
              </w:rPr>
              <w:t>обязательства</w:t>
            </w:r>
          </w:p>
        </w:tc>
        <w:tc>
          <w:tcPr>
            <w:tcW w:w="1581" w:type="dxa"/>
          </w:tcPr>
          <w:p w:rsidR="009C2A04" w:rsidRPr="009C2A04" w:rsidRDefault="009C2A04" w:rsidP="00E35F50">
            <w:pPr>
              <w:pStyle w:val="TableParagraph"/>
              <w:widowControl/>
              <w:spacing w:before="2"/>
              <w:ind w:left="532"/>
              <w:rPr>
                <w:sz w:val="18"/>
                <w:szCs w:val="18"/>
              </w:rPr>
            </w:pPr>
            <w:r w:rsidRPr="009C2A04">
              <w:rPr>
                <w:w w:val="105"/>
                <w:sz w:val="18"/>
                <w:szCs w:val="18"/>
              </w:rPr>
              <w:t>1420</w:t>
            </w:r>
          </w:p>
        </w:tc>
        <w:tc>
          <w:tcPr>
            <w:tcW w:w="1435" w:type="dxa"/>
          </w:tcPr>
          <w:p w:rsidR="009C2A04" w:rsidRPr="009C2A04" w:rsidRDefault="009C2A04" w:rsidP="00E35F50">
            <w:pPr>
              <w:pStyle w:val="TableParagraph"/>
              <w:widowControl/>
              <w:spacing w:before="107"/>
              <w:ind w:left="174" w:right="147"/>
              <w:jc w:val="center"/>
              <w:rPr>
                <w:sz w:val="18"/>
                <w:szCs w:val="18"/>
              </w:rPr>
            </w:pPr>
            <w:r w:rsidRPr="009C2A04">
              <w:rPr>
                <w:w w:val="105"/>
                <w:sz w:val="18"/>
                <w:szCs w:val="18"/>
              </w:rPr>
              <w:t>10694</w:t>
            </w:r>
          </w:p>
        </w:tc>
        <w:tc>
          <w:tcPr>
            <w:tcW w:w="1568" w:type="dxa"/>
          </w:tcPr>
          <w:p w:rsidR="009C2A04" w:rsidRPr="009C2A04" w:rsidRDefault="009C2A04" w:rsidP="00E35F50">
            <w:pPr>
              <w:pStyle w:val="TableParagraph"/>
              <w:widowControl/>
              <w:spacing w:before="107"/>
              <w:ind w:left="316" w:right="319"/>
              <w:jc w:val="center"/>
              <w:rPr>
                <w:sz w:val="18"/>
                <w:szCs w:val="18"/>
              </w:rPr>
            </w:pPr>
            <w:r w:rsidRPr="009C2A04">
              <w:rPr>
                <w:w w:val="105"/>
                <w:sz w:val="18"/>
                <w:szCs w:val="18"/>
              </w:rPr>
              <w:t>10694</w:t>
            </w:r>
          </w:p>
        </w:tc>
        <w:tc>
          <w:tcPr>
            <w:tcW w:w="1582" w:type="dxa"/>
          </w:tcPr>
          <w:p w:rsidR="009C2A04" w:rsidRPr="009C2A04" w:rsidRDefault="009C2A04" w:rsidP="00E35F50">
            <w:pPr>
              <w:pStyle w:val="TableParagraph"/>
              <w:widowControl/>
              <w:spacing w:before="107"/>
              <w:ind w:left="18"/>
              <w:jc w:val="center"/>
              <w:rPr>
                <w:sz w:val="18"/>
                <w:szCs w:val="18"/>
              </w:rPr>
            </w:pPr>
            <w:r w:rsidRPr="009C2A04">
              <w:rPr>
                <w:w w:val="102"/>
                <w:sz w:val="18"/>
                <w:szCs w:val="18"/>
              </w:rPr>
              <w:t>0</w:t>
            </w:r>
          </w:p>
        </w:tc>
      </w:tr>
      <w:tr w:rsidR="009C2A04" w:rsidTr="00F277EF">
        <w:tc>
          <w:tcPr>
            <w:tcW w:w="3689" w:type="dxa"/>
          </w:tcPr>
          <w:p w:rsidR="009C2A04" w:rsidRPr="009C2A04" w:rsidRDefault="009C2A04" w:rsidP="00E35F50">
            <w:pPr>
              <w:pStyle w:val="TableParagraph"/>
              <w:widowControl/>
              <w:ind w:left="97" w:right="294"/>
              <w:rPr>
                <w:sz w:val="18"/>
                <w:szCs w:val="18"/>
              </w:rPr>
            </w:pPr>
            <w:r w:rsidRPr="009C2A04">
              <w:rPr>
                <w:w w:val="105"/>
                <w:sz w:val="18"/>
                <w:szCs w:val="18"/>
              </w:rPr>
              <w:t>30 Резервы под условные обязательства</w:t>
            </w:r>
          </w:p>
        </w:tc>
        <w:tc>
          <w:tcPr>
            <w:tcW w:w="1581" w:type="dxa"/>
          </w:tcPr>
          <w:p w:rsidR="009C2A04" w:rsidRPr="009C2A04" w:rsidRDefault="009C2A04" w:rsidP="00E35F50">
            <w:pPr>
              <w:pStyle w:val="TableParagraph"/>
              <w:widowControl/>
              <w:spacing w:before="2"/>
              <w:ind w:left="532"/>
              <w:rPr>
                <w:sz w:val="18"/>
                <w:szCs w:val="18"/>
              </w:rPr>
            </w:pPr>
            <w:r w:rsidRPr="009C2A04">
              <w:rPr>
                <w:w w:val="105"/>
                <w:sz w:val="18"/>
                <w:szCs w:val="18"/>
              </w:rPr>
              <w:t>1430</w:t>
            </w:r>
          </w:p>
        </w:tc>
        <w:tc>
          <w:tcPr>
            <w:tcW w:w="1435" w:type="dxa"/>
          </w:tcPr>
          <w:p w:rsidR="009C2A04" w:rsidRPr="009C2A04" w:rsidRDefault="009C2A04" w:rsidP="00E35F50">
            <w:pPr>
              <w:pStyle w:val="TableParagraph"/>
              <w:widowControl/>
              <w:spacing w:before="122"/>
              <w:ind w:left="174" w:right="147"/>
              <w:jc w:val="center"/>
              <w:rPr>
                <w:sz w:val="18"/>
                <w:szCs w:val="18"/>
              </w:rPr>
            </w:pPr>
            <w:r w:rsidRPr="009C2A04">
              <w:rPr>
                <w:w w:val="105"/>
                <w:sz w:val="18"/>
                <w:szCs w:val="18"/>
              </w:rPr>
              <w:t>1539</w:t>
            </w:r>
          </w:p>
        </w:tc>
        <w:tc>
          <w:tcPr>
            <w:tcW w:w="1568" w:type="dxa"/>
          </w:tcPr>
          <w:p w:rsidR="009C2A04" w:rsidRPr="009C2A04" w:rsidRDefault="009C2A04" w:rsidP="00E35F50">
            <w:pPr>
              <w:pStyle w:val="TableParagraph"/>
              <w:widowControl/>
              <w:spacing w:before="122"/>
              <w:ind w:left="316" w:right="320"/>
              <w:jc w:val="center"/>
              <w:rPr>
                <w:sz w:val="18"/>
                <w:szCs w:val="18"/>
              </w:rPr>
            </w:pPr>
            <w:r w:rsidRPr="009C2A04">
              <w:rPr>
                <w:w w:val="105"/>
                <w:sz w:val="18"/>
                <w:szCs w:val="18"/>
              </w:rPr>
              <w:t>1539</w:t>
            </w:r>
          </w:p>
        </w:tc>
        <w:tc>
          <w:tcPr>
            <w:tcW w:w="1582" w:type="dxa"/>
          </w:tcPr>
          <w:p w:rsidR="009C2A04" w:rsidRPr="009C2A04" w:rsidRDefault="009C2A04" w:rsidP="00E35F50">
            <w:pPr>
              <w:pStyle w:val="TableParagraph"/>
              <w:widowControl/>
              <w:spacing w:before="122"/>
              <w:ind w:left="18"/>
              <w:jc w:val="center"/>
              <w:rPr>
                <w:sz w:val="18"/>
                <w:szCs w:val="18"/>
              </w:rPr>
            </w:pPr>
            <w:r w:rsidRPr="009C2A04">
              <w:rPr>
                <w:w w:val="102"/>
                <w:sz w:val="18"/>
                <w:szCs w:val="18"/>
              </w:rPr>
              <w:t>0</w:t>
            </w:r>
          </w:p>
        </w:tc>
      </w:tr>
      <w:tr w:rsidR="009C2A04" w:rsidTr="00F277EF">
        <w:tc>
          <w:tcPr>
            <w:tcW w:w="3689" w:type="dxa"/>
          </w:tcPr>
          <w:p w:rsidR="009C2A04" w:rsidRPr="009C2A04" w:rsidRDefault="009C2A04" w:rsidP="00E35F50">
            <w:pPr>
              <w:pStyle w:val="TableParagraph"/>
              <w:widowControl/>
              <w:ind w:left="97"/>
              <w:rPr>
                <w:sz w:val="18"/>
                <w:szCs w:val="18"/>
              </w:rPr>
            </w:pPr>
            <w:r w:rsidRPr="009C2A04">
              <w:rPr>
                <w:w w:val="105"/>
                <w:sz w:val="18"/>
                <w:szCs w:val="18"/>
              </w:rPr>
              <w:t>31</w:t>
            </w:r>
            <w:proofErr w:type="gramStart"/>
            <w:r w:rsidRPr="009C2A04">
              <w:rPr>
                <w:w w:val="105"/>
                <w:sz w:val="18"/>
                <w:szCs w:val="18"/>
              </w:rPr>
              <w:t xml:space="preserve"> П</w:t>
            </w:r>
            <w:proofErr w:type="gramEnd"/>
            <w:r w:rsidRPr="009C2A04">
              <w:rPr>
                <w:w w:val="105"/>
                <w:sz w:val="18"/>
                <w:szCs w:val="18"/>
              </w:rPr>
              <w:t>рочие долгосрочные</w:t>
            </w:r>
          </w:p>
          <w:p w:rsidR="009C2A04" w:rsidRPr="009C2A04" w:rsidRDefault="009C2A04" w:rsidP="00E35F50">
            <w:pPr>
              <w:pStyle w:val="TableParagraph"/>
              <w:widowControl/>
              <w:spacing w:before="21"/>
              <w:ind w:left="97"/>
              <w:rPr>
                <w:sz w:val="18"/>
                <w:szCs w:val="18"/>
              </w:rPr>
            </w:pPr>
            <w:r w:rsidRPr="009C2A04">
              <w:rPr>
                <w:w w:val="105"/>
                <w:sz w:val="18"/>
                <w:szCs w:val="18"/>
              </w:rPr>
              <w:t>обязательства</w:t>
            </w:r>
          </w:p>
        </w:tc>
        <w:tc>
          <w:tcPr>
            <w:tcW w:w="1581" w:type="dxa"/>
          </w:tcPr>
          <w:p w:rsidR="009C2A04" w:rsidRPr="009C2A04" w:rsidRDefault="009C2A04" w:rsidP="00E35F50">
            <w:pPr>
              <w:pStyle w:val="TableParagraph"/>
              <w:widowControl/>
              <w:ind w:left="532"/>
              <w:rPr>
                <w:sz w:val="18"/>
                <w:szCs w:val="18"/>
              </w:rPr>
            </w:pPr>
            <w:r w:rsidRPr="009C2A04">
              <w:rPr>
                <w:w w:val="105"/>
                <w:sz w:val="18"/>
                <w:szCs w:val="18"/>
              </w:rPr>
              <w:t>1450</w:t>
            </w:r>
          </w:p>
        </w:tc>
        <w:tc>
          <w:tcPr>
            <w:tcW w:w="1435" w:type="dxa"/>
          </w:tcPr>
          <w:p w:rsidR="009C2A04" w:rsidRPr="009C2A04" w:rsidRDefault="009C2A04" w:rsidP="00E35F50">
            <w:pPr>
              <w:pStyle w:val="TableParagraph"/>
              <w:widowControl/>
              <w:spacing w:before="107"/>
              <w:ind w:left="174" w:right="147"/>
              <w:jc w:val="center"/>
              <w:rPr>
                <w:sz w:val="18"/>
                <w:szCs w:val="18"/>
              </w:rPr>
            </w:pPr>
            <w:r w:rsidRPr="009C2A04">
              <w:rPr>
                <w:w w:val="105"/>
                <w:sz w:val="18"/>
                <w:szCs w:val="18"/>
              </w:rPr>
              <w:t>2861</w:t>
            </w:r>
          </w:p>
        </w:tc>
        <w:tc>
          <w:tcPr>
            <w:tcW w:w="1568" w:type="dxa"/>
          </w:tcPr>
          <w:p w:rsidR="009C2A04" w:rsidRPr="009C2A04" w:rsidRDefault="009C2A04" w:rsidP="00E35F50">
            <w:pPr>
              <w:pStyle w:val="TableParagraph"/>
              <w:widowControl/>
              <w:spacing w:before="107"/>
              <w:ind w:left="316" w:right="320"/>
              <w:jc w:val="center"/>
              <w:rPr>
                <w:sz w:val="18"/>
                <w:szCs w:val="18"/>
              </w:rPr>
            </w:pPr>
            <w:r w:rsidRPr="009C2A04">
              <w:rPr>
                <w:w w:val="105"/>
                <w:sz w:val="18"/>
                <w:szCs w:val="18"/>
              </w:rPr>
              <w:t>2861</w:t>
            </w:r>
          </w:p>
        </w:tc>
        <w:tc>
          <w:tcPr>
            <w:tcW w:w="1582" w:type="dxa"/>
          </w:tcPr>
          <w:p w:rsidR="009C2A04" w:rsidRPr="009C2A04" w:rsidRDefault="009C2A04" w:rsidP="00E35F50">
            <w:pPr>
              <w:pStyle w:val="TableParagraph"/>
              <w:widowControl/>
              <w:spacing w:before="107"/>
              <w:ind w:left="18"/>
              <w:jc w:val="center"/>
              <w:rPr>
                <w:sz w:val="18"/>
                <w:szCs w:val="18"/>
              </w:rPr>
            </w:pPr>
            <w:r w:rsidRPr="009C2A04">
              <w:rPr>
                <w:w w:val="102"/>
                <w:sz w:val="18"/>
                <w:szCs w:val="18"/>
              </w:rPr>
              <w:t>0</w:t>
            </w:r>
          </w:p>
        </w:tc>
      </w:tr>
      <w:tr w:rsidR="009C2A04" w:rsidTr="00F277EF">
        <w:tc>
          <w:tcPr>
            <w:tcW w:w="3689" w:type="dxa"/>
          </w:tcPr>
          <w:p w:rsidR="009C2A04" w:rsidRPr="009C2A04" w:rsidRDefault="009C2A04" w:rsidP="00E35F50">
            <w:pPr>
              <w:pStyle w:val="TableParagraph"/>
              <w:widowControl/>
              <w:spacing w:before="3"/>
              <w:ind w:left="97"/>
              <w:rPr>
                <w:sz w:val="18"/>
                <w:szCs w:val="18"/>
              </w:rPr>
            </w:pPr>
            <w:r w:rsidRPr="009C2A04">
              <w:rPr>
                <w:w w:val="105"/>
                <w:sz w:val="18"/>
                <w:szCs w:val="18"/>
              </w:rPr>
              <w:t>32</w:t>
            </w:r>
            <w:proofErr w:type="gramStart"/>
            <w:r w:rsidRPr="009C2A04">
              <w:rPr>
                <w:w w:val="105"/>
                <w:sz w:val="18"/>
                <w:szCs w:val="18"/>
              </w:rPr>
              <w:t xml:space="preserve"> И</w:t>
            </w:r>
            <w:proofErr w:type="gramEnd"/>
            <w:r w:rsidRPr="009C2A04">
              <w:rPr>
                <w:w w:val="105"/>
                <w:sz w:val="18"/>
                <w:szCs w:val="18"/>
              </w:rPr>
              <w:t>того по разделу IV</w:t>
            </w:r>
          </w:p>
        </w:tc>
        <w:tc>
          <w:tcPr>
            <w:tcW w:w="1581" w:type="dxa"/>
          </w:tcPr>
          <w:p w:rsidR="009C2A04" w:rsidRPr="009C2A04" w:rsidRDefault="009C2A04" w:rsidP="00E35F50">
            <w:pPr>
              <w:pStyle w:val="TableParagraph"/>
              <w:widowControl/>
              <w:spacing w:before="3"/>
              <w:ind w:left="532"/>
              <w:rPr>
                <w:sz w:val="18"/>
                <w:szCs w:val="18"/>
              </w:rPr>
            </w:pPr>
            <w:r w:rsidRPr="009C2A04">
              <w:rPr>
                <w:w w:val="105"/>
                <w:sz w:val="18"/>
                <w:szCs w:val="18"/>
              </w:rPr>
              <w:t>1400</w:t>
            </w:r>
          </w:p>
        </w:tc>
        <w:tc>
          <w:tcPr>
            <w:tcW w:w="1435" w:type="dxa"/>
          </w:tcPr>
          <w:p w:rsidR="009C2A04" w:rsidRPr="009C2A04" w:rsidRDefault="009C2A04" w:rsidP="00E35F50">
            <w:pPr>
              <w:pStyle w:val="TableParagraph"/>
              <w:widowControl/>
              <w:spacing w:before="33"/>
              <w:ind w:left="174" w:right="147"/>
              <w:jc w:val="center"/>
              <w:rPr>
                <w:sz w:val="18"/>
                <w:szCs w:val="18"/>
              </w:rPr>
            </w:pPr>
            <w:r w:rsidRPr="009C2A04">
              <w:rPr>
                <w:w w:val="105"/>
                <w:sz w:val="18"/>
                <w:szCs w:val="18"/>
              </w:rPr>
              <w:t>283139</w:t>
            </w:r>
          </w:p>
        </w:tc>
        <w:tc>
          <w:tcPr>
            <w:tcW w:w="1568" w:type="dxa"/>
          </w:tcPr>
          <w:p w:rsidR="009C2A04" w:rsidRPr="009C2A04" w:rsidRDefault="009C2A04" w:rsidP="00E35F50">
            <w:pPr>
              <w:pStyle w:val="TableParagraph"/>
              <w:widowControl/>
              <w:spacing w:before="33"/>
              <w:ind w:left="316" w:right="319"/>
              <w:jc w:val="center"/>
              <w:rPr>
                <w:sz w:val="18"/>
                <w:szCs w:val="18"/>
              </w:rPr>
            </w:pPr>
            <w:r w:rsidRPr="009C2A04">
              <w:rPr>
                <w:w w:val="105"/>
                <w:sz w:val="18"/>
                <w:szCs w:val="18"/>
              </w:rPr>
              <w:t>203518</w:t>
            </w:r>
          </w:p>
        </w:tc>
        <w:tc>
          <w:tcPr>
            <w:tcW w:w="1582" w:type="dxa"/>
          </w:tcPr>
          <w:p w:rsidR="009C2A04" w:rsidRPr="009C2A04" w:rsidRDefault="009C2A04" w:rsidP="00E35F50">
            <w:pPr>
              <w:pStyle w:val="TableParagraph"/>
              <w:widowControl/>
              <w:spacing w:before="33"/>
              <w:ind w:left="0" w:right="443"/>
              <w:jc w:val="right"/>
              <w:rPr>
                <w:sz w:val="18"/>
                <w:szCs w:val="18"/>
              </w:rPr>
            </w:pPr>
            <w:r w:rsidRPr="009C2A04">
              <w:rPr>
                <w:sz w:val="18"/>
                <w:szCs w:val="18"/>
              </w:rPr>
              <w:t>-79621</w:t>
            </w:r>
          </w:p>
        </w:tc>
      </w:tr>
      <w:tr w:rsidR="009C2A04" w:rsidTr="00F277EF">
        <w:tc>
          <w:tcPr>
            <w:tcW w:w="3689" w:type="dxa"/>
          </w:tcPr>
          <w:p w:rsidR="009C2A04" w:rsidRPr="009C2A04" w:rsidRDefault="009C2A04" w:rsidP="00E35F50">
            <w:pPr>
              <w:pStyle w:val="ad"/>
              <w:widowControl/>
              <w:spacing w:after="30"/>
              <w:ind w:left="0"/>
              <w:jc w:val="both"/>
              <w:rPr>
                <w:sz w:val="18"/>
                <w:szCs w:val="18"/>
              </w:rPr>
            </w:pPr>
            <w:r w:rsidRPr="009C2A04">
              <w:rPr>
                <w:w w:val="105"/>
                <w:sz w:val="18"/>
                <w:szCs w:val="18"/>
              </w:rPr>
              <w:t xml:space="preserve">33 </w:t>
            </w:r>
            <w:r w:rsidRPr="009C2A04">
              <w:rPr>
                <w:b/>
                <w:w w:val="105"/>
                <w:sz w:val="18"/>
                <w:szCs w:val="18"/>
              </w:rPr>
              <w:t xml:space="preserve">V. </w:t>
            </w:r>
            <w:proofErr w:type="spellStart"/>
            <w:proofErr w:type="gramStart"/>
            <w:r w:rsidRPr="009C2A04">
              <w:rPr>
                <w:b/>
                <w:w w:val="105"/>
                <w:sz w:val="18"/>
                <w:szCs w:val="18"/>
              </w:rPr>
              <w:t>Краткос</w:t>
            </w:r>
            <w:proofErr w:type="spellEnd"/>
            <w:r w:rsidRPr="009C2A04">
              <w:rPr>
                <w:b/>
                <w:w w:val="105"/>
                <w:sz w:val="18"/>
                <w:szCs w:val="18"/>
              </w:rPr>
              <w:t xml:space="preserve"> </w:t>
            </w:r>
            <w:proofErr w:type="spellStart"/>
            <w:r w:rsidRPr="009C2A04">
              <w:rPr>
                <w:b/>
                <w:w w:val="105"/>
                <w:sz w:val="18"/>
                <w:szCs w:val="18"/>
              </w:rPr>
              <w:t>рочные</w:t>
            </w:r>
            <w:proofErr w:type="spellEnd"/>
            <w:proofErr w:type="gramEnd"/>
            <w:r w:rsidRPr="009C2A04">
              <w:rPr>
                <w:b/>
                <w:w w:val="105"/>
                <w:sz w:val="18"/>
                <w:szCs w:val="18"/>
              </w:rPr>
              <w:t xml:space="preserve"> обязательства</w:t>
            </w:r>
          </w:p>
        </w:tc>
        <w:tc>
          <w:tcPr>
            <w:tcW w:w="1581" w:type="dxa"/>
          </w:tcPr>
          <w:p w:rsidR="009C2A04" w:rsidRPr="009C2A04" w:rsidRDefault="009C2A04" w:rsidP="00E35F50">
            <w:pPr>
              <w:pStyle w:val="ad"/>
              <w:widowControl/>
              <w:spacing w:after="30"/>
              <w:ind w:left="0"/>
              <w:jc w:val="both"/>
              <w:rPr>
                <w:sz w:val="18"/>
                <w:szCs w:val="18"/>
              </w:rPr>
            </w:pPr>
          </w:p>
        </w:tc>
        <w:tc>
          <w:tcPr>
            <w:tcW w:w="1435" w:type="dxa"/>
          </w:tcPr>
          <w:p w:rsidR="009C2A04" w:rsidRPr="009C2A04" w:rsidRDefault="009C2A04" w:rsidP="00E35F50">
            <w:pPr>
              <w:pStyle w:val="ad"/>
              <w:widowControl/>
              <w:spacing w:after="30"/>
              <w:ind w:left="0"/>
              <w:jc w:val="both"/>
              <w:rPr>
                <w:sz w:val="18"/>
                <w:szCs w:val="18"/>
              </w:rPr>
            </w:pPr>
          </w:p>
        </w:tc>
        <w:tc>
          <w:tcPr>
            <w:tcW w:w="1568" w:type="dxa"/>
          </w:tcPr>
          <w:p w:rsidR="009C2A04" w:rsidRPr="009C2A04" w:rsidRDefault="009C2A04" w:rsidP="00E35F50">
            <w:pPr>
              <w:pStyle w:val="ad"/>
              <w:widowControl/>
              <w:spacing w:after="30"/>
              <w:ind w:left="0"/>
              <w:jc w:val="both"/>
              <w:rPr>
                <w:sz w:val="18"/>
                <w:szCs w:val="18"/>
              </w:rPr>
            </w:pPr>
          </w:p>
        </w:tc>
        <w:tc>
          <w:tcPr>
            <w:tcW w:w="1582" w:type="dxa"/>
          </w:tcPr>
          <w:p w:rsidR="009C2A04" w:rsidRPr="009C2A04" w:rsidRDefault="009C2A04" w:rsidP="00E35F50">
            <w:pPr>
              <w:pStyle w:val="ad"/>
              <w:widowControl/>
              <w:spacing w:after="30"/>
              <w:ind w:left="0"/>
              <w:jc w:val="both"/>
              <w:rPr>
                <w:sz w:val="18"/>
                <w:szCs w:val="18"/>
              </w:rPr>
            </w:pPr>
            <w:r w:rsidRPr="009C2A04">
              <w:rPr>
                <w:sz w:val="18"/>
                <w:szCs w:val="18"/>
              </w:rPr>
              <w:t>0</w:t>
            </w:r>
          </w:p>
        </w:tc>
      </w:tr>
      <w:tr w:rsidR="009C2A04" w:rsidTr="00F277EF">
        <w:tc>
          <w:tcPr>
            <w:tcW w:w="3689" w:type="dxa"/>
          </w:tcPr>
          <w:p w:rsidR="009C2A04" w:rsidRPr="009C2A04" w:rsidRDefault="009C2A04" w:rsidP="00E35F50">
            <w:pPr>
              <w:pStyle w:val="TableParagraph"/>
              <w:widowControl/>
              <w:spacing w:before="77"/>
              <w:ind w:left="97"/>
              <w:rPr>
                <w:sz w:val="18"/>
                <w:szCs w:val="18"/>
              </w:rPr>
            </w:pPr>
            <w:r w:rsidRPr="009C2A04">
              <w:rPr>
                <w:w w:val="105"/>
                <w:sz w:val="18"/>
                <w:szCs w:val="18"/>
              </w:rPr>
              <w:t>34 Заемные средства</w:t>
            </w:r>
          </w:p>
        </w:tc>
        <w:tc>
          <w:tcPr>
            <w:tcW w:w="1581" w:type="dxa"/>
          </w:tcPr>
          <w:p w:rsidR="009C2A04" w:rsidRPr="009C2A04" w:rsidRDefault="009C2A04" w:rsidP="00E35F50">
            <w:pPr>
              <w:pStyle w:val="TableParagraph"/>
              <w:widowControl/>
              <w:spacing w:before="2"/>
              <w:ind w:left="532"/>
              <w:rPr>
                <w:sz w:val="18"/>
                <w:szCs w:val="18"/>
              </w:rPr>
            </w:pPr>
            <w:r w:rsidRPr="009C2A04">
              <w:rPr>
                <w:w w:val="105"/>
                <w:sz w:val="18"/>
                <w:szCs w:val="18"/>
              </w:rPr>
              <w:t>1510</w:t>
            </w:r>
          </w:p>
        </w:tc>
        <w:tc>
          <w:tcPr>
            <w:tcW w:w="1435" w:type="dxa"/>
          </w:tcPr>
          <w:p w:rsidR="009C2A04" w:rsidRPr="009C2A04" w:rsidRDefault="009C2A04" w:rsidP="00E35F50">
            <w:pPr>
              <w:pStyle w:val="TableParagraph"/>
              <w:widowControl/>
              <w:spacing w:before="32"/>
              <w:ind w:left="174" w:right="147"/>
              <w:jc w:val="center"/>
              <w:rPr>
                <w:sz w:val="18"/>
                <w:szCs w:val="18"/>
              </w:rPr>
            </w:pPr>
            <w:r w:rsidRPr="009C2A04">
              <w:rPr>
                <w:w w:val="105"/>
                <w:sz w:val="18"/>
                <w:szCs w:val="18"/>
              </w:rPr>
              <w:t>47088</w:t>
            </w:r>
          </w:p>
        </w:tc>
        <w:tc>
          <w:tcPr>
            <w:tcW w:w="1568" w:type="dxa"/>
          </w:tcPr>
          <w:p w:rsidR="009C2A04" w:rsidRPr="009C2A04" w:rsidRDefault="009C2A04" w:rsidP="00E35F50">
            <w:pPr>
              <w:pStyle w:val="TableParagraph"/>
              <w:widowControl/>
              <w:ind w:left="0"/>
              <w:rPr>
                <w:sz w:val="18"/>
                <w:szCs w:val="18"/>
              </w:rPr>
            </w:pPr>
          </w:p>
        </w:tc>
        <w:tc>
          <w:tcPr>
            <w:tcW w:w="1582" w:type="dxa"/>
          </w:tcPr>
          <w:p w:rsidR="009C2A04" w:rsidRPr="009C2A04" w:rsidRDefault="009C2A04" w:rsidP="00E35F50">
            <w:pPr>
              <w:pStyle w:val="TableParagraph"/>
              <w:widowControl/>
              <w:spacing w:before="32"/>
              <w:ind w:left="0" w:right="443"/>
              <w:jc w:val="right"/>
              <w:rPr>
                <w:sz w:val="18"/>
                <w:szCs w:val="18"/>
              </w:rPr>
            </w:pPr>
            <w:r w:rsidRPr="009C2A04">
              <w:rPr>
                <w:sz w:val="18"/>
                <w:szCs w:val="18"/>
              </w:rPr>
              <w:t>-47088</w:t>
            </w:r>
          </w:p>
        </w:tc>
      </w:tr>
      <w:tr w:rsidR="009C2A04" w:rsidTr="00F277EF">
        <w:tc>
          <w:tcPr>
            <w:tcW w:w="3689" w:type="dxa"/>
          </w:tcPr>
          <w:p w:rsidR="009C2A04" w:rsidRPr="009C2A04" w:rsidRDefault="009C2A04" w:rsidP="00E35F50">
            <w:pPr>
              <w:pStyle w:val="TableParagraph"/>
              <w:widowControl/>
              <w:spacing w:before="63"/>
              <w:ind w:left="97"/>
              <w:rPr>
                <w:sz w:val="18"/>
                <w:szCs w:val="18"/>
              </w:rPr>
            </w:pPr>
            <w:r w:rsidRPr="009C2A04">
              <w:rPr>
                <w:w w:val="105"/>
                <w:sz w:val="18"/>
                <w:szCs w:val="18"/>
              </w:rPr>
              <w:t>35 Кредиторская задолженность</w:t>
            </w:r>
          </w:p>
        </w:tc>
        <w:tc>
          <w:tcPr>
            <w:tcW w:w="1581" w:type="dxa"/>
          </w:tcPr>
          <w:p w:rsidR="009C2A04" w:rsidRPr="009C2A04" w:rsidRDefault="009C2A04" w:rsidP="00E35F50">
            <w:pPr>
              <w:pStyle w:val="TableParagraph"/>
              <w:widowControl/>
              <w:spacing w:before="2"/>
              <w:ind w:left="532"/>
              <w:rPr>
                <w:sz w:val="18"/>
                <w:szCs w:val="18"/>
              </w:rPr>
            </w:pPr>
            <w:r w:rsidRPr="009C2A04">
              <w:rPr>
                <w:w w:val="105"/>
                <w:sz w:val="18"/>
                <w:szCs w:val="18"/>
              </w:rPr>
              <w:t>1520</w:t>
            </w:r>
          </w:p>
        </w:tc>
        <w:tc>
          <w:tcPr>
            <w:tcW w:w="1435" w:type="dxa"/>
          </w:tcPr>
          <w:p w:rsidR="009C2A04" w:rsidRPr="009C2A04" w:rsidRDefault="009C2A04" w:rsidP="00E35F50">
            <w:pPr>
              <w:pStyle w:val="TableParagraph"/>
              <w:widowControl/>
              <w:spacing w:before="32"/>
              <w:ind w:left="174" w:right="147"/>
              <w:jc w:val="center"/>
              <w:rPr>
                <w:sz w:val="18"/>
                <w:szCs w:val="18"/>
              </w:rPr>
            </w:pPr>
            <w:r w:rsidRPr="009C2A04">
              <w:rPr>
                <w:w w:val="105"/>
                <w:sz w:val="18"/>
                <w:szCs w:val="18"/>
              </w:rPr>
              <w:t>70732</w:t>
            </w:r>
          </w:p>
        </w:tc>
        <w:tc>
          <w:tcPr>
            <w:tcW w:w="1568" w:type="dxa"/>
          </w:tcPr>
          <w:p w:rsidR="009C2A04" w:rsidRPr="009C2A04" w:rsidRDefault="009C2A04" w:rsidP="00E35F50">
            <w:pPr>
              <w:pStyle w:val="TableParagraph"/>
              <w:widowControl/>
              <w:spacing w:before="32"/>
              <w:ind w:left="316" w:right="319"/>
              <w:jc w:val="center"/>
              <w:rPr>
                <w:sz w:val="18"/>
                <w:szCs w:val="18"/>
              </w:rPr>
            </w:pPr>
            <w:r w:rsidRPr="009C2A04">
              <w:rPr>
                <w:w w:val="105"/>
                <w:sz w:val="18"/>
                <w:szCs w:val="18"/>
              </w:rPr>
              <w:t>45423</w:t>
            </w:r>
          </w:p>
        </w:tc>
        <w:tc>
          <w:tcPr>
            <w:tcW w:w="1582" w:type="dxa"/>
          </w:tcPr>
          <w:p w:rsidR="009C2A04" w:rsidRPr="009C2A04" w:rsidRDefault="009C2A04" w:rsidP="00E35F50">
            <w:pPr>
              <w:pStyle w:val="TableParagraph"/>
              <w:widowControl/>
              <w:spacing w:before="32"/>
              <w:ind w:left="0" w:right="443"/>
              <w:jc w:val="right"/>
              <w:rPr>
                <w:sz w:val="18"/>
                <w:szCs w:val="18"/>
              </w:rPr>
            </w:pPr>
            <w:r w:rsidRPr="009C2A04">
              <w:rPr>
                <w:sz w:val="18"/>
                <w:szCs w:val="18"/>
              </w:rPr>
              <w:t>-25309</w:t>
            </w:r>
          </w:p>
        </w:tc>
      </w:tr>
      <w:tr w:rsidR="009C2A04" w:rsidTr="00F277EF">
        <w:tc>
          <w:tcPr>
            <w:tcW w:w="3689" w:type="dxa"/>
          </w:tcPr>
          <w:p w:rsidR="009C2A04" w:rsidRPr="009C2A04" w:rsidRDefault="009C2A04" w:rsidP="00E35F50">
            <w:pPr>
              <w:pStyle w:val="TableParagraph"/>
              <w:widowControl/>
              <w:spacing w:before="62"/>
              <w:ind w:left="97"/>
              <w:rPr>
                <w:sz w:val="18"/>
                <w:szCs w:val="18"/>
              </w:rPr>
            </w:pPr>
            <w:r w:rsidRPr="009C2A04">
              <w:rPr>
                <w:w w:val="105"/>
                <w:sz w:val="18"/>
                <w:szCs w:val="18"/>
              </w:rPr>
              <w:t>36 Доходы будущих периодов</w:t>
            </w:r>
          </w:p>
        </w:tc>
        <w:tc>
          <w:tcPr>
            <w:tcW w:w="1581" w:type="dxa"/>
          </w:tcPr>
          <w:p w:rsidR="009C2A04" w:rsidRPr="009C2A04" w:rsidRDefault="009C2A04" w:rsidP="00E35F50">
            <w:pPr>
              <w:pStyle w:val="TableParagraph"/>
              <w:widowControl/>
              <w:ind w:left="532"/>
              <w:rPr>
                <w:sz w:val="18"/>
                <w:szCs w:val="18"/>
              </w:rPr>
            </w:pPr>
            <w:r w:rsidRPr="009C2A04">
              <w:rPr>
                <w:w w:val="105"/>
                <w:sz w:val="18"/>
                <w:szCs w:val="18"/>
              </w:rPr>
              <w:t>1530</w:t>
            </w:r>
          </w:p>
        </w:tc>
        <w:tc>
          <w:tcPr>
            <w:tcW w:w="1435" w:type="dxa"/>
          </w:tcPr>
          <w:p w:rsidR="009C2A04" w:rsidRPr="009C2A04" w:rsidRDefault="009C2A04" w:rsidP="00E35F50">
            <w:pPr>
              <w:pStyle w:val="TableParagraph"/>
              <w:widowControl/>
              <w:spacing w:before="32"/>
              <w:ind w:left="174" w:right="147"/>
              <w:jc w:val="center"/>
              <w:rPr>
                <w:sz w:val="18"/>
                <w:szCs w:val="18"/>
              </w:rPr>
            </w:pPr>
            <w:r w:rsidRPr="009C2A04">
              <w:rPr>
                <w:w w:val="105"/>
                <w:sz w:val="18"/>
                <w:szCs w:val="18"/>
              </w:rPr>
              <w:t>2642</w:t>
            </w:r>
          </w:p>
        </w:tc>
        <w:tc>
          <w:tcPr>
            <w:tcW w:w="1568" w:type="dxa"/>
          </w:tcPr>
          <w:p w:rsidR="009C2A04" w:rsidRPr="009C2A04" w:rsidRDefault="009C2A04" w:rsidP="00E35F50">
            <w:pPr>
              <w:pStyle w:val="TableParagraph"/>
              <w:widowControl/>
              <w:spacing w:before="32"/>
              <w:ind w:left="316" w:right="320"/>
              <w:jc w:val="center"/>
              <w:rPr>
                <w:sz w:val="18"/>
                <w:szCs w:val="18"/>
              </w:rPr>
            </w:pPr>
            <w:r w:rsidRPr="009C2A04">
              <w:rPr>
                <w:w w:val="105"/>
                <w:sz w:val="18"/>
                <w:szCs w:val="18"/>
              </w:rPr>
              <w:t>2642</w:t>
            </w:r>
          </w:p>
        </w:tc>
        <w:tc>
          <w:tcPr>
            <w:tcW w:w="1582" w:type="dxa"/>
          </w:tcPr>
          <w:p w:rsidR="009C2A04" w:rsidRPr="009C2A04" w:rsidRDefault="009C2A04" w:rsidP="00E35F50">
            <w:pPr>
              <w:pStyle w:val="TableParagraph"/>
              <w:widowControl/>
              <w:spacing w:before="32"/>
              <w:ind w:left="18"/>
              <w:jc w:val="center"/>
              <w:rPr>
                <w:sz w:val="18"/>
                <w:szCs w:val="18"/>
              </w:rPr>
            </w:pPr>
            <w:r w:rsidRPr="009C2A04">
              <w:rPr>
                <w:w w:val="102"/>
                <w:sz w:val="18"/>
                <w:szCs w:val="18"/>
              </w:rPr>
              <w:t>0</w:t>
            </w:r>
          </w:p>
        </w:tc>
      </w:tr>
      <w:tr w:rsidR="009C2A04" w:rsidTr="00F277EF">
        <w:tc>
          <w:tcPr>
            <w:tcW w:w="3689" w:type="dxa"/>
          </w:tcPr>
          <w:p w:rsidR="009C2A04" w:rsidRPr="009C2A04" w:rsidRDefault="009C2A04" w:rsidP="00E35F50">
            <w:pPr>
              <w:pStyle w:val="TableParagraph"/>
              <w:widowControl/>
              <w:spacing w:before="78"/>
              <w:ind w:left="97"/>
              <w:rPr>
                <w:sz w:val="18"/>
                <w:szCs w:val="18"/>
              </w:rPr>
            </w:pPr>
            <w:r w:rsidRPr="009C2A04">
              <w:rPr>
                <w:w w:val="105"/>
                <w:sz w:val="18"/>
                <w:szCs w:val="18"/>
              </w:rPr>
              <w:t>37 Оценочные обязательства</w:t>
            </w:r>
          </w:p>
        </w:tc>
        <w:tc>
          <w:tcPr>
            <w:tcW w:w="1581" w:type="dxa"/>
          </w:tcPr>
          <w:p w:rsidR="009C2A04" w:rsidRPr="009C2A04" w:rsidRDefault="009C2A04" w:rsidP="00E35F50">
            <w:pPr>
              <w:pStyle w:val="TableParagraph"/>
              <w:widowControl/>
              <w:spacing w:before="3"/>
              <w:ind w:left="532"/>
              <w:rPr>
                <w:sz w:val="18"/>
                <w:szCs w:val="18"/>
              </w:rPr>
            </w:pPr>
            <w:r w:rsidRPr="009C2A04">
              <w:rPr>
                <w:w w:val="105"/>
                <w:sz w:val="18"/>
                <w:szCs w:val="18"/>
              </w:rPr>
              <w:t>1540</w:t>
            </w:r>
          </w:p>
        </w:tc>
        <w:tc>
          <w:tcPr>
            <w:tcW w:w="1435" w:type="dxa"/>
          </w:tcPr>
          <w:p w:rsidR="009C2A04" w:rsidRPr="009C2A04" w:rsidRDefault="009C2A04" w:rsidP="00E35F50">
            <w:pPr>
              <w:pStyle w:val="TableParagraph"/>
              <w:widowControl/>
              <w:spacing w:before="33"/>
              <w:ind w:left="174" w:right="147"/>
              <w:jc w:val="center"/>
              <w:rPr>
                <w:sz w:val="18"/>
                <w:szCs w:val="18"/>
              </w:rPr>
            </w:pPr>
            <w:r w:rsidRPr="009C2A04">
              <w:rPr>
                <w:w w:val="105"/>
                <w:sz w:val="18"/>
                <w:szCs w:val="18"/>
              </w:rPr>
              <w:t>7635</w:t>
            </w:r>
          </w:p>
        </w:tc>
        <w:tc>
          <w:tcPr>
            <w:tcW w:w="1568" w:type="dxa"/>
          </w:tcPr>
          <w:p w:rsidR="009C2A04" w:rsidRPr="009C2A04" w:rsidRDefault="009C2A04" w:rsidP="00E35F50">
            <w:pPr>
              <w:pStyle w:val="TableParagraph"/>
              <w:widowControl/>
              <w:spacing w:before="33"/>
              <w:ind w:left="316" w:right="320"/>
              <w:jc w:val="center"/>
              <w:rPr>
                <w:sz w:val="18"/>
                <w:szCs w:val="18"/>
              </w:rPr>
            </w:pPr>
            <w:r w:rsidRPr="009C2A04">
              <w:rPr>
                <w:w w:val="105"/>
                <w:sz w:val="18"/>
                <w:szCs w:val="18"/>
              </w:rPr>
              <w:t>7635</w:t>
            </w:r>
          </w:p>
        </w:tc>
        <w:tc>
          <w:tcPr>
            <w:tcW w:w="1582" w:type="dxa"/>
          </w:tcPr>
          <w:p w:rsidR="009C2A04" w:rsidRPr="009C2A04" w:rsidRDefault="009C2A04" w:rsidP="00E35F50">
            <w:pPr>
              <w:pStyle w:val="TableParagraph"/>
              <w:widowControl/>
              <w:spacing w:before="33"/>
              <w:ind w:left="18"/>
              <w:jc w:val="center"/>
              <w:rPr>
                <w:sz w:val="18"/>
                <w:szCs w:val="18"/>
              </w:rPr>
            </w:pPr>
            <w:r w:rsidRPr="009C2A04">
              <w:rPr>
                <w:w w:val="102"/>
                <w:sz w:val="18"/>
                <w:szCs w:val="18"/>
              </w:rPr>
              <w:t>0</w:t>
            </w:r>
          </w:p>
        </w:tc>
      </w:tr>
      <w:tr w:rsidR="009C2A04" w:rsidTr="00F277EF">
        <w:tc>
          <w:tcPr>
            <w:tcW w:w="3689" w:type="dxa"/>
          </w:tcPr>
          <w:p w:rsidR="009C2A04" w:rsidRPr="009C2A04" w:rsidRDefault="009C2A04" w:rsidP="00E35F50">
            <w:pPr>
              <w:pStyle w:val="TableParagraph"/>
              <w:widowControl/>
              <w:spacing w:before="62"/>
              <w:ind w:left="97"/>
              <w:rPr>
                <w:sz w:val="18"/>
                <w:szCs w:val="18"/>
              </w:rPr>
            </w:pPr>
            <w:r w:rsidRPr="009C2A04">
              <w:rPr>
                <w:w w:val="105"/>
                <w:sz w:val="18"/>
                <w:szCs w:val="18"/>
              </w:rPr>
              <w:t>38</w:t>
            </w:r>
            <w:proofErr w:type="gramStart"/>
            <w:r w:rsidRPr="009C2A04">
              <w:rPr>
                <w:w w:val="105"/>
                <w:sz w:val="18"/>
                <w:szCs w:val="18"/>
              </w:rPr>
              <w:t xml:space="preserve"> П</w:t>
            </w:r>
            <w:proofErr w:type="gramEnd"/>
            <w:r w:rsidRPr="009C2A04">
              <w:rPr>
                <w:w w:val="105"/>
                <w:sz w:val="18"/>
                <w:szCs w:val="18"/>
              </w:rPr>
              <w:t>рочие обязательства</w:t>
            </w:r>
          </w:p>
        </w:tc>
        <w:tc>
          <w:tcPr>
            <w:tcW w:w="1581" w:type="dxa"/>
          </w:tcPr>
          <w:p w:rsidR="009C2A04" w:rsidRPr="009C2A04" w:rsidRDefault="009C2A04" w:rsidP="00E35F50">
            <w:pPr>
              <w:pStyle w:val="TableParagraph"/>
              <w:widowControl/>
              <w:spacing w:before="2"/>
              <w:ind w:left="532"/>
              <w:rPr>
                <w:sz w:val="18"/>
                <w:szCs w:val="18"/>
              </w:rPr>
            </w:pPr>
            <w:r w:rsidRPr="009C2A04">
              <w:rPr>
                <w:w w:val="105"/>
                <w:sz w:val="18"/>
                <w:szCs w:val="18"/>
              </w:rPr>
              <w:t>1550</w:t>
            </w:r>
          </w:p>
        </w:tc>
        <w:tc>
          <w:tcPr>
            <w:tcW w:w="1435" w:type="dxa"/>
          </w:tcPr>
          <w:p w:rsidR="009C2A04" w:rsidRPr="009C2A04" w:rsidRDefault="009C2A04" w:rsidP="00E35F50">
            <w:pPr>
              <w:pStyle w:val="TableParagraph"/>
              <w:widowControl/>
              <w:ind w:left="0"/>
              <w:rPr>
                <w:sz w:val="18"/>
                <w:szCs w:val="18"/>
              </w:rPr>
            </w:pPr>
          </w:p>
        </w:tc>
        <w:tc>
          <w:tcPr>
            <w:tcW w:w="1568" w:type="dxa"/>
          </w:tcPr>
          <w:p w:rsidR="009C2A04" w:rsidRPr="009C2A04" w:rsidRDefault="009C2A04" w:rsidP="00E35F50">
            <w:pPr>
              <w:pStyle w:val="TableParagraph"/>
              <w:widowControl/>
              <w:ind w:left="0"/>
              <w:rPr>
                <w:sz w:val="18"/>
                <w:szCs w:val="18"/>
              </w:rPr>
            </w:pPr>
          </w:p>
        </w:tc>
        <w:tc>
          <w:tcPr>
            <w:tcW w:w="1582" w:type="dxa"/>
          </w:tcPr>
          <w:p w:rsidR="009C2A04" w:rsidRPr="009C2A04" w:rsidRDefault="009C2A04" w:rsidP="00E35F50">
            <w:pPr>
              <w:pStyle w:val="TableParagraph"/>
              <w:widowControl/>
              <w:spacing w:before="32"/>
              <w:ind w:left="18"/>
              <w:jc w:val="center"/>
              <w:rPr>
                <w:sz w:val="18"/>
                <w:szCs w:val="18"/>
              </w:rPr>
            </w:pPr>
            <w:r w:rsidRPr="009C2A04">
              <w:rPr>
                <w:w w:val="102"/>
                <w:sz w:val="18"/>
                <w:szCs w:val="18"/>
              </w:rPr>
              <w:t>0</w:t>
            </w:r>
          </w:p>
        </w:tc>
      </w:tr>
      <w:tr w:rsidR="009C2A04" w:rsidTr="00F277EF">
        <w:tc>
          <w:tcPr>
            <w:tcW w:w="3689" w:type="dxa"/>
          </w:tcPr>
          <w:p w:rsidR="009C2A04" w:rsidRPr="009C2A04" w:rsidRDefault="009C2A04" w:rsidP="00E35F50">
            <w:pPr>
              <w:pStyle w:val="TableParagraph"/>
              <w:widowControl/>
              <w:ind w:left="97"/>
              <w:rPr>
                <w:sz w:val="18"/>
                <w:szCs w:val="18"/>
              </w:rPr>
            </w:pPr>
            <w:r w:rsidRPr="009C2A04">
              <w:rPr>
                <w:w w:val="105"/>
                <w:sz w:val="18"/>
                <w:szCs w:val="18"/>
              </w:rPr>
              <w:t>39</w:t>
            </w:r>
            <w:proofErr w:type="gramStart"/>
            <w:r w:rsidRPr="009C2A04">
              <w:rPr>
                <w:w w:val="105"/>
                <w:sz w:val="18"/>
                <w:szCs w:val="18"/>
              </w:rPr>
              <w:t xml:space="preserve"> И</w:t>
            </w:r>
            <w:proofErr w:type="gramEnd"/>
            <w:r w:rsidRPr="009C2A04">
              <w:rPr>
                <w:w w:val="105"/>
                <w:sz w:val="18"/>
                <w:szCs w:val="18"/>
              </w:rPr>
              <w:t>того по разделу V</w:t>
            </w:r>
          </w:p>
        </w:tc>
        <w:tc>
          <w:tcPr>
            <w:tcW w:w="1581" w:type="dxa"/>
          </w:tcPr>
          <w:p w:rsidR="009C2A04" w:rsidRPr="009C2A04" w:rsidRDefault="009C2A04" w:rsidP="00E35F50">
            <w:pPr>
              <w:pStyle w:val="TableParagraph"/>
              <w:widowControl/>
              <w:ind w:left="532"/>
              <w:rPr>
                <w:sz w:val="18"/>
                <w:szCs w:val="18"/>
              </w:rPr>
            </w:pPr>
            <w:r w:rsidRPr="009C2A04">
              <w:rPr>
                <w:w w:val="105"/>
                <w:sz w:val="18"/>
                <w:szCs w:val="18"/>
              </w:rPr>
              <w:t>1500</w:t>
            </w:r>
          </w:p>
        </w:tc>
        <w:tc>
          <w:tcPr>
            <w:tcW w:w="1435" w:type="dxa"/>
          </w:tcPr>
          <w:p w:rsidR="009C2A04" w:rsidRPr="009C2A04" w:rsidRDefault="009C2A04" w:rsidP="00E35F50">
            <w:pPr>
              <w:pStyle w:val="TableParagraph"/>
              <w:widowControl/>
              <w:spacing w:before="33"/>
              <w:ind w:left="174" w:right="147"/>
              <w:jc w:val="center"/>
              <w:rPr>
                <w:sz w:val="18"/>
                <w:szCs w:val="18"/>
              </w:rPr>
            </w:pPr>
            <w:r w:rsidRPr="009C2A04">
              <w:rPr>
                <w:w w:val="105"/>
                <w:sz w:val="18"/>
                <w:szCs w:val="18"/>
              </w:rPr>
              <w:t>128097</w:t>
            </w:r>
          </w:p>
        </w:tc>
        <w:tc>
          <w:tcPr>
            <w:tcW w:w="1568" w:type="dxa"/>
          </w:tcPr>
          <w:p w:rsidR="009C2A04" w:rsidRPr="009C2A04" w:rsidRDefault="009C2A04" w:rsidP="00E35F50">
            <w:pPr>
              <w:pStyle w:val="TableParagraph"/>
              <w:widowControl/>
              <w:spacing w:before="33"/>
              <w:ind w:left="316" w:right="319"/>
              <w:jc w:val="center"/>
              <w:rPr>
                <w:sz w:val="18"/>
                <w:szCs w:val="18"/>
              </w:rPr>
            </w:pPr>
            <w:r w:rsidRPr="009C2A04">
              <w:rPr>
                <w:w w:val="105"/>
                <w:sz w:val="18"/>
                <w:szCs w:val="18"/>
              </w:rPr>
              <w:t>55700</w:t>
            </w:r>
          </w:p>
        </w:tc>
        <w:tc>
          <w:tcPr>
            <w:tcW w:w="1582" w:type="dxa"/>
          </w:tcPr>
          <w:p w:rsidR="009C2A04" w:rsidRPr="009C2A04" w:rsidRDefault="009C2A04" w:rsidP="00E35F50">
            <w:pPr>
              <w:pStyle w:val="TableParagraph"/>
              <w:widowControl/>
              <w:spacing w:before="33"/>
              <w:ind w:left="0" w:right="443"/>
              <w:jc w:val="right"/>
              <w:rPr>
                <w:sz w:val="18"/>
                <w:szCs w:val="18"/>
              </w:rPr>
            </w:pPr>
            <w:r w:rsidRPr="009C2A04">
              <w:rPr>
                <w:sz w:val="18"/>
                <w:szCs w:val="18"/>
              </w:rPr>
              <w:t>-72397</w:t>
            </w:r>
          </w:p>
        </w:tc>
      </w:tr>
      <w:tr w:rsidR="009C2A04" w:rsidTr="00F277EF">
        <w:tc>
          <w:tcPr>
            <w:tcW w:w="3689" w:type="dxa"/>
          </w:tcPr>
          <w:p w:rsidR="009C2A04" w:rsidRPr="009C2A04" w:rsidRDefault="009C2A04" w:rsidP="00E35F50">
            <w:pPr>
              <w:pStyle w:val="TableParagraph"/>
              <w:widowControl/>
              <w:spacing w:before="77"/>
              <w:ind w:left="97"/>
              <w:rPr>
                <w:b/>
                <w:sz w:val="18"/>
                <w:szCs w:val="18"/>
              </w:rPr>
            </w:pPr>
            <w:r w:rsidRPr="009C2A04">
              <w:rPr>
                <w:b/>
                <w:w w:val="105"/>
                <w:sz w:val="18"/>
                <w:szCs w:val="18"/>
              </w:rPr>
              <w:t>40 БАЛАНС</w:t>
            </w:r>
          </w:p>
        </w:tc>
        <w:tc>
          <w:tcPr>
            <w:tcW w:w="1581" w:type="dxa"/>
          </w:tcPr>
          <w:p w:rsidR="009C2A04" w:rsidRPr="009C2A04" w:rsidRDefault="009C2A04" w:rsidP="00E35F50">
            <w:pPr>
              <w:pStyle w:val="TableParagraph"/>
              <w:widowControl/>
              <w:spacing w:before="2"/>
              <w:ind w:left="502"/>
              <w:rPr>
                <w:b/>
                <w:sz w:val="18"/>
                <w:szCs w:val="18"/>
              </w:rPr>
            </w:pPr>
            <w:r w:rsidRPr="009C2A04">
              <w:rPr>
                <w:b/>
                <w:w w:val="105"/>
                <w:sz w:val="18"/>
                <w:szCs w:val="18"/>
              </w:rPr>
              <w:t>1700</w:t>
            </w:r>
          </w:p>
        </w:tc>
        <w:tc>
          <w:tcPr>
            <w:tcW w:w="1435" w:type="dxa"/>
          </w:tcPr>
          <w:p w:rsidR="009C2A04" w:rsidRPr="009C2A04" w:rsidRDefault="009C2A04" w:rsidP="00E35F50">
            <w:pPr>
              <w:pStyle w:val="TableParagraph"/>
              <w:widowControl/>
              <w:spacing w:before="32"/>
              <w:ind w:left="172" w:right="147"/>
              <w:jc w:val="center"/>
              <w:rPr>
                <w:b/>
                <w:sz w:val="18"/>
                <w:szCs w:val="18"/>
              </w:rPr>
            </w:pPr>
            <w:r w:rsidRPr="009C2A04">
              <w:rPr>
                <w:b/>
                <w:w w:val="105"/>
                <w:sz w:val="18"/>
                <w:szCs w:val="18"/>
              </w:rPr>
              <w:t>492370</w:t>
            </w:r>
          </w:p>
        </w:tc>
        <w:tc>
          <w:tcPr>
            <w:tcW w:w="1568" w:type="dxa"/>
          </w:tcPr>
          <w:p w:rsidR="009C2A04" w:rsidRPr="009C2A04" w:rsidRDefault="009C2A04" w:rsidP="00E35F50">
            <w:pPr>
              <w:pStyle w:val="TableParagraph"/>
              <w:widowControl/>
              <w:spacing w:before="32"/>
              <w:ind w:left="316" w:right="319"/>
              <w:jc w:val="center"/>
              <w:rPr>
                <w:b/>
                <w:sz w:val="18"/>
                <w:szCs w:val="18"/>
              </w:rPr>
            </w:pPr>
            <w:r w:rsidRPr="009C2A04">
              <w:rPr>
                <w:b/>
                <w:w w:val="105"/>
                <w:sz w:val="18"/>
                <w:szCs w:val="18"/>
              </w:rPr>
              <w:t>380749</w:t>
            </w:r>
          </w:p>
        </w:tc>
        <w:tc>
          <w:tcPr>
            <w:tcW w:w="1582" w:type="dxa"/>
          </w:tcPr>
          <w:p w:rsidR="009C2A04" w:rsidRPr="009C2A04" w:rsidRDefault="009C2A04" w:rsidP="00E35F50">
            <w:pPr>
              <w:pStyle w:val="TableParagraph"/>
              <w:widowControl/>
              <w:spacing w:before="32"/>
              <w:ind w:left="0" w:right="398"/>
              <w:jc w:val="right"/>
              <w:rPr>
                <w:sz w:val="18"/>
                <w:szCs w:val="18"/>
              </w:rPr>
            </w:pPr>
            <w:r w:rsidRPr="009C2A04">
              <w:rPr>
                <w:sz w:val="18"/>
                <w:szCs w:val="18"/>
              </w:rPr>
              <w:t>-111621</w:t>
            </w:r>
          </w:p>
        </w:tc>
      </w:tr>
    </w:tbl>
    <w:p w:rsidR="00F277EF" w:rsidRDefault="00F277EF" w:rsidP="00E35F50">
      <w:pPr>
        <w:pStyle w:val="ad"/>
        <w:widowControl/>
        <w:spacing w:after="30" w:line="360" w:lineRule="auto"/>
        <w:ind w:left="0"/>
        <w:jc w:val="both"/>
      </w:pPr>
    </w:p>
    <w:p w:rsidR="009C2A04" w:rsidRDefault="009C2A04" w:rsidP="00E35F50">
      <w:pPr>
        <w:pStyle w:val="ad"/>
        <w:widowControl/>
        <w:spacing w:line="360" w:lineRule="auto"/>
        <w:ind w:left="0" w:firstLine="851"/>
        <w:jc w:val="both"/>
      </w:pPr>
      <w:r>
        <w:t>В отчете о финансовых результатах возможны следующие изменения.</w:t>
      </w:r>
    </w:p>
    <w:p w:rsidR="009C2A04" w:rsidRDefault="009C2A04" w:rsidP="00E35F50">
      <w:pPr>
        <w:pStyle w:val="ad"/>
        <w:widowControl/>
        <w:spacing w:before="9" w:line="360" w:lineRule="auto"/>
        <w:ind w:left="0" w:right="280" w:firstLine="851"/>
        <w:jc w:val="both"/>
      </w:pPr>
      <w:r>
        <w:rPr>
          <w:spacing w:val="-3"/>
        </w:rPr>
        <w:lastRenderedPageBreak/>
        <w:t xml:space="preserve">Планируемое </w:t>
      </w:r>
      <w:r>
        <w:rPr>
          <w:spacing w:val="-4"/>
        </w:rPr>
        <w:t xml:space="preserve">увеличение </w:t>
      </w:r>
      <w:r>
        <w:t xml:space="preserve">объема продаж в </w:t>
      </w:r>
      <w:r>
        <w:rPr>
          <w:spacing w:val="3"/>
        </w:rPr>
        <w:t xml:space="preserve">связи </w:t>
      </w:r>
      <w:r>
        <w:t>с</w:t>
      </w:r>
      <w:r>
        <w:rPr>
          <w:spacing w:val="70"/>
        </w:rPr>
        <w:t xml:space="preserve"> </w:t>
      </w:r>
      <w:r>
        <w:rPr>
          <w:spacing w:val="-3"/>
        </w:rPr>
        <w:t xml:space="preserve">применением </w:t>
      </w:r>
      <w:r>
        <w:t xml:space="preserve">финансовых технологий в прогнозном периоде определим методом </w:t>
      </w:r>
      <w:r>
        <w:rPr>
          <w:spacing w:val="2"/>
        </w:rPr>
        <w:t xml:space="preserve">прямого </w:t>
      </w:r>
      <w:r>
        <w:t>счета с использованием</w:t>
      </w:r>
      <w:r>
        <w:rPr>
          <w:spacing w:val="-24"/>
        </w:rPr>
        <w:t xml:space="preserve"> </w:t>
      </w:r>
      <w:r>
        <w:t>среднегодового</w:t>
      </w:r>
      <w:r>
        <w:rPr>
          <w:spacing w:val="-15"/>
        </w:rPr>
        <w:t xml:space="preserve"> </w:t>
      </w:r>
      <w:r>
        <w:rPr>
          <w:spacing w:val="-4"/>
        </w:rPr>
        <w:t>темпа</w:t>
      </w:r>
      <w:r>
        <w:rPr>
          <w:spacing w:val="-15"/>
        </w:rPr>
        <w:t xml:space="preserve"> </w:t>
      </w:r>
      <w:r>
        <w:rPr>
          <w:spacing w:val="2"/>
        </w:rPr>
        <w:t>прироста</w:t>
      </w:r>
      <w:r>
        <w:rPr>
          <w:spacing w:val="-30"/>
        </w:rPr>
        <w:t xml:space="preserve"> </w:t>
      </w:r>
      <w:r>
        <w:t>выручки.</w:t>
      </w:r>
    </w:p>
    <w:p w:rsidR="009C2A04" w:rsidRDefault="00531DB2" w:rsidP="00E35F50">
      <w:pPr>
        <w:pStyle w:val="ad"/>
        <w:widowControl/>
        <w:spacing w:before="7" w:line="360" w:lineRule="auto"/>
        <w:ind w:left="0" w:firstLine="851"/>
        <w:jc w:val="both"/>
        <w:rPr>
          <w:sz w:val="25"/>
        </w:rPr>
      </w:pPr>
      <m:oMath>
        <m:sSub>
          <m:sSubPr>
            <m:ctrlPr>
              <w:rPr>
                <w:rFonts w:ascii="Cambria Math" w:eastAsiaTheme="minorHAnsi" w:hAnsi="Cambria Math"/>
                <w:lang w:val="en-US" w:eastAsia="en-US" w:bidi="ar-SA"/>
              </w:rPr>
            </m:ctrlPr>
          </m:sSubPr>
          <m:e>
            <m:r>
              <w:rPr>
                <w:rFonts w:ascii="Cambria Math" w:hAnsi="Cambria Math"/>
              </w:rPr>
              <m:t>Т</m:t>
            </m:r>
          </m:e>
          <m:sub>
            <m:r>
              <m:rPr>
                <m:sty m:val="p"/>
              </m:rPr>
              <w:rPr>
                <w:rFonts w:ascii="Cambria Math" w:hAnsi="Cambria Math"/>
              </w:rPr>
              <m:t>Р</m:t>
            </m:r>
          </m:sub>
        </m:sSub>
      </m:oMath>
      <w:r w:rsidR="00E50A45">
        <w:rPr>
          <w:rFonts w:eastAsiaTheme="minorEastAsia"/>
        </w:rPr>
        <w:t xml:space="preserve"> = </w:t>
      </w:r>
      <m:oMath>
        <m:rad>
          <m:radPr>
            <m:degHide m:val="1"/>
            <m:ctrlPr>
              <w:rPr>
                <w:rFonts w:ascii="Cambria Math" w:eastAsiaTheme="minorHAnsi" w:hAnsi="Cambria Math"/>
                <w:i/>
                <w:lang w:eastAsia="en-US" w:bidi="ar-SA"/>
              </w:rPr>
            </m:ctrlPr>
          </m:radPr>
          <m:deg/>
          <m:e>
            <m:r>
              <w:rPr>
                <w:rFonts w:ascii="Cambria Math" w:hAnsi="Cambria Math"/>
              </w:rPr>
              <m:t>107,75*105,94</m:t>
            </m:r>
          </m:e>
        </m:rad>
        <m:r>
          <w:rPr>
            <w:rFonts w:ascii="Cambria Math" w:eastAsiaTheme="minorEastAsia" w:hAnsi="Cambria Math"/>
          </w:rPr>
          <m:t xml:space="preserve"> </m:t>
        </m:r>
      </m:oMath>
      <w:r w:rsidR="00E50A45">
        <w:rPr>
          <w:rFonts w:eastAsiaTheme="minorEastAsia"/>
        </w:rPr>
        <w:t xml:space="preserve">= </w:t>
      </w:r>
      <m:oMath>
        <m:rad>
          <m:radPr>
            <m:degHide m:val="1"/>
            <m:ctrlPr>
              <w:rPr>
                <w:rFonts w:ascii="Cambria Math" w:eastAsiaTheme="minorEastAsia" w:hAnsi="Cambria Math"/>
                <w:i/>
                <w:lang w:eastAsia="en-US" w:bidi="ar-SA"/>
              </w:rPr>
            </m:ctrlPr>
          </m:radPr>
          <m:deg/>
          <m:e>
            <m:r>
              <w:rPr>
                <w:rFonts w:ascii="Cambria Math" w:eastAsiaTheme="minorEastAsia" w:hAnsi="Cambria Math"/>
              </w:rPr>
              <m:t>11415,32</m:t>
            </m:r>
          </m:e>
        </m:rad>
      </m:oMath>
      <w:r w:rsidR="00E50A45">
        <w:rPr>
          <w:rFonts w:eastAsiaTheme="minorEastAsia"/>
        </w:rPr>
        <w:t xml:space="preserve"> = 106,84 %</w:t>
      </w:r>
    </w:p>
    <w:p w:rsidR="009C2A04" w:rsidRDefault="009C2A04" w:rsidP="00E35F50">
      <w:pPr>
        <w:pStyle w:val="ad"/>
        <w:widowControl/>
        <w:spacing w:before="278" w:line="360" w:lineRule="auto"/>
        <w:ind w:left="0" w:firstLine="851"/>
        <w:jc w:val="both"/>
      </w:pPr>
      <w:r>
        <w:t>Следовательно выручка увеличится до 330 314 млн. руб.</w:t>
      </w:r>
      <w:proofErr w:type="gramStart"/>
      <w:r>
        <w:t xml:space="preserve"> :</w:t>
      </w:r>
      <w:proofErr w:type="gramEnd"/>
    </w:p>
    <w:p w:rsidR="009C2A04" w:rsidRDefault="00E85F54" w:rsidP="00E35F50">
      <w:pPr>
        <w:pStyle w:val="ad"/>
        <w:widowControl/>
        <w:spacing w:before="70" w:line="360" w:lineRule="auto"/>
        <w:jc w:val="both"/>
      </w:pPr>
      <w:r>
        <w:t xml:space="preserve"> </w:t>
      </w:r>
      <w:proofErr w:type="spellStart"/>
      <w:r w:rsidR="009C2A04">
        <w:t>В</w:t>
      </w:r>
      <w:r w:rsidR="009C2A04">
        <w:rPr>
          <w:vertAlign w:val="subscript"/>
        </w:rPr>
        <w:t>прогноз</w:t>
      </w:r>
      <w:proofErr w:type="spellEnd"/>
      <w:r w:rsidR="009C2A04">
        <w:t xml:space="preserve"> = 309 160 х 1,0684 = 330 314 млн. руб.</w:t>
      </w:r>
    </w:p>
    <w:p w:rsidR="009C2A04" w:rsidRDefault="009C2A04" w:rsidP="00E35F50">
      <w:pPr>
        <w:pStyle w:val="ad"/>
        <w:widowControl/>
        <w:spacing w:before="6" w:line="360" w:lineRule="auto"/>
        <w:ind w:left="0" w:firstLine="851"/>
        <w:jc w:val="both"/>
      </w:pPr>
    </w:p>
    <w:p w:rsidR="009C2A04" w:rsidRDefault="009C2A04" w:rsidP="00E35F50">
      <w:pPr>
        <w:pStyle w:val="ad"/>
        <w:widowControl/>
        <w:spacing w:before="1" w:line="360" w:lineRule="auto"/>
        <w:ind w:firstLine="851"/>
        <w:jc w:val="both"/>
      </w:pPr>
      <w:r>
        <w:t>В рамках управления финансами предлагается прогнозировать уровень себестоимости</w:t>
      </w:r>
      <w:r w:rsidR="00AA53F6">
        <w:t xml:space="preserve"> продаж в выручке на уровне 2015</w:t>
      </w:r>
      <w:r>
        <w:t xml:space="preserve"> года (50,2%):</w:t>
      </w:r>
    </w:p>
    <w:p w:rsidR="009C2A04" w:rsidRDefault="009C2A04" w:rsidP="00E35F50">
      <w:pPr>
        <w:pStyle w:val="ad"/>
        <w:widowControl/>
        <w:spacing w:before="2" w:line="360" w:lineRule="auto"/>
        <w:ind w:left="0" w:firstLine="851"/>
        <w:jc w:val="both"/>
      </w:pPr>
    </w:p>
    <w:p w:rsidR="009C2A04" w:rsidRDefault="009C2A04" w:rsidP="00E35F50">
      <w:pPr>
        <w:pStyle w:val="ad"/>
        <w:widowControl/>
        <w:spacing w:line="360" w:lineRule="auto"/>
        <w:ind w:left="0" w:firstLine="851"/>
        <w:jc w:val="both"/>
      </w:pPr>
      <w:r>
        <w:t>С</w:t>
      </w:r>
      <w:r>
        <w:rPr>
          <w:vertAlign w:val="subscript"/>
        </w:rPr>
        <w:t>ПРОГНОЗ</w:t>
      </w:r>
      <w:r>
        <w:t xml:space="preserve"> = 330 314 х 0,502 = 165 889 млн. руб.</w:t>
      </w:r>
    </w:p>
    <w:p w:rsidR="009C2A04" w:rsidRDefault="009C2A04" w:rsidP="00E35F50">
      <w:pPr>
        <w:pStyle w:val="ad"/>
        <w:widowControl/>
        <w:spacing w:before="2" w:line="360" w:lineRule="auto"/>
        <w:ind w:left="0" w:firstLine="851"/>
        <w:jc w:val="both"/>
      </w:pPr>
    </w:p>
    <w:p w:rsidR="009C2A04" w:rsidRDefault="009C2A04" w:rsidP="00E35F50">
      <w:pPr>
        <w:pStyle w:val="ad"/>
        <w:widowControl/>
        <w:spacing w:line="360" w:lineRule="auto"/>
        <w:ind w:left="0" w:right="424" w:firstLine="851"/>
        <w:jc w:val="both"/>
      </w:pPr>
      <w:r>
        <w:t>Коммерческие расходы пла</w:t>
      </w:r>
      <w:r w:rsidR="00AA53F6">
        <w:t>нируется снизить до уровня 2015</w:t>
      </w:r>
      <w:r>
        <w:t xml:space="preserve"> года (15,14%): КР</w:t>
      </w:r>
      <w:r>
        <w:rPr>
          <w:vertAlign w:val="subscript"/>
        </w:rPr>
        <w:t>ПРОГНОЗ</w:t>
      </w:r>
      <w:r>
        <w:t xml:space="preserve"> = 330 314 х 0,1514 = 50 004 млн. руб.</w:t>
      </w:r>
    </w:p>
    <w:p w:rsidR="009C2A04" w:rsidRDefault="009C2A04" w:rsidP="00E35F50">
      <w:pPr>
        <w:pStyle w:val="ad"/>
        <w:widowControl/>
        <w:tabs>
          <w:tab w:val="left" w:pos="3585"/>
          <w:tab w:val="left" w:pos="4835"/>
          <w:tab w:val="left" w:pos="6549"/>
          <w:tab w:val="left" w:pos="7823"/>
          <w:tab w:val="left" w:pos="8303"/>
          <w:tab w:val="left" w:pos="9356"/>
        </w:tabs>
        <w:spacing w:line="360" w:lineRule="auto"/>
        <w:ind w:left="0" w:right="273" w:firstLine="851"/>
        <w:jc w:val="both"/>
      </w:pPr>
      <w:r>
        <w:rPr>
          <w:spacing w:val="-3"/>
        </w:rPr>
        <w:t xml:space="preserve">Управленческие </w:t>
      </w:r>
      <w:r>
        <w:rPr>
          <w:spacing w:val="2"/>
        </w:rPr>
        <w:t xml:space="preserve">расходы </w:t>
      </w:r>
      <w:r>
        <w:rPr>
          <w:spacing w:val="-3"/>
        </w:rPr>
        <w:t>планируется</w:t>
      </w:r>
      <w:r>
        <w:rPr>
          <w:spacing w:val="-3"/>
        </w:rPr>
        <w:tab/>
      </w:r>
      <w:r>
        <w:t xml:space="preserve">оставить на уровне </w:t>
      </w:r>
      <w:r w:rsidR="00AA53F6">
        <w:rPr>
          <w:spacing w:val="-6"/>
        </w:rPr>
        <w:t>2016</w:t>
      </w:r>
      <w:r>
        <w:rPr>
          <w:spacing w:val="-6"/>
        </w:rPr>
        <w:t xml:space="preserve"> </w:t>
      </w:r>
      <w:r>
        <w:rPr>
          <w:spacing w:val="4"/>
        </w:rPr>
        <w:t xml:space="preserve">года </w:t>
      </w:r>
      <w:r>
        <w:rPr>
          <w:spacing w:val="-4"/>
        </w:rPr>
        <w:t>(9,22%):</w:t>
      </w:r>
    </w:p>
    <w:p w:rsidR="009C2A04" w:rsidRDefault="009C2A04" w:rsidP="00E35F50">
      <w:pPr>
        <w:pStyle w:val="ad"/>
        <w:widowControl/>
        <w:spacing w:before="10" w:line="360" w:lineRule="auto"/>
        <w:ind w:left="0" w:firstLine="851"/>
        <w:jc w:val="both"/>
        <w:rPr>
          <w:sz w:val="26"/>
        </w:rPr>
      </w:pPr>
    </w:p>
    <w:p w:rsidR="009C2A04" w:rsidRDefault="009C2A04" w:rsidP="00E35F50">
      <w:pPr>
        <w:pStyle w:val="ad"/>
        <w:widowControl/>
        <w:spacing w:line="360" w:lineRule="auto"/>
        <w:ind w:left="0" w:firstLine="851"/>
        <w:jc w:val="both"/>
      </w:pPr>
      <w:r>
        <w:t>УР</w:t>
      </w:r>
      <w:r>
        <w:rPr>
          <w:vertAlign w:val="subscript"/>
        </w:rPr>
        <w:t>ПРОГНОЗ</w:t>
      </w:r>
      <w:r>
        <w:t xml:space="preserve"> = 330 314 х 0,0922 = 30 467 млн. руб.</w:t>
      </w:r>
    </w:p>
    <w:p w:rsidR="009C2A04" w:rsidRDefault="009C2A04" w:rsidP="00E35F50">
      <w:pPr>
        <w:pStyle w:val="ad"/>
        <w:widowControl/>
        <w:spacing w:before="7" w:line="360" w:lineRule="auto"/>
        <w:ind w:left="0" w:firstLine="851"/>
        <w:jc w:val="both"/>
      </w:pPr>
    </w:p>
    <w:p w:rsidR="009C2A04" w:rsidRDefault="009C2A04" w:rsidP="00E35F50">
      <w:pPr>
        <w:pStyle w:val="ad"/>
        <w:widowControl/>
        <w:spacing w:line="360" w:lineRule="auto"/>
        <w:ind w:left="0" w:firstLine="851"/>
        <w:jc w:val="both"/>
      </w:pPr>
      <w:r>
        <w:t xml:space="preserve">Проценты к получению снизятся за счет снижения уровня финансовых вложений, их </w:t>
      </w:r>
      <w:r w:rsidR="00AA53F6">
        <w:t>уровень определим по уровню 2016</w:t>
      </w:r>
      <w:r>
        <w:t xml:space="preserve"> года:</w:t>
      </w:r>
    </w:p>
    <w:p w:rsidR="009C2A04" w:rsidRDefault="009C2A04" w:rsidP="00E35F50">
      <w:pPr>
        <w:pStyle w:val="ad"/>
        <w:widowControl/>
        <w:spacing w:before="3" w:line="360" w:lineRule="auto"/>
        <w:ind w:left="0" w:firstLine="851"/>
        <w:jc w:val="both"/>
      </w:pPr>
    </w:p>
    <w:p w:rsidR="009C2A04" w:rsidRDefault="009C2A04" w:rsidP="00E35F50">
      <w:pPr>
        <w:pStyle w:val="ad"/>
        <w:widowControl/>
        <w:spacing w:line="360" w:lineRule="auto"/>
        <w:ind w:left="0" w:firstLine="851"/>
        <w:jc w:val="both"/>
      </w:pPr>
      <w:r>
        <w:t>4140 / (156302 + 13735) / (78151 + 6868) = 2070 млн. руб.</w:t>
      </w:r>
    </w:p>
    <w:p w:rsidR="009C2A04" w:rsidRDefault="009C2A04" w:rsidP="00E35F50">
      <w:pPr>
        <w:pStyle w:val="ad"/>
        <w:widowControl/>
        <w:spacing w:before="6" w:line="360" w:lineRule="auto"/>
        <w:ind w:left="0" w:firstLine="851"/>
        <w:jc w:val="both"/>
      </w:pPr>
    </w:p>
    <w:p w:rsidR="009C2A04" w:rsidRDefault="009C2A04" w:rsidP="00E35F50">
      <w:pPr>
        <w:pStyle w:val="ad"/>
        <w:widowControl/>
        <w:spacing w:line="360" w:lineRule="auto"/>
        <w:ind w:left="0" w:right="398" w:firstLine="851"/>
        <w:jc w:val="both"/>
      </w:pPr>
      <w:r>
        <w:t xml:space="preserve">Проценты к уплате снизятся за счет уменьшения  кредитных заемных средств, их </w:t>
      </w:r>
      <w:r w:rsidR="00AA53F6">
        <w:t>уровень определим по уровню 2016</w:t>
      </w:r>
      <w:r>
        <w:t xml:space="preserve"> года:</w:t>
      </w:r>
    </w:p>
    <w:p w:rsidR="009C2A04" w:rsidRDefault="009C2A04" w:rsidP="00E35F50">
      <w:pPr>
        <w:pStyle w:val="ad"/>
        <w:widowControl/>
        <w:spacing w:before="3" w:line="360" w:lineRule="auto"/>
        <w:ind w:left="0" w:firstLine="851"/>
        <w:jc w:val="both"/>
      </w:pPr>
    </w:p>
    <w:p w:rsidR="009C2A04" w:rsidRDefault="009C2A04" w:rsidP="00E35F50">
      <w:pPr>
        <w:pStyle w:val="ad"/>
        <w:widowControl/>
        <w:spacing w:line="360" w:lineRule="auto"/>
        <w:ind w:left="0" w:firstLine="851"/>
        <w:jc w:val="both"/>
      </w:pPr>
      <w:r>
        <w:t>17863 / (268045 + 47088) х 188 424 = 13 044 млн. руб.</w:t>
      </w:r>
    </w:p>
    <w:p w:rsidR="009C2A04" w:rsidRDefault="009C2A04" w:rsidP="00E35F50">
      <w:pPr>
        <w:pStyle w:val="ad"/>
        <w:widowControl/>
        <w:spacing w:before="2" w:line="360" w:lineRule="auto"/>
        <w:ind w:left="0" w:firstLine="851"/>
        <w:jc w:val="both"/>
      </w:pPr>
    </w:p>
    <w:p w:rsidR="009C2A04" w:rsidRDefault="009C2A04" w:rsidP="00E35F50">
      <w:pPr>
        <w:pStyle w:val="ad"/>
        <w:widowControl/>
        <w:spacing w:before="278" w:line="360" w:lineRule="auto"/>
        <w:ind w:left="0" w:firstLine="851"/>
        <w:jc w:val="both"/>
        <w:rPr>
          <w:spacing w:val="-5"/>
        </w:rPr>
      </w:pPr>
      <w:r>
        <w:rPr>
          <w:spacing w:val="-6"/>
        </w:rPr>
        <w:lastRenderedPageBreak/>
        <w:t>На</w:t>
      </w:r>
      <w:r>
        <w:rPr>
          <w:spacing w:val="-6"/>
        </w:rPr>
        <w:tab/>
      </w:r>
      <w:r>
        <w:t>основании</w:t>
      </w:r>
      <w:r>
        <w:tab/>
        <w:t>полученных</w:t>
      </w:r>
      <w:r>
        <w:tab/>
        <w:t>расчетов</w:t>
      </w:r>
      <w:r>
        <w:tab/>
        <w:t>составим</w:t>
      </w:r>
      <w:r>
        <w:tab/>
      </w:r>
      <w:r>
        <w:rPr>
          <w:spacing w:val="2"/>
        </w:rPr>
        <w:t xml:space="preserve">прогнозный </w:t>
      </w:r>
      <w:r>
        <w:t>отчет</w:t>
      </w:r>
      <w:r>
        <w:tab/>
        <w:t xml:space="preserve">о финансовых </w:t>
      </w:r>
      <w:r>
        <w:rPr>
          <w:spacing w:val="-3"/>
        </w:rPr>
        <w:t xml:space="preserve">результатах </w:t>
      </w:r>
      <w:r>
        <w:rPr>
          <w:spacing w:val="-7"/>
        </w:rPr>
        <w:t xml:space="preserve">АО </w:t>
      </w:r>
      <w:r w:rsidR="00C65166">
        <w:t>«</w:t>
      </w:r>
      <w:r w:rsidR="00EE2983">
        <w:t>РТК</w:t>
      </w:r>
      <w:r w:rsidR="00C65166">
        <w:t>»</w:t>
      </w:r>
      <w:r>
        <w:t xml:space="preserve"> на </w:t>
      </w:r>
      <w:r w:rsidR="00AA53F6">
        <w:rPr>
          <w:spacing w:val="-6"/>
        </w:rPr>
        <w:t>2017</w:t>
      </w:r>
      <w:r>
        <w:rPr>
          <w:spacing w:val="-6"/>
        </w:rPr>
        <w:t xml:space="preserve"> </w:t>
      </w:r>
      <w:r>
        <w:rPr>
          <w:spacing w:val="4"/>
        </w:rPr>
        <w:t xml:space="preserve">год </w:t>
      </w:r>
      <w:r>
        <w:t>(рисунок</w:t>
      </w:r>
      <w:r>
        <w:rPr>
          <w:spacing w:val="-32"/>
        </w:rPr>
        <w:t xml:space="preserve"> </w:t>
      </w:r>
      <w:r>
        <w:rPr>
          <w:spacing w:val="-5"/>
        </w:rPr>
        <w:t>3.13).</w:t>
      </w:r>
    </w:p>
    <w:p w:rsidR="009C2A04" w:rsidRDefault="00D14D88" w:rsidP="00E35F50">
      <w:pPr>
        <w:pStyle w:val="ad"/>
        <w:widowControl/>
        <w:spacing w:before="278" w:line="360" w:lineRule="auto"/>
        <w:ind w:left="0" w:firstLine="851"/>
        <w:jc w:val="both"/>
      </w:pPr>
      <w:r>
        <w:rPr>
          <w:noProof/>
          <w:lang w:bidi="ar-SA"/>
        </w:rPr>
        <w:drawing>
          <wp:inline distT="0" distB="0" distL="0" distR="0" wp14:anchorId="62FE3E60" wp14:editId="3050C186">
            <wp:extent cx="4572000" cy="2743200"/>
            <wp:effectExtent l="0" t="0" r="19050"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F277EF" w:rsidRPr="00F277EF" w:rsidRDefault="00F277EF" w:rsidP="00E35F50">
      <w:pPr>
        <w:pStyle w:val="ad"/>
        <w:widowControl/>
        <w:spacing w:after="30" w:line="360" w:lineRule="auto"/>
        <w:ind w:left="0" w:firstLine="851"/>
        <w:jc w:val="both"/>
      </w:pPr>
    </w:p>
    <w:p w:rsidR="00AB5B46" w:rsidRDefault="00AB5B46" w:rsidP="00E35F50">
      <w:pPr>
        <w:pStyle w:val="ad"/>
        <w:widowControl/>
        <w:tabs>
          <w:tab w:val="left" w:pos="9639"/>
        </w:tabs>
        <w:spacing w:before="5" w:line="360" w:lineRule="auto"/>
        <w:ind w:left="0" w:firstLine="851"/>
        <w:jc w:val="both"/>
      </w:pPr>
    </w:p>
    <w:p w:rsidR="00970289" w:rsidRPr="00970289" w:rsidRDefault="00970289" w:rsidP="00E35F50">
      <w:pPr>
        <w:pStyle w:val="ad"/>
        <w:widowControl/>
        <w:tabs>
          <w:tab w:val="left" w:pos="2281"/>
          <w:tab w:val="left" w:pos="3616"/>
          <w:tab w:val="left" w:pos="4921"/>
          <w:tab w:val="left" w:pos="6120"/>
          <w:tab w:val="left" w:pos="7005"/>
          <w:tab w:val="left" w:pos="8774"/>
        </w:tabs>
        <w:spacing w:before="7" w:line="360" w:lineRule="auto"/>
        <w:ind w:left="0"/>
        <w:jc w:val="both"/>
      </w:pPr>
    </w:p>
    <w:p w:rsidR="003C3135" w:rsidRPr="003C3135" w:rsidRDefault="003C3135" w:rsidP="00E35F50">
      <w:pPr>
        <w:pStyle w:val="ad"/>
        <w:widowControl/>
        <w:spacing w:before="3" w:line="360" w:lineRule="auto"/>
        <w:ind w:left="0" w:firstLine="851"/>
        <w:jc w:val="both"/>
      </w:pPr>
    </w:p>
    <w:p w:rsidR="00D8300F" w:rsidRDefault="00D8300F" w:rsidP="00E35F50">
      <w:pPr>
        <w:pStyle w:val="ad"/>
        <w:widowControl/>
        <w:spacing w:line="360" w:lineRule="auto"/>
        <w:ind w:left="0" w:right="-1" w:firstLine="851"/>
        <w:jc w:val="both"/>
      </w:pPr>
    </w:p>
    <w:p w:rsidR="00D8300F" w:rsidRDefault="00D8300F" w:rsidP="00E35F50">
      <w:pPr>
        <w:pStyle w:val="ad"/>
        <w:widowControl/>
        <w:spacing w:line="360" w:lineRule="auto"/>
        <w:ind w:left="0" w:firstLine="851"/>
        <w:jc w:val="both"/>
      </w:pPr>
    </w:p>
    <w:p w:rsidR="00D8300F" w:rsidRPr="00D8300F" w:rsidRDefault="00D8300F" w:rsidP="00E35F50">
      <w:pPr>
        <w:pStyle w:val="ad"/>
        <w:widowControl/>
        <w:spacing w:before="9" w:line="360" w:lineRule="auto"/>
        <w:ind w:left="0" w:firstLine="851"/>
        <w:jc w:val="both"/>
      </w:pPr>
    </w:p>
    <w:p w:rsidR="007A214C" w:rsidRDefault="007A214C" w:rsidP="00E35F50">
      <w:pPr>
        <w:pStyle w:val="ad"/>
        <w:widowControl/>
        <w:tabs>
          <w:tab w:val="left" w:pos="2117"/>
          <w:tab w:val="left" w:pos="4335"/>
          <w:tab w:val="left" w:pos="6083"/>
          <w:tab w:val="left" w:pos="6999"/>
          <w:tab w:val="left" w:pos="7405"/>
          <w:tab w:val="left" w:pos="9146"/>
        </w:tabs>
        <w:spacing w:before="219" w:line="360" w:lineRule="auto"/>
        <w:ind w:left="0"/>
        <w:jc w:val="both"/>
      </w:pPr>
      <w:r>
        <w:t xml:space="preserve">Рисунок </w:t>
      </w:r>
      <w:r>
        <w:rPr>
          <w:spacing w:val="-4"/>
        </w:rPr>
        <w:t xml:space="preserve">3.13 </w:t>
      </w:r>
      <w:r>
        <w:t xml:space="preserve">- Прогнозный отчет о финансовых </w:t>
      </w:r>
      <w:r>
        <w:rPr>
          <w:spacing w:val="-3"/>
        </w:rPr>
        <w:t xml:space="preserve">результатах </w:t>
      </w:r>
      <w:r>
        <w:t xml:space="preserve">на </w:t>
      </w:r>
      <w:r w:rsidR="00AA53F6">
        <w:rPr>
          <w:spacing w:val="-6"/>
        </w:rPr>
        <w:t>2017</w:t>
      </w:r>
      <w:r>
        <w:rPr>
          <w:spacing w:val="-6"/>
        </w:rPr>
        <w:t xml:space="preserve"> </w:t>
      </w:r>
      <w:r>
        <w:rPr>
          <w:spacing w:val="5"/>
        </w:rPr>
        <w:t>год</w:t>
      </w:r>
      <w:proofErr w:type="gramStart"/>
      <w:r>
        <w:rPr>
          <w:spacing w:val="5"/>
        </w:rPr>
        <w:t xml:space="preserve"> </w:t>
      </w:r>
      <w:r>
        <w:t>К</w:t>
      </w:r>
      <w:proofErr w:type="gramEnd"/>
      <w:r>
        <w:t>ак свидетельствует</w:t>
      </w:r>
      <w:r>
        <w:tab/>
      </w:r>
      <w:r>
        <w:rPr>
          <w:spacing w:val="2"/>
        </w:rPr>
        <w:t xml:space="preserve">прогнозный </w:t>
      </w:r>
      <w:r>
        <w:t>отчет</w:t>
      </w:r>
      <w:r>
        <w:tab/>
        <w:t xml:space="preserve">о финансовых  </w:t>
      </w:r>
      <w:r>
        <w:rPr>
          <w:spacing w:val="-4"/>
        </w:rPr>
        <w:t>результатах,</w:t>
      </w:r>
      <w:r>
        <w:t xml:space="preserve"> значительный </w:t>
      </w:r>
      <w:r>
        <w:rPr>
          <w:spacing w:val="5"/>
        </w:rPr>
        <w:t xml:space="preserve">рост </w:t>
      </w:r>
      <w:r>
        <w:rPr>
          <w:spacing w:val="2"/>
        </w:rPr>
        <w:t xml:space="preserve">чистой </w:t>
      </w:r>
      <w:r>
        <w:t xml:space="preserve">прибыли </w:t>
      </w:r>
      <w:r>
        <w:rPr>
          <w:spacing w:val="-7"/>
        </w:rPr>
        <w:t xml:space="preserve">АО </w:t>
      </w:r>
      <w:r w:rsidR="00C65166">
        <w:t>«</w:t>
      </w:r>
      <w:r w:rsidR="00D65EC3">
        <w:t>РТК</w:t>
      </w:r>
      <w:r w:rsidR="00C65166">
        <w:t>»</w:t>
      </w:r>
      <w:r>
        <w:tab/>
        <w:t xml:space="preserve">свидетельствует </w:t>
      </w:r>
      <w:r>
        <w:rPr>
          <w:spacing w:val="3"/>
        </w:rPr>
        <w:t xml:space="preserve">об </w:t>
      </w:r>
      <w:r>
        <w:rPr>
          <w:spacing w:val="-2"/>
        </w:rPr>
        <w:t xml:space="preserve">эффективности </w:t>
      </w:r>
      <w:r>
        <w:rPr>
          <w:spacing w:val="-3"/>
        </w:rPr>
        <w:t xml:space="preserve">управленческих </w:t>
      </w:r>
      <w:r>
        <w:rPr>
          <w:spacing w:val="-4"/>
        </w:rPr>
        <w:t xml:space="preserve">решений </w:t>
      </w:r>
      <w:r>
        <w:t xml:space="preserve">по </w:t>
      </w:r>
      <w:r>
        <w:rPr>
          <w:spacing w:val="-4"/>
        </w:rPr>
        <w:t xml:space="preserve">управлению </w:t>
      </w:r>
      <w:r>
        <w:rPr>
          <w:spacing w:val="-3"/>
        </w:rPr>
        <w:t>финансами</w:t>
      </w:r>
      <w:r>
        <w:rPr>
          <w:spacing w:val="27"/>
        </w:rPr>
        <w:t xml:space="preserve"> </w:t>
      </w:r>
      <w:r>
        <w:t>компании.</w:t>
      </w:r>
    </w:p>
    <w:p w:rsidR="007A214C" w:rsidRDefault="007A214C" w:rsidP="00E35F50">
      <w:pPr>
        <w:pStyle w:val="ad"/>
        <w:widowControl/>
        <w:spacing w:before="80" w:line="360" w:lineRule="auto"/>
        <w:ind w:left="0" w:right="271"/>
        <w:jc w:val="both"/>
      </w:pPr>
      <w:r>
        <w:t xml:space="preserve">Составим </w:t>
      </w:r>
      <w:r>
        <w:rPr>
          <w:spacing w:val="2"/>
        </w:rPr>
        <w:t xml:space="preserve">прогнозный </w:t>
      </w:r>
      <w:r>
        <w:t xml:space="preserve">отчет о финансовых </w:t>
      </w:r>
      <w:r>
        <w:rPr>
          <w:spacing w:val="-3"/>
        </w:rPr>
        <w:t xml:space="preserve">результатах </w:t>
      </w:r>
      <w:r>
        <w:rPr>
          <w:spacing w:val="-6"/>
        </w:rPr>
        <w:t xml:space="preserve">АО </w:t>
      </w:r>
      <w:r w:rsidR="00C65166">
        <w:t>«</w:t>
      </w:r>
      <w:r w:rsidR="00D65EC3">
        <w:t>РТК</w:t>
      </w:r>
      <w:r w:rsidR="00C65166">
        <w:t>»</w:t>
      </w:r>
      <w:r>
        <w:t xml:space="preserve"> </w:t>
      </w:r>
      <w:r>
        <w:rPr>
          <w:spacing w:val="-4"/>
        </w:rPr>
        <w:t xml:space="preserve">(таблица </w:t>
      </w:r>
      <w:r>
        <w:rPr>
          <w:spacing w:val="-6"/>
        </w:rPr>
        <w:t>3.12).</w:t>
      </w:r>
    </w:p>
    <w:p w:rsidR="00CE066B" w:rsidRDefault="007A214C" w:rsidP="00E35F50">
      <w:pPr>
        <w:pStyle w:val="ad"/>
        <w:widowControl/>
        <w:spacing w:after="15" w:line="360" w:lineRule="auto"/>
        <w:ind w:left="0"/>
        <w:jc w:val="both"/>
      </w:pPr>
      <w:r>
        <w:t xml:space="preserve">Таблица 3.12 - Прогнозный </w:t>
      </w:r>
      <w:r w:rsidR="00D65EC3">
        <w:t xml:space="preserve">отчет о финансовых результатах </w:t>
      </w:r>
      <w:r>
        <w:t xml:space="preserve">АО </w:t>
      </w:r>
      <w:r w:rsidR="00C65166">
        <w:t>«</w:t>
      </w:r>
      <w:r w:rsidR="00D65EC3">
        <w:t>РТК</w:t>
      </w:r>
      <w:r w:rsidR="00C65166">
        <w:t>»</w:t>
      </w: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60"/>
        <w:gridCol w:w="1134"/>
        <w:gridCol w:w="1276"/>
        <w:gridCol w:w="1276"/>
        <w:gridCol w:w="1134"/>
        <w:gridCol w:w="1417"/>
      </w:tblGrid>
      <w:tr w:rsidR="007A214C" w:rsidTr="007A214C">
        <w:trPr>
          <w:trHeight w:val="600"/>
        </w:trPr>
        <w:tc>
          <w:tcPr>
            <w:tcW w:w="3260" w:type="dxa"/>
          </w:tcPr>
          <w:p w:rsidR="007A214C" w:rsidRPr="007A214C" w:rsidRDefault="007A214C" w:rsidP="00E35F50">
            <w:pPr>
              <w:pStyle w:val="TableParagraph"/>
              <w:widowControl/>
              <w:spacing w:before="183"/>
              <w:ind w:left="97"/>
              <w:rPr>
                <w:sz w:val="18"/>
                <w:szCs w:val="18"/>
              </w:rPr>
            </w:pPr>
            <w:proofErr w:type="spellStart"/>
            <w:r w:rsidRPr="007A214C">
              <w:rPr>
                <w:w w:val="105"/>
                <w:sz w:val="18"/>
                <w:szCs w:val="18"/>
              </w:rPr>
              <w:t>Наименование</w:t>
            </w:r>
            <w:proofErr w:type="spellEnd"/>
            <w:r w:rsidRPr="007A214C">
              <w:rPr>
                <w:w w:val="105"/>
                <w:sz w:val="18"/>
                <w:szCs w:val="18"/>
              </w:rPr>
              <w:t xml:space="preserve"> </w:t>
            </w:r>
            <w:proofErr w:type="spellStart"/>
            <w:r w:rsidRPr="007A214C">
              <w:rPr>
                <w:w w:val="105"/>
                <w:sz w:val="18"/>
                <w:szCs w:val="18"/>
              </w:rPr>
              <w:t>показателя</w:t>
            </w:r>
            <w:proofErr w:type="spellEnd"/>
          </w:p>
        </w:tc>
        <w:tc>
          <w:tcPr>
            <w:tcW w:w="1134" w:type="dxa"/>
          </w:tcPr>
          <w:p w:rsidR="007A214C" w:rsidRPr="007A214C" w:rsidRDefault="007A214C" w:rsidP="00E35F50">
            <w:pPr>
              <w:pStyle w:val="TableParagraph"/>
              <w:widowControl/>
              <w:spacing w:before="183"/>
              <w:ind w:left="113"/>
              <w:rPr>
                <w:sz w:val="18"/>
                <w:szCs w:val="18"/>
              </w:rPr>
            </w:pPr>
            <w:proofErr w:type="spellStart"/>
            <w:r w:rsidRPr="007A214C">
              <w:rPr>
                <w:w w:val="105"/>
                <w:sz w:val="18"/>
                <w:szCs w:val="18"/>
              </w:rPr>
              <w:t>Код</w:t>
            </w:r>
            <w:proofErr w:type="spellEnd"/>
            <w:r w:rsidRPr="007A214C">
              <w:rPr>
                <w:w w:val="105"/>
                <w:sz w:val="18"/>
                <w:szCs w:val="18"/>
              </w:rPr>
              <w:t xml:space="preserve"> </w:t>
            </w:r>
            <w:proofErr w:type="spellStart"/>
            <w:r w:rsidRPr="007A214C">
              <w:rPr>
                <w:w w:val="105"/>
                <w:sz w:val="18"/>
                <w:szCs w:val="18"/>
              </w:rPr>
              <w:t>строки</w:t>
            </w:r>
            <w:proofErr w:type="spellEnd"/>
          </w:p>
        </w:tc>
        <w:tc>
          <w:tcPr>
            <w:tcW w:w="1276" w:type="dxa"/>
          </w:tcPr>
          <w:p w:rsidR="007A214C" w:rsidRPr="007A214C" w:rsidRDefault="00AA53F6" w:rsidP="00E35F50">
            <w:pPr>
              <w:pStyle w:val="TableParagraph"/>
              <w:widowControl/>
              <w:tabs>
                <w:tab w:val="left" w:pos="787"/>
              </w:tabs>
              <w:spacing w:before="78" w:line="247" w:lineRule="auto"/>
              <w:ind w:left="97" w:right="102"/>
              <w:rPr>
                <w:sz w:val="18"/>
                <w:szCs w:val="18"/>
              </w:rPr>
            </w:pPr>
            <w:r>
              <w:rPr>
                <w:spacing w:val="-6"/>
                <w:w w:val="105"/>
                <w:sz w:val="18"/>
                <w:szCs w:val="18"/>
              </w:rPr>
              <w:t>201</w:t>
            </w:r>
            <w:r w:rsidR="00CE066B">
              <w:rPr>
                <w:spacing w:val="-6"/>
                <w:w w:val="105"/>
                <w:sz w:val="18"/>
                <w:szCs w:val="18"/>
              </w:rPr>
              <w:t>6</w:t>
            </w:r>
            <w:r w:rsidR="007A214C" w:rsidRPr="007A214C">
              <w:rPr>
                <w:spacing w:val="-6"/>
                <w:w w:val="105"/>
                <w:sz w:val="18"/>
                <w:szCs w:val="18"/>
              </w:rPr>
              <w:tab/>
            </w:r>
            <w:proofErr w:type="spellStart"/>
            <w:r w:rsidR="007A214C" w:rsidRPr="007A214C">
              <w:rPr>
                <w:sz w:val="18"/>
                <w:szCs w:val="18"/>
              </w:rPr>
              <w:t>год</w:t>
            </w:r>
            <w:proofErr w:type="spellEnd"/>
            <w:r w:rsidR="007A214C" w:rsidRPr="007A214C">
              <w:rPr>
                <w:sz w:val="18"/>
                <w:szCs w:val="18"/>
              </w:rPr>
              <w:t xml:space="preserve"> </w:t>
            </w:r>
            <w:proofErr w:type="spellStart"/>
            <w:r w:rsidR="007A214C" w:rsidRPr="007A214C">
              <w:rPr>
                <w:w w:val="105"/>
                <w:sz w:val="18"/>
                <w:szCs w:val="18"/>
              </w:rPr>
              <w:t>млн</w:t>
            </w:r>
            <w:proofErr w:type="spellEnd"/>
            <w:r w:rsidR="007A214C" w:rsidRPr="007A214C">
              <w:rPr>
                <w:w w:val="105"/>
                <w:sz w:val="18"/>
                <w:szCs w:val="18"/>
              </w:rPr>
              <w:t>.</w:t>
            </w:r>
            <w:r w:rsidR="007A214C" w:rsidRPr="007A214C">
              <w:rPr>
                <w:spacing w:val="3"/>
                <w:w w:val="105"/>
                <w:sz w:val="18"/>
                <w:szCs w:val="18"/>
              </w:rPr>
              <w:t xml:space="preserve"> </w:t>
            </w:r>
            <w:proofErr w:type="spellStart"/>
            <w:proofErr w:type="gramStart"/>
            <w:r w:rsidR="007A214C" w:rsidRPr="007A214C">
              <w:rPr>
                <w:spacing w:val="4"/>
                <w:w w:val="105"/>
                <w:sz w:val="18"/>
                <w:szCs w:val="18"/>
              </w:rPr>
              <w:t>руб</w:t>
            </w:r>
            <w:proofErr w:type="spellEnd"/>
            <w:proofErr w:type="gramEnd"/>
            <w:r w:rsidR="007A214C" w:rsidRPr="007A214C">
              <w:rPr>
                <w:spacing w:val="4"/>
                <w:w w:val="105"/>
                <w:sz w:val="18"/>
                <w:szCs w:val="18"/>
              </w:rPr>
              <w:t>.</w:t>
            </w:r>
          </w:p>
        </w:tc>
        <w:tc>
          <w:tcPr>
            <w:tcW w:w="1276" w:type="dxa"/>
          </w:tcPr>
          <w:p w:rsidR="007A214C" w:rsidRPr="007A214C" w:rsidRDefault="007A214C" w:rsidP="00E35F50">
            <w:pPr>
              <w:pStyle w:val="TableParagraph"/>
              <w:widowControl/>
              <w:tabs>
                <w:tab w:val="left" w:pos="1012"/>
              </w:tabs>
              <w:spacing w:before="78" w:line="247" w:lineRule="auto"/>
              <w:ind w:left="96" w:right="101"/>
              <w:rPr>
                <w:sz w:val="18"/>
                <w:szCs w:val="18"/>
              </w:rPr>
            </w:pPr>
            <w:proofErr w:type="spellStart"/>
            <w:r w:rsidRPr="007A214C">
              <w:rPr>
                <w:w w:val="105"/>
                <w:sz w:val="18"/>
                <w:szCs w:val="18"/>
              </w:rPr>
              <w:t>Прогноз</w:t>
            </w:r>
            <w:proofErr w:type="spellEnd"/>
            <w:r w:rsidRPr="007A214C">
              <w:rPr>
                <w:w w:val="105"/>
                <w:sz w:val="18"/>
                <w:szCs w:val="18"/>
              </w:rPr>
              <w:tab/>
            </w:r>
            <w:proofErr w:type="spellStart"/>
            <w:r w:rsidRPr="007A214C">
              <w:rPr>
                <w:sz w:val="18"/>
                <w:szCs w:val="18"/>
              </w:rPr>
              <w:t>на</w:t>
            </w:r>
            <w:proofErr w:type="spellEnd"/>
            <w:r w:rsidRPr="007A214C">
              <w:rPr>
                <w:sz w:val="18"/>
                <w:szCs w:val="18"/>
              </w:rPr>
              <w:t xml:space="preserve"> </w:t>
            </w:r>
            <w:r w:rsidRPr="007A214C">
              <w:rPr>
                <w:spacing w:val="-6"/>
                <w:w w:val="105"/>
                <w:sz w:val="18"/>
                <w:szCs w:val="18"/>
              </w:rPr>
              <w:t>201</w:t>
            </w:r>
            <w:r w:rsidR="00AA53F6">
              <w:rPr>
                <w:spacing w:val="-6"/>
                <w:w w:val="105"/>
                <w:sz w:val="18"/>
                <w:szCs w:val="18"/>
              </w:rPr>
              <w:t>7</w:t>
            </w:r>
            <w:r w:rsidRPr="007A214C">
              <w:rPr>
                <w:spacing w:val="29"/>
                <w:w w:val="105"/>
                <w:sz w:val="18"/>
                <w:szCs w:val="18"/>
              </w:rPr>
              <w:t xml:space="preserve"> </w:t>
            </w:r>
            <w:proofErr w:type="spellStart"/>
            <w:r w:rsidRPr="007A214C">
              <w:rPr>
                <w:w w:val="105"/>
                <w:sz w:val="18"/>
                <w:szCs w:val="18"/>
              </w:rPr>
              <w:t>год</w:t>
            </w:r>
            <w:proofErr w:type="spellEnd"/>
          </w:p>
        </w:tc>
        <w:tc>
          <w:tcPr>
            <w:tcW w:w="1134" w:type="dxa"/>
            <w:tcBorders>
              <w:right w:val="single" w:sz="8" w:space="0" w:color="000000"/>
            </w:tcBorders>
          </w:tcPr>
          <w:p w:rsidR="007A214C" w:rsidRPr="007A214C" w:rsidRDefault="007A214C" w:rsidP="00E35F50">
            <w:pPr>
              <w:pStyle w:val="TableParagraph"/>
              <w:widowControl/>
              <w:spacing w:before="78" w:line="247" w:lineRule="auto"/>
              <w:ind w:left="110" w:right="432"/>
              <w:rPr>
                <w:sz w:val="18"/>
                <w:szCs w:val="18"/>
              </w:rPr>
            </w:pPr>
            <w:proofErr w:type="spellStart"/>
            <w:r w:rsidRPr="007A214C">
              <w:rPr>
                <w:sz w:val="18"/>
                <w:szCs w:val="18"/>
              </w:rPr>
              <w:t>Изменение</w:t>
            </w:r>
            <w:proofErr w:type="spellEnd"/>
            <w:r w:rsidRPr="007A214C">
              <w:rPr>
                <w:sz w:val="18"/>
                <w:szCs w:val="18"/>
              </w:rPr>
              <w:t xml:space="preserve"> </w:t>
            </w:r>
            <w:r w:rsidRPr="007A214C">
              <w:rPr>
                <w:w w:val="105"/>
                <w:sz w:val="18"/>
                <w:szCs w:val="18"/>
              </w:rPr>
              <w:t>(+/-)</w:t>
            </w:r>
          </w:p>
        </w:tc>
        <w:tc>
          <w:tcPr>
            <w:tcW w:w="1417" w:type="dxa"/>
            <w:tcBorders>
              <w:left w:val="single" w:sz="8" w:space="0" w:color="000000"/>
            </w:tcBorders>
          </w:tcPr>
          <w:p w:rsidR="007A214C" w:rsidRPr="007A214C" w:rsidRDefault="007A214C" w:rsidP="00E35F50">
            <w:pPr>
              <w:pStyle w:val="TableParagraph"/>
              <w:widowControl/>
              <w:spacing w:before="78" w:line="247" w:lineRule="auto"/>
              <w:ind w:left="107" w:right="313"/>
              <w:rPr>
                <w:sz w:val="18"/>
                <w:szCs w:val="18"/>
              </w:rPr>
            </w:pPr>
            <w:proofErr w:type="spellStart"/>
            <w:r w:rsidRPr="007A214C">
              <w:rPr>
                <w:w w:val="105"/>
                <w:sz w:val="18"/>
                <w:szCs w:val="18"/>
              </w:rPr>
              <w:t>Темпы</w:t>
            </w:r>
            <w:proofErr w:type="spellEnd"/>
            <w:r w:rsidRPr="007A214C">
              <w:rPr>
                <w:w w:val="105"/>
                <w:sz w:val="18"/>
                <w:szCs w:val="18"/>
              </w:rPr>
              <w:t xml:space="preserve"> </w:t>
            </w:r>
            <w:proofErr w:type="spellStart"/>
            <w:r w:rsidRPr="007A214C">
              <w:rPr>
                <w:w w:val="105"/>
                <w:sz w:val="18"/>
                <w:szCs w:val="18"/>
              </w:rPr>
              <w:t>роста</w:t>
            </w:r>
            <w:proofErr w:type="spellEnd"/>
            <w:r w:rsidRPr="007A214C">
              <w:rPr>
                <w:w w:val="105"/>
                <w:sz w:val="18"/>
                <w:szCs w:val="18"/>
              </w:rPr>
              <w:t>, %</w:t>
            </w:r>
          </w:p>
        </w:tc>
      </w:tr>
      <w:tr w:rsidR="007A214C" w:rsidTr="007A214C">
        <w:trPr>
          <w:trHeight w:val="300"/>
        </w:trPr>
        <w:tc>
          <w:tcPr>
            <w:tcW w:w="3260" w:type="dxa"/>
          </w:tcPr>
          <w:p w:rsidR="007A214C" w:rsidRPr="007A214C" w:rsidRDefault="007A214C" w:rsidP="00E35F50">
            <w:pPr>
              <w:pStyle w:val="TableParagraph"/>
              <w:widowControl/>
              <w:spacing w:before="33"/>
              <w:ind w:left="97"/>
              <w:rPr>
                <w:sz w:val="18"/>
                <w:szCs w:val="18"/>
              </w:rPr>
            </w:pPr>
            <w:r w:rsidRPr="007A214C">
              <w:rPr>
                <w:w w:val="105"/>
                <w:sz w:val="18"/>
                <w:szCs w:val="18"/>
              </w:rPr>
              <w:t xml:space="preserve">1 </w:t>
            </w:r>
            <w:proofErr w:type="spellStart"/>
            <w:r w:rsidRPr="007A214C">
              <w:rPr>
                <w:w w:val="105"/>
                <w:sz w:val="18"/>
                <w:szCs w:val="18"/>
              </w:rPr>
              <w:t>Выручка</w:t>
            </w:r>
            <w:proofErr w:type="spellEnd"/>
          </w:p>
        </w:tc>
        <w:tc>
          <w:tcPr>
            <w:tcW w:w="1134" w:type="dxa"/>
          </w:tcPr>
          <w:p w:rsidR="007A214C" w:rsidRPr="007A214C" w:rsidRDefault="007A214C" w:rsidP="00E35F50">
            <w:pPr>
              <w:pStyle w:val="TableParagraph"/>
              <w:widowControl/>
              <w:spacing w:before="33"/>
              <w:ind w:left="113"/>
              <w:rPr>
                <w:sz w:val="18"/>
                <w:szCs w:val="18"/>
              </w:rPr>
            </w:pPr>
            <w:r w:rsidRPr="007A214C">
              <w:rPr>
                <w:w w:val="105"/>
                <w:sz w:val="18"/>
                <w:szCs w:val="18"/>
              </w:rPr>
              <w:t>2110</w:t>
            </w:r>
          </w:p>
        </w:tc>
        <w:tc>
          <w:tcPr>
            <w:tcW w:w="1276" w:type="dxa"/>
          </w:tcPr>
          <w:p w:rsidR="007A214C" w:rsidRPr="007A214C" w:rsidRDefault="007A214C" w:rsidP="00E35F50">
            <w:pPr>
              <w:pStyle w:val="TableParagraph"/>
              <w:widowControl/>
              <w:spacing w:before="33"/>
              <w:ind w:left="97"/>
              <w:rPr>
                <w:sz w:val="18"/>
                <w:szCs w:val="18"/>
              </w:rPr>
            </w:pPr>
            <w:r w:rsidRPr="007A214C">
              <w:rPr>
                <w:w w:val="105"/>
                <w:sz w:val="18"/>
                <w:szCs w:val="18"/>
              </w:rPr>
              <w:t>309160</w:t>
            </w:r>
          </w:p>
        </w:tc>
        <w:tc>
          <w:tcPr>
            <w:tcW w:w="1276" w:type="dxa"/>
          </w:tcPr>
          <w:p w:rsidR="007A214C" w:rsidRPr="007A214C" w:rsidRDefault="007A214C" w:rsidP="00E35F50">
            <w:pPr>
              <w:pStyle w:val="TableParagraph"/>
              <w:widowControl/>
              <w:spacing w:before="33"/>
              <w:ind w:left="96"/>
              <w:rPr>
                <w:sz w:val="18"/>
                <w:szCs w:val="18"/>
              </w:rPr>
            </w:pPr>
            <w:r w:rsidRPr="007A214C">
              <w:rPr>
                <w:w w:val="105"/>
                <w:sz w:val="18"/>
                <w:szCs w:val="18"/>
              </w:rPr>
              <w:t>330314</w:t>
            </w:r>
          </w:p>
        </w:tc>
        <w:tc>
          <w:tcPr>
            <w:tcW w:w="1134" w:type="dxa"/>
            <w:tcBorders>
              <w:right w:val="single" w:sz="8" w:space="0" w:color="000000"/>
            </w:tcBorders>
          </w:tcPr>
          <w:p w:rsidR="007A214C" w:rsidRPr="007A214C" w:rsidRDefault="007A214C" w:rsidP="00E35F50">
            <w:pPr>
              <w:pStyle w:val="TableParagraph"/>
              <w:widowControl/>
              <w:spacing w:before="33"/>
              <w:ind w:left="110"/>
              <w:rPr>
                <w:sz w:val="18"/>
                <w:szCs w:val="18"/>
              </w:rPr>
            </w:pPr>
            <w:r w:rsidRPr="007A214C">
              <w:rPr>
                <w:w w:val="105"/>
                <w:sz w:val="18"/>
                <w:szCs w:val="18"/>
              </w:rPr>
              <w:t>21154</w:t>
            </w:r>
          </w:p>
        </w:tc>
        <w:tc>
          <w:tcPr>
            <w:tcW w:w="1417" w:type="dxa"/>
            <w:tcBorders>
              <w:left w:val="single" w:sz="8" w:space="0" w:color="000000"/>
            </w:tcBorders>
          </w:tcPr>
          <w:p w:rsidR="007A214C" w:rsidRPr="007A214C" w:rsidRDefault="007A214C" w:rsidP="00E35F50">
            <w:pPr>
              <w:pStyle w:val="TableParagraph"/>
              <w:widowControl/>
              <w:spacing w:before="33"/>
              <w:ind w:left="107"/>
              <w:rPr>
                <w:sz w:val="18"/>
                <w:szCs w:val="18"/>
              </w:rPr>
            </w:pPr>
            <w:r w:rsidRPr="007A214C">
              <w:rPr>
                <w:w w:val="105"/>
                <w:sz w:val="18"/>
                <w:szCs w:val="18"/>
              </w:rPr>
              <w:t>106,8</w:t>
            </w:r>
          </w:p>
        </w:tc>
      </w:tr>
      <w:tr w:rsidR="007A214C" w:rsidTr="007A214C">
        <w:trPr>
          <w:trHeight w:val="237"/>
        </w:trPr>
        <w:tc>
          <w:tcPr>
            <w:tcW w:w="3260" w:type="dxa"/>
            <w:tcBorders>
              <w:bottom w:val="single" w:sz="8" w:space="0" w:color="000000"/>
            </w:tcBorders>
          </w:tcPr>
          <w:p w:rsidR="007A214C" w:rsidRPr="007A214C" w:rsidRDefault="007A214C" w:rsidP="00E35F50">
            <w:pPr>
              <w:pStyle w:val="TableParagraph"/>
              <w:widowControl/>
              <w:spacing w:before="2" w:line="215" w:lineRule="exact"/>
              <w:ind w:left="97"/>
              <w:rPr>
                <w:sz w:val="18"/>
                <w:szCs w:val="18"/>
              </w:rPr>
            </w:pPr>
            <w:r w:rsidRPr="007A214C">
              <w:rPr>
                <w:w w:val="105"/>
                <w:sz w:val="18"/>
                <w:szCs w:val="18"/>
              </w:rPr>
              <w:t xml:space="preserve">2 </w:t>
            </w:r>
            <w:proofErr w:type="spellStart"/>
            <w:r w:rsidRPr="007A214C">
              <w:rPr>
                <w:w w:val="105"/>
                <w:sz w:val="18"/>
                <w:szCs w:val="18"/>
              </w:rPr>
              <w:t>Себестоимость</w:t>
            </w:r>
            <w:proofErr w:type="spellEnd"/>
            <w:r w:rsidRPr="007A214C">
              <w:rPr>
                <w:w w:val="105"/>
                <w:sz w:val="18"/>
                <w:szCs w:val="18"/>
              </w:rPr>
              <w:t xml:space="preserve"> </w:t>
            </w:r>
            <w:proofErr w:type="spellStart"/>
            <w:r w:rsidRPr="007A214C">
              <w:rPr>
                <w:w w:val="105"/>
                <w:sz w:val="18"/>
                <w:szCs w:val="18"/>
              </w:rPr>
              <w:t>продаж</w:t>
            </w:r>
            <w:proofErr w:type="spellEnd"/>
          </w:p>
        </w:tc>
        <w:tc>
          <w:tcPr>
            <w:tcW w:w="1134" w:type="dxa"/>
            <w:tcBorders>
              <w:bottom w:val="single" w:sz="8" w:space="0" w:color="000000"/>
            </w:tcBorders>
          </w:tcPr>
          <w:p w:rsidR="007A214C" w:rsidRPr="007A214C" w:rsidRDefault="007A214C" w:rsidP="00E35F50">
            <w:pPr>
              <w:pStyle w:val="TableParagraph"/>
              <w:widowControl/>
              <w:spacing w:before="2" w:line="215" w:lineRule="exact"/>
              <w:ind w:left="113"/>
              <w:rPr>
                <w:sz w:val="18"/>
                <w:szCs w:val="18"/>
              </w:rPr>
            </w:pPr>
            <w:r w:rsidRPr="007A214C">
              <w:rPr>
                <w:w w:val="105"/>
                <w:sz w:val="18"/>
                <w:szCs w:val="18"/>
              </w:rPr>
              <w:t>2120</w:t>
            </w:r>
          </w:p>
        </w:tc>
        <w:tc>
          <w:tcPr>
            <w:tcW w:w="1276" w:type="dxa"/>
            <w:tcBorders>
              <w:bottom w:val="single" w:sz="8" w:space="0" w:color="000000"/>
            </w:tcBorders>
          </w:tcPr>
          <w:p w:rsidR="007A214C" w:rsidRPr="007A214C" w:rsidRDefault="007A214C" w:rsidP="00E35F50">
            <w:pPr>
              <w:pStyle w:val="TableParagraph"/>
              <w:widowControl/>
              <w:spacing w:before="2" w:line="215" w:lineRule="exact"/>
              <w:ind w:left="97"/>
              <w:rPr>
                <w:sz w:val="18"/>
                <w:szCs w:val="18"/>
              </w:rPr>
            </w:pPr>
            <w:r w:rsidRPr="007A214C">
              <w:rPr>
                <w:w w:val="105"/>
                <w:sz w:val="18"/>
                <w:szCs w:val="18"/>
              </w:rPr>
              <w:t>158791</w:t>
            </w:r>
          </w:p>
        </w:tc>
        <w:tc>
          <w:tcPr>
            <w:tcW w:w="1276" w:type="dxa"/>
            <w:tcBorders>
              <w:bottom w:val="single" w:sz="8" w:space="0" w:color="000000"/>
            </w:tcBorders>
          </w:tcPr>
          <w:p w:rsidR="007A214C" w:rsidRPr="007A214C" w:rsidRDefault="007A214C" w:rsidP="00E35F50">
            <w:pPr>
              <w:pStyle w:val="TableParagraph"/>
              <w:widowControl/>
              <w:spacing w:before="2" w:line="215" w:lineRule="exact"/>
              <w:ind w:left="96"/>
              <w:rPr>
                <w:sz w:val="18"/>
                <w:szCs w:val="18"/>
              </w:rPr>
            </w:pPr>
            <w:r w:rsidRPr="007A214C">
              <w:rPr>
                <w:w w:val="105"/>
                <w:sz w:val="18"/>
                <w:szCs w:val="18"/>
              </w:rPr>
              <w:t>165889</w:t>
            </w:r>
          </w:p>
        </w:tc>
        <w:tc>
          <w:tcPr>
            <w:tcW w:w="1134" w:type="dxa"/>
            <w:tcBorders>
              <w:bottom w:val="single" w:sz="8" w:space="0" w:color="000000"/>
              <w:right w:val="single" w:sz="8" w:space="0" w:color="000000"/>
            </w:tcBorders>
          </w:tcPr>
          <w:p w:rsidR="007A214C" w:rsidRPr="007A214C" w:rsidRDefault="007A214C" w:rsidP="00E35F50">
            <w:pPr>
              <w:pStyle w:val="TableParagraph"/>
              <w:widowControl/>
              <w:spacing w:before="2" w:line="215" w:lineRule="exact"/>
              <w:ind w:left="110"/>
              <w:rPr>
                <w:sz w:val="18"/>
                <w:szCs w:val="18"/>
              </w:rPr>
            </w:pPr>
            <w:r w:rsidRPr="007A214C">
              <w:rPr>
                <w:w w:val="105"/>
                <w:sz w:val="18"/>
                <w:szCs w:val="18"/>
              </w:rPr>
              <w:t>7098</w:t>
            </w:r>
          </w:p>
        </w:tc>
        <w:tc>
          <w:tcPr>
            <w:tcW w:w="1417" w:type="dxa"/>
            <w:tcBorders>
              <w:left w:val="single" w:sz="8" w:space="0" w:color="000000"/>
              <w:bottom w:val="single" w:sz="8" w:space="0" w:color="000000"/>
            </w:tcBorders>
          </w:tcPr>
          <w:p w:rsidR="007A214C" w:rsidRPr="007A214C" w:rsidRDefault="007A214C" w:rsidP="00E35F50">
            <w:pPr>
              <w:pStyle w:val="TableParagraph"/>
              <w:widowControl/>
              <w:spacing w:before="2" w:line="215" w:lineRule="exact"/>
              <w:ind w:left="107"/>
              <w:rPr>
                <w:sz w:val="18"/>
                <w:szCs w:val="18"/>
              </w:rPr>
            </w:pPr>
            <w:r w:rsidRPr="007A214C">
              <w:rPr>
                <w:w w:val="105"/>
                <w:sz w:val="18"/>
                <w:szCs w:val="18"/>
              </w:rPr>
              <w:t>104,5</w:t>
            </w:r>
          </w:p>
        </w:tc>
      </w:tr>
      <w:tr w:rsidR="007A214C" w:rsidTr="007A214C">
        <w:trPr>
          <w:trHeight w:val="297"/>
        </w:trPr>
        <w:tc>
          <w:tcPr>
            <w:tcW w:w="3260" w:type="dxa"/>
            <w:tcBorders>
              <w:top w:val="single" w:sz="8" w:space="0" w:color="000000"/>
            </w:tcBorders>
          </w:tcPr>
          <w:p w:rsidR="007A214C" w:rsidRPr="007A214C" w:rsidRDefault="007A214C" w:rsidP="00E35F50">
            <w:pPr>
              <w:pStyle w:val="TableParagraph"/>
              <w:widowControl/>
              <w:spacing w:before="30"/>
              <w:ind w:left="97"/>
              <w:rPr>
                <w:sz w:val="18"/>
                <w:szCs w:val="18"/>
              </w:rPr>
            </w:pPr>
            <w:r w:rsidRPr="007A214C">
              <w:rPr>
                <w:w w:val="105"/>
                <w:sz w:val="18"/>
                <w:szCs w:val="18"/>
              </w:rPr>
              <w:lastRenderedPageBreak/>
              <w:t xml:space="preserve">3 </w:t>
            </w:r>
            <w:proofErr w:type="spellStart"/>
            <w:r w:rsidRPr="007A214C">
              <w:rPr>
                <w:w w:val="105"/>
                <w:sz w:val="18"/>
                <w:szCs w:val="18"/>
              </w:rPr>
              <w:t>Валовая</w:t>
            </w:r>
            <w:proofErr w:type="spellEnd"/>
            <w:r w:rsidRPr="007A214C">
              <w:rPr>
                <w:w w:val="105"/>
                <w:sz w:val="18"/>
                <w:szCs w:val="18"/>
              </w:rPr>
              <w:t xml:space="preserve"> </w:t>
            </w:r>
            <w:proofErr w:type="spellStart"/>
            <w:r w:rsidRPr="007A214C">
              <w:rPr>
                <w:w w:val="105"/>
                <w:sz w:val="18"/>
                <w:szCs w:val="18"/>
              </w:rPr>
              <w:t>прибыль</w:t>
            </w:r>
            <w:proofErr w:type="spellEnd"/>
          </w:p>
        </w:tc>
        <w:tc>
          <w:tcPr>
            <w:tcW w:w="1134" w:type="dxa"/>
            <w:tcBorders>
              <w:top w:val="single" w:sz="8" w:space="0" w:color="000000"/>
            </w:tcBorders>
          </w:tcPr>
          <w:p w:rsidR="007A214C" w:rsidRPr="007A214C" w:rsidRDefault="007A214C" w:rsidP="00E35F50">
            <w:pPr>
              <w:pStyle w:val="TableParagraph"/>
              <w:widowControl/>
              <w:spacing w:before="30"/>
              <w:ind w:left="113"/>
              <w:rPr>
                <w:sz w:val="18"/>
                <w:szCs w:val="18"/>
              </w:rPr>
            </w:pPr>
            <w:r w:rsidRPr="007A214C">
              <w:rPr>
                <w:w w:val="105"/>
                <w:sz w:val="18"/>
                <w:szCs w:val="18"/>
              </w:rPr>
              <w:t>2100</w:t>
            </w:r>
          </w:p>
        </w:tc>
        <w:tc>
          <w:tcPr>
            <w:tcW w:w="1276" w:type="dxa"/>
            <w:tcBorders>
              <w:top w:val="single" w:sz="8" w:space="0" w:color="000000"/>
            </w:tcBorders>
          </w:tcPr>
          <w:p w:rsidR="007A214C" w:rsidRPr="007A214C" w:rsidRDefault="007A214C" w:rsidP="00E35F50">
            <w:pPr>
              <w:pStyle w:val="TableParagraph"/>
              <w:widowControl/>
              <w:spacing w:before="30"/>
              <w:ind w:left="97"/>
              <w:rPr>
                <w:sz w:val="18"/>
                <w:szCs w:val="18"/>
              </w:rPr>
            </w:pPr>
            <w:r w:rsidRPr="007A214C">
              <w:rPr>
                <w:w w:val="105"/>
                <w:sz w:val="18"/>
                <w:szCs w:val="18"/>
              </w:rPr>
              <w:t>150369</w:t>
            </w:r>
          </w:p>
        </w:tc>
        <w:tc>
          <w:tcPr>
            <w:tcW w:w="1276" w:type="dxa"/>
            <w:tcBorders>
              <w:top w:val="single" w:sz="8" w:space="0" w:color="000000"/>
            </w:tcBorders>
          </w:tcPr>
          <w:p w:rsidR="007A214C" w:rsidRPr="007A214C" w:rsidRDefault="007A214C" w:rsidP="00E35F50">
            <w:pPr>
              <w:pStyle w:val="TableParagraph"/>
              <w:widowControl/>
              <w:spacing w:before="30"/>
              <w:ind w:left="96"/>
              <w:rPr>
                <w:sz w:val="18"/>
                <w:szCs w:val="18"/>
              </w:rPr>
            </w:pPr>
            <w:r w:rsidRPr="007A214C">
              <w:rPr>
                <w:w w:val="105"/>
                <w:sz w:val="18"/>
                <w:szCs w:val="18"/>
              </w:rPr>
              <w:t>164425</w:t>
            </w:r>
          </w:p>
        </w:tc>
        <w:tc>
          <w:tcPr>
            <w:tcW w:w="1134" w:type="dxa"/>
            <w:tcBorders>
              <w:top w:val="single" w:sz="8" w:space="0" w:color="000000"/>
              <w:right w:val="single" w:sz="8" w:space="0" w:color="000000"/>
            </w:tcBorders>
          </w:tcPr>
          <w:p w:rsidR="007A214C" w:rsidRPr="007A214C" w:rsidRDefault="007A214C" w:rsidP="00E35F50">
            <w:pPr>
              <w:pStyle w:val="TableParagraph"/>
              <w:widowControl/>
              <w:spacing w:before="30"/>
              <w:ind w:left="110"/>
              <w:rPr>
                <w:sz w:val="18"/>
                <w:szCs w:val="18"/>
              </w:rPr>
            </w:pPr>
            <w:r w:rsidRPr="007A214C">
              <w:rPr>
                <w:w w:val="105"/>
                <w:sz w:val="18"/>
                <w:szCs w:val="18"/>
              </w:rPr>
              <w:t>14056</w:t>
            </w:r>
          </w:p>
        </w:tc>
        <w:tc>
          <w:tcPr>
            <w:tcW w:w="1417" w:type="dxa"/>
            <w:tcBorders>
              <w:top w:val="single" w:sz="8" w:space="0" w:color="000000"/>
              <w:left w:val="single" w:sz="8" w:space="0" w:color="000000"/>
            </w:tcBorders>
          </w:tcPr>
          <w:p w:rsidR="007A214C" w:rsidRPr="007A214C" w:rsidRDefault="007A214C" w:rsidP="00E35F50">
            <w:pPr>
              <w:pStyle w:val="TableParagraph"/>
              <w:widowControl/>
              <w:spacing w:before="30"/>
              <w:ind w:left="107"/>
              <w:rPr>
                <w:sz w:val="18"/>
                <w:szCs w:val="18"/>
              </w:rPr>
            </w:pPr>
            <w:r w:rsidRPr="007A214C">
              <w:rPr>
                <w:w w:val="105"/>
                <w:sz w:val="18"/>
                <w:szCs w:val="18"/>
              </w:rPr>
              <w:t>109,3</w:t>
            </w:r>
          </w:p>
        </w:tc>
      </w:tr>
      <w:tr w:rsidR="007A214C" w:rsidTr="007A214C">
        <w:trPr>
          <w:trHeight w:val="222"/>
        </w:trPr>
        <w:tc>
          <w:tcPr>
            <w:tcW w:w="3260" w:type="dxa"/>
            <w:tcBorders>
              <w:bottom w:val="single" w:sz="8" w:space="0" w:color="000000"/>
            </w:tcBorders>
          </w:tcPr>
          <w:p w:rsidR="007A214C" w:rsidRPr="007A214C" w:rsidRDefault="007A214C" w:rsidP="00E35F50">
            <w:pPr>
              <w:pStyle w:val="TableParagraph"/>
              <w:widowControl/>
              <w:spacing w:line="203" w:lineRule="exact"/>
              <w:ind w:left="97"/>
              <w:rPr>
                <w:sz w:val="18"/>
                <w:szCs w:val="18"/>
              </w:rPr>
            </w:pPr>
            <w:r w:rsidRPr="007A214C">
              <w:rPr>
                <w:w w:val="105"/>
                <w:sz w:val="18"/>
                <w:szCs w:val="18"/>
              </w:rPr>
              <w:t xml:space="preserve">4 </w:t>
            </w:r>
            <w:proofErr w:type="spellStart"/>
            <w:r w:rsidRPr="007A214C">
              <w:rPr>
                <w:w w:val="105"/>
                <w:sz w:val="18"/>
                <w:szCs w:val="18"/>
              </w:rPr>
              <w:t>Коммерческие</w:t>
            </w:r>
            <w:proofErr w:type="spellEnd"/>
            <w:r w:rsidRPr="007A214C">
              <w:rPr>
                <w:w w:val="105"/>
                <w:sz w:val="18"/>
                <w:szCs w:val="18"/>
              </w:rPr>
              <w:t xml:space="preserve"> </w:t>
            </w:r>
            <w:proofErr w:type="spellStart"/>
            <w:r w:rsidRPr="007A214C">
              <w:rPr>
                <w:w w:val="105"/>
                <w:sz w:val="18"/>
                <w:szCs w:val="18"/>
              </w:rPr>
              <w:t>расходы</w:t>
            </w:r>
            <w:proofErr w:type="spellEnd"/>
          </w:p>
        </w:tc>
        <w:tc>
          <w:tcPr>
            <w:tcW w:w="1134" w:type="dxa"/>
            <w:tcBorders>
              <w:bottom w:val="single" w:sz="8" w:space="0" w:color="000000"/>
            </w:tcBorders>
          </w:tcPr>
          <w:p w:rsidR="007A214C" w:rsidRPr="007A214C" w:rsidRDefault="007A214C" w:rsidP="00E35F50">
            <w:pPr>
              <w:pStyle w:val="TableParagraph"/>
              <w:widowControl/>
              <w:spacing w:line="203" w:lineRule="exact"/>
              <w:ind w:left="113"/>
              <w:rPr>
                <w:sz w:val="18"/>
                <w:szCs w:val="18"/>
              </w:rPr>
            </w:pPr>
            <w:r w:rsidRPr="007A214C">
              <w:rPr>
                <w:w w:val="105"/>
                <w:sz w:val="18"/>
                <w:szCs w:val="18"/>
              </w:rPr>
              <w:t>2210</w:t>
            </w:r>
          </w:p>
        </w:tc>
        <w:tc>
          <w:tcPr>
            <w:tcW w:w="1276" w:type="dxa"/>
            <w:tcBorders>
              <w:bottom w:val="single" w:sz="8" w:space="0" w:color="000000"/>
            </w:tcBorders>
          </w:tcPr>
          <w:p w:rsidR="007A214C" w:rsidRPr="007A214C" w:rsidRDefault="007A214C" w:rsidP="00E35F50">
            <w:pPr>
              <w:pStyle w:val="TableParagraph"/>
              <w:widowControl/>
              <w:spacing w:line="203" w:lineRule="exact"/>
              <w:ind w:left="97"/>
              <w:rPr>
                <w:sz w:val="18"/>
                <w:szCs w:val="18"/>
              </w:rPr>
            </w:pPr>
            <w:r w:rsidRPr="007A214C">
              <w:rPr>
                <w:w w:val="105"/>
                <w:sz w:val="18"/>
                <w:szCs w:val="18"/>
              </w:rPr>
              <w:t>47475</w:t>
            </w:r>
          </w:p>
        </w:tc>
        <w:tc>
          <w:tcPr>
            <w:tcW w:w="1276" w:type="dxa"/>
            <w:tcBorders>
              <w:bottom w:val="single" w:sz="8" w:space="0" w:color="000000"/>
            </w:tcBorders>
          </w:tcPr>
          <w:p w:rsidR="007A214C" w:rsidRPr="007A214C" w:rsidRDefault="007A214C" w:rsidP="00E35F50">
            <w:pPr>
              <w:pStyle w:val="TableParagraph"/>
              <w:widowControl/>
              <w:spacing w:line="203" w:lineRule="exact"/>
              <w:ind w:left="96"/>
              <w:rPr>
                <w:sz w:val="18"/>
                <w:szCs w:val="18"/>
              </w:rPr>
            </w:pPr>
            <w:r w:rsidRPr="007A214C">
              <w:rPr>
                <w:w w:val="105"/>
                <w:sz w:val="18"/>
                <w:szCs w:val="18"/>
              </w:rPr>
              <w:t>50004</w:t>
            </w:r>
          </w:p>
        </w:tc>
        <w:tc>
          <w:tcPr>
            <w:tcW w:w="1134" w:type="dxa"/>
            <w:tcBorders>
              <w:bottom w:val="single" w:sz="8" w:space="0" w:color="000000"/>
              <w:right w:val="single" w:sz="8" w:space="0" w:color="000000"/>
            </w:tcBorders>
          </w:tcPr>
          <w:p w:rsidR="007A214C" w:rsidRPr="007A214C" w:rsidRDefault="007A214C" w:rsidP="00E35F50">
            <w:pPr>
              <w:pStyle w:val="TableParagraph"/>
              <w:widowControl/>
              <w:spacing w:line="203" w:lineRule="exact"/>
              <w:ind w:left="110"/>
              <w:rPr>
                <w:sz w:val="18"/>
                <w:szCs w:val="18"/>
              </w:rPr>
            </w:pPr>
            <w:r w:rsidRPr="007A214C">
              <w:rPr>
                <w:w w:val="105"/>
                <w:sz w:val="18"/>
                <w:szCs w:val="18"/>
              </w:rPr>
              <w:t>2529</w:t>
            </w:r>
          </w:p>
        </w:tc>
        <w:tc>
          <w:tcPr>
            <w:tcW w:w="1417" w:type="dxa"/>
            <w:tcBorders>
              <w:left w:val="single" w:sz="8" w:space="0" w:color="000000"/>
              <w:bottom w:val="single" w:sz="8" w:space="0" w:color="000000"/>
            </w:tcBorders>
          </w:tcPr>
          <w:p w:rsidR="007A214C" w:rsidRPr="007A214C" w:rsidRDefault="007A214C" w:rsidP="00E35F50">
            <w:pPr>
              <w:pStyle w:val="TableParagraph"/>
              <w:widowControl/>
              <w:spacing w:line="203" w:lineRule="exact"/>
              <w:ind w:left="107"/>
              <w:rPr>
                <w:sz w:val="18"/>
                <w:szCs w:val="18"/>
              </w:rPr>
            </w:pPr>
            <w:r w:rsidRPr="007A214C">
              <w:rPr>
                <w:w w:val="105"/>
                <w:sz w:val="18"/>
                <w:szCs w:val="18"/>
              </w:rPr>
              <w:t>105,3</w:t>
            </w:r>
          </w:p>
        </w:tc>
      </w:tr>
      <w:tr w:rsidR="007A214C" w:rsidTr="007A214C">
        <w:trPr>
          <w:trHeight w:val="297"/>
        </w:trPr>
        <w:tc>
          <w:tcPr>
            <w:tcW w:w="3260" w:type="dxa"/>
            <w:tcBorders>
              <w:top w:val="single" w:sz="8" w:space="0" w:color="000000"/>
            </w:tcBorders>
          </w:tcPr>
          <w:p w:rsidR="007A214C" w:rsidRPr="007A214C" w:rsidRDefault="007A214C" w:rsidP="00E35F50">
            <w:pPr>
              <w:pStyle w:val="TableParagraph"/>
              <w:widowControl/>
              <w:spacing w:before="30"/>
              <w:ind w:left="97"/>
              <w:rPr>
                <w:sz w:val="18"/>
                <w:szCs w:val="18"/>
              </w:rPr>
            </w:pPr>
            <w:r w:rsidRPr="007A214C">
              <w:rPr>
                <w:w w:val="105"/>
                <w:sz w:val="18"/>
                <w:szCs w:val="18"/>
              </w:rPr>
              <w:t xml:space="preserve">5 </w:t>
            </w:r>
            <w:proofErr w:type="spellStart"/>
            <w:r w:rsidRPr="007A214C">
              <w:rPr>
                <w:w w:val="105"/>
                <w:sz w:val="18"/>
                <w:szCs w:val="18"/>
              </w:rPr>
              <w:t>Управленческие</w:t>
            </w:r>
            <w:proofErr w:type="spellEnd"/>
            <w:r w:rsidRPr="007A214C">
              <w:rPr>
                <w:w w:val="105"/>
                <w:sz w:val="18"/>
                <w:szCs w:val="18"/>
              </w:rPr>
              <w:t xml:space="preserve"> </w:t>
            </w:r>
            <w:proofErr w:type="spellStart"/>
            <w:r w:rsidRPr="007A214C">
              <w:rPr>
                <w:w w:val="105"/>
                <w:sz w:val="18"/>
                <w:szCs w:val="18"/>
              </w:rPr>
              <w:t>расходы</w:t>
            </w:r>
            <w:proofErr w:type="spellEnd"/>
          </w:p>
        </w:tc>
        <w:tc>
          <w:tcPr>
            <w:tcW w:w="1134" w:type="dxa"/>
            <w:tcBorders>
              <w:top w:val="single" w:sz="8" w:space="0" w:color="000000"/>
            </w:tcBorders>
          </w:tcPr>
          <w:p w:rsidR="007A214C" w:rsidRPr="007A214C" w:rsidRDefault="007A214C" w:rsidP="00E35F50">
            <w:pPr>
              <w:pStyle w:val="TableParagraph"/>
              <w:widowControl/>
              <w:spacing w:before="30"/>
              <w:ind w:left="113"/>
              <w:rPr>
                <w:sz w:val="18"/>
                <w:szCs w:val="18"/>
              </w:rPr>
            </w:pPr>
            <w:r w:rsidRPr="007A214C">
              <w:rPr>
                <w:w w:val="105"/>
                <w:sz w:val="18"/>
                <w:szCs w:val="18"/>
              </w:rPr>
              <w:t>2220</w:t>
            </w:r>
          </w:p>
        </w:tc>
        <w:tc>
          <w:tcPr>
            <w:tcW w:w="1276" w:type="dxa"/>
            <w:tcBorders>
              <w:top w:val="single" w:sz="8" w:space="0" w:color="000000"/>
            </w:tcBorders>
          </w:tcPr>
          <w:p w:rsidR="007A214C" w:rsidRPr="007A214C" w:rsidRDefault="007A214C" w:rsidP="00E35F50">
            <w:pPr>
              <w:pStyle w:val="TableParagraph"/>
              <w:widowControl/>
              <w:spacing w:before="30"/>
              <w:ind w:left="97"/>
              <w:rPr>
                <w:sz w:val="18"/>
                <w:szCs w:val="18"/>
              </w:rPr>
            </w:pPr>
            <w:r w:rsidRPr="007A214C">
              <w:rPr>
                <w:w w:val="105"/>
                <w:sz w:val="18"/>
                <w:szCs w:val="18"/>
              </w:rPr>
              <w:t>28516</w:t>
            </w:r>
          </w:p>
        </w:tc>
        <w:tc>
          <w:tcPr>
            <w:tcW w:w="1276" w:type="dxa"/>
            <w:tcBorders>
              <w:top w:val="single" w:sz="8" w:space="0" w:color="000000"/>
            </w:tcBorders>
          </w:tcPr>
          <w:p w:rsidR="007A214C" w:rsidRPr="007A214C" w:rsidRDefault="007A214C" w:rsidP="00E35F50">
            <w:pPr>
              <w:pStyle w:val="TableParagraph"/>
              <w:widowControl/>
              <w:spacing w:before="30"/>
              <w:ind w:left="96"/>
              <w:rPr>
                <w:sz w:val="18"/>
                <w:szCs w:val="18"/>
              </w:rPr>
            </w:pPr>
            <w:r w:rsidRPr="007A214C">
              <w:rPr>
                <w:w w:val="105"/>
                <w:sz w:val="18"/>
                <w:szCs w:val="18"/>
              </w:rPr>
              <w:t>30467</w:t>
            </w:r>
          </w:p>
        </w:tc>
        <w:tc>
          <w:tcPr>
            <w:tcW w:w="1134" w:type="dxa"/>
            <w:tcBorders>
              <w:top w:val="single" w:sz="8" w:space="0" w:color="000000"/>
              <w:right w:val="single" w:sz="8" w:space="0" w:color="000000"/>
            </w:tcBorders>
          </w:tcPr>
          <w:p w:rsidR="007A214C" w:rsidRPr="007A214C" w:rsidRDefault="007A214C" w:rsidP="00E35F50">
            <w:pPr>
              <w:pStyle w:val="TableParagraph"/>
              <w:widowControl/>
              <w:spacing w:before="30"/>
              <w:ind w:left="110"/>
              <w:rPr>
                <w:sz w:val="18"/>
                <w:szCs w:val="18"/>
              </w:rPr>
            </w:pPr>
            <w:r w:rsidRPr="007A214C">
              <w:rPr>
                <w:w w:val="105"/>
                <w:sz w:val="18"/>
                <w:szCs w:val="18"/>
              </w:rPr>
              <w:t>1951</w:t>
            </w:r>
          </w:p>
        </w:tc>
        <w:tc>
          <w:tcPr>
            <w:tcW w:w="1417" w:type="dxa"/>
            <w:tcBorders>
              <w:top w:val="single" w:sz="8" w:space="0" w:color="000000"/>
              <w:left w:val="single" w:sz="8" w:space="0" w:color="000000"/>
            </w:tcBorders>
          </w:tcPr>
          <w:p w:rsidR="007A214C" w:rsidRPr="007A214C" w:rsidRDefault="007A214C" w:rsidP="00E35F50">
            <w:pPr>
              <w:pStyle w:val="TableParagraph"/>
              <w:widowControl/>
              <w:spacing w:before="30"/>
              <w:ind w:left="107"/>
              <w:rPr>
                <w:sz w:val="18"/>
                <w:szCs w:val="18"/>
              </w:rPr>
            </w:pPr>
            <w:r w:rsidRPr="007A214C">
              <w:rPr>
                <w:w w:val="105"/>
                <w:sz w:val="18"/>
                <w:szCs w:val="18"/>
              </w:rPr>
              <w:t>106,8</w:t>
            </w:r>
          </w:p>
        </w:tc>
      </w:tr>
      <w:tr w:rsidR="007A214C" w:rsidTr="007A214C">
        <w:trPr>
          <w:trHeight w:val="285"/>
        </w:trPr>
        <w:tc>
          <w:tcPr>
            <w:tcW w:w="3260" w:type="dxa"/>
          </w:tcPr>
          <w:p w:rsidR="007A214C" w:rsidRPr="007A214C" w:rsidRDefault="007A214C" w:rsidP="00E35F50">
            <w:pPr>
              <w:pStyle w:val="TableParagraph"/>
              <w:widowControl/>
              <w:spacing w:before="32"/>
              <w:ind w:left="97"/>
              <w:rPr>
                <w:sz w:val="18"/>
                <w:szCs w:val="18"/>
              </w:rPr>
            </w:pPr>
            <w:r w:rsidRPr="007A214C">
              <w:rPr>
                <w:w w:val="105"/>
                <w:sz w:val="18"/>
                <w:szCs w:val="18"/>
              </w:rPr>
              <w:t xml:space="preserve">6 </w:t>
            </w:r>
            <w:proofErr w:type="spellStart"/>
            <w:r w:rsidRPr="007A214C">
              <w:rPr>
                <w:w w:val="105"/>
                <w:sz w:val="18"/>
                <w:szCs w:val="18"/>
              </w:rPr>
              <w:t>Прибыль</w:t>
            </w:r>
            <w:proofErr w:type="spellEnd"/>
            <w:r w:rsidRPr="007A214C">
              <w:rPr>
                <w:w w:val="105"/>
                <w:sz w:val="18"/>
                <w:szCs w:val="18"/>
              </w:rPr>
              <w:t xml:space="preserve"> (</w:t>
            </w:r>
            <w:proofErr w:type="spellStart"/>
            <w:r w:rsidRPr="007A214C">
              <w:rPr>
                <w:w w:val="105"/>
                <w:sz w:val="18"/>
                <w:szCs w:val="18"/>
              </w:rPr>
              <w:t>убыток</w:t>
            </w:r>
            <w:proofErr w:type="spellEnd"/>
            <w:r w:rsidRPr="007A214C">
              <w:rPr>
                <w:w w:val="105"/>
                <w:sz w:val="18"/>
                <w:szCs w:val="18"/>
              </w:rPr>
              <w:t xml:space="preserve">) </w:t>
            </w:r>
            <w:proofErr w:type="spellStart"/>
            <w:r w:rsidRPr="007A214C">
              <w:rPr>
                <w:w w:val="105"/>
                <w:sz w:val="18"/>
                <w:szCs w:val="18"/>
              </w:rPr>
              <w:t>от</w:t>
            </w:r>
            <w:proofErr w:type="spellEnd"/>
            <w:r w:rsidRPr="007A214C">
              <w:rPr>
                <w:w w:val="105"/>
                <w:sz w:val="18"/>
                <w:szCs w:val="18"/>
              </w:rPr>
              <w:t xml:space="preserve"> </w:t>
            </w:r>
            <w:proofErr w:type="spellStart"/>
            <w:r w:rsidRPr="007A214C">
              <w:rPr>
                <w:w w:val="105"/>
                <w:sz w:val="18"/>
                <w:szCs w:val="18"/>
              </w:rPr>
              <w:t>продаж</w:t>
            </w:r>
            <w:proofErr w:type="spellEnd"/>
          </w:p>
        </w:tc>
        <w:tc>
          <w:tcPr>
            <w:tcW w:w="1134" w:type="dxa"/>
          </w:tcPr>
          <w:p w:rsidR="007A214C" w:rsidRPr="007A214C" w:rsidRDefault="007A214C" w:rsidP="00E35F50">
            <w:pPr>
              <w:pStyle w:val="TableParagraph"/>
              <w:widowControl/>
              <w:spacing w:before="32"/>
              <w:ind w:left="113"/>
              <w:rPr>
                <w:sz w:val="18"/>
                <w:szCs w:val="18"/>
              </w:rPr>
            </w:pPr>
            <w:r w:rsidRPr="007A214C">
              <w:rPr>
                <w:w w:val="105"/>
                <w:sz w:val="18"/>
                <w:szCs w:val="18"/>
              </w:rPr>
              <w:t>2200</w:t>
            </w:r>
          </w:p>
        </w:tc>
        <w:tc>
          <w:tcPr>
            <w:tcW w:w="1276" w:type="dxa"/>
          </w:tcPr>
          <w:p w:rsidR="007A214C" w:rsidRPr="007A214C" w:rsidRDefault="007A214C" w:rsidP="00E35F50">
            <w:pPr>
              <w:pStyle w:val="TableParagraph"/>
              <w:widowControl/>
              <w:spacing w:before="32"/>
              <w:ind w:left="97"/>
              <w:rPr>
                <w:sz w:val="18"/>
                <w:szCs w:val="18"/>
              </w:rPr>
            </w:pPr>
            <w:r w:rsidRPr="007A214C">
              <w:rPr>
                <w:w w:val="105"/>
                <w:sz w:val="18"/>
                <w:szCs w:val="18"/>
              </w:rPr>
              <w:t>74378</w:t>
            </w:r>
          </w:p>
        </w:tc>
        <w:tc>
          <w:tcPr>
            <w:tcW w:w="1276" w:type="dxa"/>
          </w:tcPr>
          <w:p w:rsidR="007A214C" w:rsidRPr="007A214C" w:rsidRDefault="007A214C" w:rsidP="00E35F50">
            <w:pPr>
              <w:pStyle w:val="TableParagraph"/>
              <w:widowControl/>
              <w:spacing w:before="32"/>
              <w:ind w:left="96"/>
              <w:rPr>
                <w:sz w:val="18"/>
                <w:szCs w:val="18"/>
              </w:rPr>
            </w:pPr>
            <w:r w:rsidRPr="007A214C">
              <w:rPr>
                <w:w w:val="105"/>
                <w:sz w:val="18"/>
                <w:szCs w:val="18"/>
              </w:rPr>
              <w:t>83954</w:t>
            </w:r>
          </w:p>
        </w:tc>
        <w:tc>
          <w:tcPr>
            <w:tcW w:w="1134" w:type="dxa"/>
            <w:tcBorders>
              <w:right w:val="single" w:sz="8" w:space="0" w:color="000000"/>
            </w:tcBorders>
          </w:tcPr>
          <w:p w:rsidR="007A214C" w:rsidRPr="007A214C" w:rsidRDefault="007A214C" w:rsidP="00E35F50">
            <w:pPr>
              <w:pStyle w:val="TableParagraph"/>
              <w:widowControl/>
              <w:spacing w:before="32"/>
              <w:ind w:left="110"/>
              <w:rPr>
                <w:sz w:val="18"/>
                <w:szCs w:val="18"/>
              </w:rPr>
            </w:pPr>
            <w:r w:rsidRPr="007A214C">
              <w:rPr>
                <w:w w:val="105"/>
                <w:sz w:val="18"/>
                <w:szCs w:val="18"/>
              </w:rPr>
              <w:t>9576</w:t>
            </w:r>
          </w:p>
        </w:tc>
        <w:tc>
          <w:tcPr>
            <w:tcW w:w="1417" w:type="dxa"/>
            <w:tcBorders>
              <w:left w:val="single" w:sz="8" w:space="0" w:color="000000"/>
            </w:tcBorders>
          </w:tcPr>
          <w:p w:rsidR="007A214C" w:rsidRPr="007A214C" w:rsidRDefault="007A214C" w:rsidP="00E35F50">
            <w:pPr>
              <w:pStyle w:val="TableParagraph"/>
              <w:widowControl/>
              <w:spacing w:before="32"/>
              <w:ind w:left="107"/>
              <w:rPr>
                <w:sz w:val="18"/>
                <w:szCs w:val="18"/>
              </w:rPr>
            </w:pPr>
            <w:r w:rsidRPr="007A214C">
              <w:rPr>
                <w:w w:val="105"/>
                <w:sz w:val="18"/>
                <w:szCs w:val="18"/>
              </w:rPr>
              <w:t>112,9</w:t>
            </w:r>
          </w:p>
        </w:tc>
      </w:tr>
      <w:tr w:rsidR="007A214C" w:rsidTr="007A214C">
        <w:trPr>
          <w:trHeight w:val="450"/>
        </w:trPr>
        <w:tc>
          <w:tcPr>
            <w:tcW w:w="3260" w:type="dxa"/>
          </w:tcPr>
          <w:p w:rsidR="007A214C" w:rsidRPr="006F636C" w:rsidRDefault="007A214C" w:rsidP="00E35F50">
            <w:pPr>
              <w:pStyle w:val="TableParagraph"/>
              <w:widowControl/>
              <w:spacing w:line="226" w:lineRule="exact"/>
              <w:ind w:left="97"/>
              <w:rPr>
                <w:sz w:val="18"/>
                <w:szCs w:val="18"/>
                <w:lang w:val="ru-RU"/>
              </w:rPr>
            </w:pPr>
            <w:r w:rsidRPr="006F636C">
              <w:rPr>
                <w:w w:val="105"/>
                <w:sz w:val="18"/>
                <w:szCs w:val="18"/>
                <w:lang w:val="ru-RU"/>
              </w:rPr>
              <w:t>7 Доходы от участия в других организациях</w:t>
            </w:r>
          </w:p>
        </w:tc>
        <w:tc>
          <w:tcPr>
            <w:tcW w:w="1134" w:type="dxa"/>
          </w:tcPr>
          <w:p w:rsidR="007A214C" w:rsidRPr="007A214C" w:rsidRDefault="007A214C" w:rsidP="00E35F50">
            <w:pPr>
              <w:pStyle w:val="TableParagraph"/>
              <w:widowControl/>
              <w:spacing w:before="107"/>
              <w:ind w:left="113"/>
              <w:rPr>
                <w:sz w:val="18"/>
                <w:szCs w:val="18"/>
              </w:rPr>
            </w:pPr>
            <w:r w:rsidRPr="007A214C">
              <w:rPr>
                <w:w w:val="105"/>
                <w:sz w:val="18"/>
                <w:szCs w:val="18"/>
              </w:rPr>
              <w:t>2310</w:t>
            </w:r>
          </w:p>
        </w:tc>
        <w:tc>
          <w:tcPr>
            <w:tcW w:w="1276" w:type="dxa"/>
          </w:tcPr>
          <w:p w:rsidR="007A214C" w:rsidRPr="007A214C" w:rsidRDefault="007A214C" w:rsidP="00E35F50">
            <w:pPr>
              <w:pStyle w:val="TableParagraph"/>
              <w:widowControl/>
              <w:spacing w:before="107"/>
              <w:ind w:left="97"/>
              <w:rPr>
                <w:sz w:val="18"/>
                <w:szCs w:val="18"/>
              </w:rPr>
            </w:pPr>
            <w:r w:rsidRPr="007A214C">
              <w:rPr>
                <w:w w:val="105"/>
                <w:sz w:val="18"/>
                <w:szCs w:val="18"/>
              </w:rPr>
              <w:t>13948</w:t>
            </w:r>
          </w:p>
        </w:tc>
        <w:tc>
          <w:tcPr>
            <w:tcW w:w="1276" w:type="dxa"/>
          </w:tcPr>
          <w:p w:rsidR="007A214C" w:rsidRPr="007A214C" w:rsidRDefault="007A214C" w:rsidP="00E35F50">
            <w:pPr>
              <w:pStyle w:val="TableParagraph"/>
              <w:widowControl/>
              <w:spacing w:before="107"/>
              <w:ind w:left="96"/>
              <w:rPr>
                <w:sz w:val="18"/>
                <w:szCs w:val="18"/>
              </w:rPr>
            </w:pPr>
            <w:r w:rsidRPr="007A214C">
              <w:rPr>
                <w:w w:val="105"/>
                <w:sz w:val="18"/>
                <w:szCs w:val="18"/>
              </w:rPr>
              <w:t>13948</w:t>
            </w:r>
          </w:p>
        </w:tc>
        <w:tc>
          <w:tcPr>
            <w:tcW w:w="1134" w:type="dxa"/>
            <w:tcBorders>
              <w:right w:val="single" w:sz="8" w:space="0" w:color="000000"/>
            </w:tcBorders>
          </w:tcPr>
          <w:p w:rsidR="007A214C" w:rsidRPr="007A214C" w:rsidRDefault="007A214C" w:rsidP="00E35F50">
            <w:pPr>
              <w:pStyle w:val="TableParagraph"/>
              <w:widowControl/>
              <w:spacing w:before="107"/>
              <w:ind w:left="110"/>
              <w:rPr>
                <w:sz w:val="18"/>
                <w:szCs w:val="18"/>
              </w:rPr>
            </w:pPr>
            <w:r w:rsidRPr="007A214C">
              <w:rPr>
                <w:w w:val="102"/>
                <w:sz w:val="18"/>
                <w:szCs w:val="18"/>
              </w:rPr>
              <w:t>0</w:t>
            </w:r>
          </w:p>
        </w:tc>
        <w:tc>
          <w:tcPr>
            <w:tcW w:w="1417" w:type="dxa"/>
            <w:tcBorders>
              <w:left w:val="single" w:sz="8" w:space="0" w:color="000000"/>
            </w:tcBorders>
          </w:tcPr>
          <w:p w:rsidR="007A214C" w:rsidRPr="007A214C" w:rsidRDefault="007A214C" w:rsidP="00E35F50">
            <w:pPr>
              <w:pStyle w:val="TableParagraph"/>
              <w:widowControl/>
              <w:spacing w:before="107"/>
              <w:ind w:left="107"/>
              <w:rPr>
                <w:sz w:val="18"/>
                <w:szCs w:val="18"/>
              </w:rPr>
            </w:pPr>
            <w:r w:rsidRPr="007A214C">
              <w:rPr>
                <w:w w:val="105"/>
                <w:sz w:val="18"/>
                <w:szCs w:val="18"/>
              </w:rPr>
              <w:t>100,0</w:t>
            </w:r>
          </w:p>
        </w:tc>
      </w:tr>
      <w:tr w:rsidR="007A214C" w:rsidTr="007A214C">
        <w:trPr>
          <w:trHeight w:val="298"/>
        </w:trPr>
        <w:tc>
          <w:tcPr>
            <w:tcW w:w="3260" w:type="dxa"/>
          </w:tcPr>
          <w:p w:rsidR="007A214C" w:rsidRPr="007A214C" w:rsidRDefault="007A214C" w:rsidP="00E35F50">
            <w:pPr>
              <w:pStyle w:val="TableParagraph"/>
              <w:widowControl/>
              <w:spacing w:before="31"/>
              <w:ind w:left="97"/>
              <w:rPr>
                <w:sz w:val="18"/>
                <w:szCs w:val="18"/>
              </w:rPr>
            </w:pPr>
            <w:r w:rsidRPr="007A214C">
              <w:rPr>
                <w:w w:val="105"/>
                <w:sz w:val="18"/>
                <w:szCs w:val="18"/>
              </w:rPr>
              <w:t xml:space="preserve">8 </w:t>
            </w:r>
            <w:proofErr w:type="spellStart"/>
            <w:r w:rsidRPr="007A214C">
              <w:rPr>
                <w:w w:val="105"/>
                <w:sz w:val="18"/>
                <w:szCs w:val="18"/>
              </w:rPr>
              <w:t>Проценты</w:t>
            </w:r>
            <w:proofErr w:type="spellEnd"/>
            <w:r w:rsidRPr="007A214C">
              <w:rPr>
                <w:w w:val="105"/>
                <w:sz w:val="18"/>
                <w:szCs w:val="18"/>
              </w:rPr>
              <w:t xml:space="preserve"> к </w:t>
            </w:r>
            <w:proofErr w:type="spellStart"/>
            <w:r w:rsidRPr="007A214C">
              <w:rPr>
                <w:w w:val="105"/>
                <w:sz w:val="18"/>
                <w:szCs w:val="18"/>
              </w:rPr>
              <w:t>получению</w:t>
            </w:r>
            <w:proofErr w:type="spellEnd"/>
          </w:p>
        </w:tc>
        <w:tc>
          <w:tcPr>
            <w:tcW w:w="1134" w:type="dxa"/>
          </w:tcPr>
          <w:p w:rsidR="007A214C" w:rsidRPr="007A214C" w:rsidRDefault="007A214C" w:rsidP="00E35F50">
            <w:pPr>
              <w:pStyle w:val="TableParagraph"/>
              <w:widowControl/>
              <w:spacing w:before="31"/>
              <w:ind w:left="113"/>
              <w:rPr>
                <w:sz w:val="18"/>
                <w:szCs w:val="18"/>
              </w:rPr>
            </w:pPr>
            <w:r w:rsidRPr="007A214C">
              <w:rPr>
                <w:w w:val="105"/>
                <w:sz w:val="18"/>
                <w:szCs w:val="18"/>
              </w:rPr>
              <w:t>2320</w:t>
            </w:r>
          </w:p>
        </w:tc>
        <w:tc>
          <w:tcPr>
            <w:tcW w:w="1276" w:type="dxa"/>
          </w:tcPr>
          <w:p w:rsidR="007A214C" w:rsidRPr="007A214C" w:rsidRDefault="007A214C" w:rsidP="00E35F50">
            <w:pPr>
              <w:pStyle w:val="TableParagraph"/>
              <w:widowControl/>
              <w:spacing w:before="31"/>
              <w:ind w:left="97"/>
              <w:rPr>
                <w:sz w:val="18"/>
                <w:szCs w:val="18"/>
              </w:rPr>
            </w:pPr>
            <w:r w:rsidRPr="007A214C">
              <w:rPr>
                <w:w w:val="105"/>
                <w:sz w:val="18"/>
                <w:szCs w:val="18"/>
              </w:rPr>
              <w:t>4140</w:t>
            </w:r>
          </w:p>
        </w:tc>
        <w:tc>
          <w:tcPr>
            <w:tcW w:w="1276" w:type="dxa"/>
          </w:tcPr>
          <w:p w:rsidR="007A214C" w:rsidRPr="007A214C" w:rsidRDefault="007A214C" w:rsidP="00E35F50">
            <w:pPr>
              <w:pStyle w:val="TableParagraph"/>
              <w:widowControl/>
              <w:spacing w:before="31"/>
              <w:ind w:left="96"/>
              <w:rPr>
                <w:sz w:val="18"/>
                <w:szCs w:val="18"/>
              </w:rPr>
            </w:pPr>
            <w:r w:rsidRPr="007A214C">
              <w:rPr>
                <w:w w:val="105"/>
                <w:sz w:val="18"/>
                <w:szCs w:val="18"/>
              </w:rPr>
              <w:t>2070</w:t>
            </w:r>
          </w:p>
        </w:tc>
        <w:tc>
          <w:tcPr>
            <w:tcW w:w="1134" w:type="dxa"/>
            <w:tcBorders>
              <w:right w:val="single" w:sz="8" w:space="0" w:color="000000"/>
            </w:tcBorders>
          </w:tcPr>
          <w:p w:rsidR="007A214C" w:rsidRPr="007A214C" w:rsidRDefault="007A214C" w:rsidP="00E35F50">
            <w:pPr>
              <w:pStyle w:val="TableParagraph"/>
              <w:widowControl/>
              <w:spacing w:before="31"/>
              <w:ind w:left="110"/>
              <w:rPr>
                <w:sz w:val="18"/>
                <w:szCs w:val="18"/>
              </w:rPr>
            </w:pPr>
            <w:r w:rsidRPr="007A214C">
              <w:rPr>
                <w:w w:val="105"/>
                <w:sz w:val="18"/>
                <w:szCs w:val="18"/>
              </w:rPr>
              <w:t>-2070</w:t>
            </w:r>
          </w:p>
        </w:tc>
        <w:tc>
          <w:tcPr>
            <w:tcW w:w="1417" w:type="dxa"/>
            <w:tcBorders>
              <w:left w:val="single" w:sz="8" w:space="0" w:color="000000"/>
            </w:tcBorders>
          </w:tcPr>
          <w:p w:rsidR="007A214C" w:rsidRPr="007A214C" w:rsidRDefault="007A214C" w:rsidP="00E35F50">
            <w:pPr>
              <w:pStyle w:val="TableParagraph"/>
              <w:widowControl/>
              <w:spacing w:before="31"/>
              <w:ind w:left="107"/>
              <w:rPr>
                <w:sz w:val="18"/>
                <w:szCs w:val="18"/>
              </w:rPr>
            </w:pPr>
            <w:r w:rsidRPr="007A214C">
              <w:rPr>
                <w:w w:val="105"/>
                <w:sz w:val="18"/>
                <w:szCs w:val="18"/>
              </w:rPr>
              <w:t>50,0</w:t>
            </w:r>
          </w:p>
        </w:tc>
      </w:tr>
      <w:tr w:rsidR="007A214C" w:rsidTr="007A214C">
        <w:trPr>
          <w:trHeight w:val="225"/>
        </w:trPr>
        <w:tc>
          <w:tcPr>
            <w:tcW w:w="3260" w:type="dxa"/>
          </w:tcPr>
          <w:p w:rsidR="007A214C" w:rsidRPr="007A214C" w:rsidRDefault="007A214C" w:rsidP="00E35F50">
            <w:pPr>
              <w:pStyle w:val="TableParagraph"/>
              <w:widowControl/>
              <w:spacing w:before="2" w:line="202" w:lineRule="exact"/>
              <w:ind w:left="97"/>
              <w:rPr>
                <w:sz w:val="18"/>
                <w:szCs w:val="18"/>
              </w:rPr>
            </w:pPr>
            <w:r w:rsidRPr="007A214C">
              <w:rPr>
                <w:w w:val="105"/>
                <w:sz w:val="18"/>
                <w:szCs w:val="18"/>
              </w:rPr>
              <w:t xml:space="preserve">9 </w:t>
            </w:r>
            <w:proofErr w:type="spellStart"/>
            <w:r w:rsidRPr="007A214C">
              <w:rPr>
                <w:w w:val="105"/>
                <w:sz w:val="18"/>
                <w:szCs w:val="18"/>
              </w:rPr>
              <w:t>Проценты</w:t>
            </w:r>
            <w:proofErr w:type="spellEnd"/>
            <w:r w:rsidRPr="007A214C">
              <w:rPr>
                <w:w w:val="105"/>
                <w:sz w:val="18"/>
                <w:szCs w:val="18"/>
              </w:rPr>
              <w:t xml:space="preserve"> к </w:t>
            </w:r>
            <w:proofErr w:type="spellStart"/>
            <w:r w:rsidRPr="007A214C">
              <w:rPr>
                <w:w w:val="105"/>
                <w:sz w:val="18"/>
                <w:szCs w:val="18"/>
              </w:rPr>
              <w:t>уплате</w:t>
            </w:r>
            <w:proofErr w:type="spellEnd"/>
          </w:p>
        </w:tc>
        <w:tc>
          <w:tcPr>
            <w:tcW w:w="1134" w:type="dxa"/>
          </w:tcPr>
          <w:p w:rsidR="007A214C" w:rsidRPr="007A214C" w:rsidRDefault="007A214C" w:rsidP="00E35F50">
            <w:pPr>
              <w:pStyle w:val="TableParagraph"/>
              <w:widowControl/>
              <w:spacing w:before="2" w:line="202" w:lineRule="exact"/>
              <w:ind w:left="113"/>
              <w:rPr>
                <w:sz w:val="18"/>
                <w:szCs w:val="18"/>
              </w:rPr>
            </w:pPr>
            <w:r w:rsidRPr="007A214C">
              <w:rPr>
                <w:w w:val="105"/>
                <w:sz w:val="18"/>
                <w:szCs w:val="18"/>
              </w:rPr>
              <w:t>2330</w:t>
            </w:r>
          </w:p>
        </w:tc>
        <w:tc>
          <w:tcPr>
            <w:tcW w:w="1276" w:type="dxa"/>
          </w:tcPr>
          <w:p w:rsidR="007A214C" w:rsidRPr="007A214C" w:rsidRDefault="007A214C" w:rsidP="00E35F50">
            <w:pPr>
              <w:pStyle w:val="TableParagraph"/>
              <w:widowControl/>
              <w:spacing w:before="2" w:line="202" w:lineRule="exact"/>
              <w:ind w:left="97"/>
              <w:rPr>
                <w:sz w:val="18"/>
                <w:szCs w:val="18"/>
              </w:rPr>
            </w:pPr>
            <w:r w:rsidRPr="007A214C">
              <w:rPr>
                <w:w w:val="105"/>
                <w:sz w:val="18"/>
                <w:szCs w:val="18"/>
              </w:rPr>
              <w:t>17863</w:t>
            </w:r>
          </w:p>
        </w:tc>
        <w:tc>
          <w:tcPr>
            <w:tcW w:w="1276" w:type="dxa"/>
          </w:tcPr>
          <w:p w:rsidR="007A214C" w:rsidRPr="007A214C" w:rsidRDefault="007A214C" w:rsidP="00E35F50">
            <w:pPr>
              <w:pStyle w:val="TableParagraph"/>
              <w:widowControl/>
              <w:spacing w:before="2" w:line="202" w:lineRule="exact"/>
              <w:ind w:left="96"/>
              <w:rPr>
                <w:sz w:val="18"/>
                <w:szCs w:val="18"/>
              </w:rPr>
            </w:pPr>
            <w:r w:rsidRPr="007A214C">
              <w:rPr>
                <w:w w:val="105"/>
                <w:sz w:val="18"/>
                <w:szCs w:val="18"/>
              </w:rPr>
              <w:t>13044</w:t>
            </w:r>
          </w:p>
        </w:tc>
        <w:tc>
          <w:tcPr>
            <w:tcW w:w="1134" w:type="dxa"/>
            <w:tcBorders>
              <w:right w:val="single" w:sz="8" w:space="0" w:color="000000"/>
            </w:tcBorders>
          </w:tcPr>
          <w:p w:rsidR="007A214C" w:rsidRPr="007A214C" w:rsidRDefault="007A214C" w:rsidP="00E35F50">
            <w:pPr>
              <w:pStyle w:val="TableParagraph"/>
              <w:widowControl/>
              <w:spacing w:before="2" w:line="202" w:lineRule="exact"/>
              <w:ind w:left="110"/>
              <w:rPr>
                <w:sz w:val="18"/>
                <w:szCs w:val="18"/>
              </w:rPr>
            </w:pPr>
            <w:r w:rsidRPr="007A214C">
              <w:rPr>
                <w:w w:val="105"/>
                <w:sz w:val="18"/>
                <w:szCs w:val="18"/>
              </w:rPr>
              <w:t>-4819</w:t>
            </w:r>
          </w:p>
        </w:tc>
        <w:tc>
          <w:tcPr>
            <w:tcW w:w="1417" w:type="dxa"/>
            <w:tcBorders>
              <w:left w:val="single" w:sz="8" w:space="0" w:color="000000"/>
            </w:tcBorders>
          </w:tcPr>
          <w:p w:rsidR="007A214C" w:rsidRPr="007A214C" w:rsidRDefault="007A214C" w:rsidP="00E35F50">
            <w:pPr>
              <w:pStyle w:val="TableParagraph"/>
              <w:widowControl/>
              <w:spacing w:before="2" w:line="202" w:lineRule="exact"/>
              <w:ind w:left="107"/>
              <w:rPr>
                <w:sz w:val="18"/>
                <w:szCs w:val="18"/>
              </w:rPr>
            </w:pPr>
            <w:r w:rsidRPr="007A214C">
              <w:rPr>
                <w:w w:val="105"/>
                <w:sz w:val="18"/>
                <w:szCs w:val="18"/>
              </w:rPr>
              <w:t>73,0</w:t>
            </w:r>
          </w:p>
        </w:tc>
      </w:tr>
      <w:tr w:rsidR="007A214C" w:rsidTr="007A214C">
        <w:trPr>
          <w:trHeight w:val="225"/>
        </w:trPr>
        <w:tc>
          <w:tcPr>
            <w:tcW w:w="3260" w:type="dxa"/>
          </w:tcPr>
          <w:p w:rsidR="007A214C" w:rsidRPr="007A214C" w:rsidRDefault="007A214C" w:rsidP="00E35F50">
            <w:pPr>
              <w:pStyle w:val="TableParagraph"/>
              <w:widowControl/>
              <w:spacing w:before="3" w:line="202" w:lineRule="exact"/>
              <w:ind w:left="97"/>
              <w:rPr>
                <w:sz w:val="18"/>
                <w:szCs w:val="18"/>
              </w:rPr>
            </w:pPr>
            <w:r w:rsidRPr="007A214C">
              <w:rPr>
                <w:w w:val="105"/>
                <w:sz w:val="18"/>
                <w:szCs w:val="18"/>
              </w:rPr>
              <w:t xml:space="preserve">10 </w:t>
            </w:r>
            <w:proofErr w:type="spellStart"/>
            <w:r w:rsidRPr="007A214C">
              <w:rPr>
                <w:w w:val="105"/>
                <w:sz w:val="18"/>
                <w:szCs w:val="18"/>
              </w:rPr>
              <w:t>Прочие</w:t>
            </w:r>
            <w:proofErr w:type="spellEnd"/>
            <w:r w:rsidRPr="007A214C">
              <w:rPr>
                <w:w w:val="105"/>
                <w:sz w:val="18"/>
                <w:szCs w:val="18"/>
              </w:rPr>
              <w:t xml:space="preserve"> </w:t>
            </w:r>
            <w:proofErr w:type="spellStart"/>
            <w:r w:rsidRPr="007A214C">
              <w:rPr>
                <w:w w:val="105"/>
                <w:sz w:val="18"/>
                <w:szCs w:val="18"/>
              </w:rPr>
              <w:t>доходы</w:t>
            </w:r>
            <w:proofErr w:type="spellEnd"/>
          </w:p>
        </w:tc>
        <w:tc>
          <w:tcPr>
            <w:tcW w:w="1134" w:type="dxa"/>
          </w:tcPr>
          <w:p w:rsidR="007A214C" w:rsidRPr="007A214C" w:rsidRDefault="007A214C" w:rsidP="00E35F50">
            <w:pPr>
              <w:pStyle w:val="TableParagraph"/>
              <w:widowControl/>
              <w:spacing w:before="3" w:line="202" w:lineRule="exact"/>
              <w:ind w:left="113"/>
              <w:rPr>
                <w:sz w:val="18"/>
                <w:szCs w:val="18"/>
              </w:rPr>
            </w:pPr>
            <w:r w:rsidRPr="007A214C">
              <w:rPr>
                <w:w w:val="105"/>
                <w:sz w:val="18"/>
                <w:szCs w:val="18"/>
              </w:rPr>
              <w:t>2340</w:t>
            </w:r>
          </w:p>
        </w:tc>
        <w:tc>
          <w:tcPr>
            <w:tcW w:w="1276" w:type="dxa"/>
          </w:tcPr>
          <w:p w:rsidR="007A214C" w:rsidRPr="007A214C" w:rsidRDefault="007A214C" w:rsidP="00E35F50">
            <w:pPr>
              <w:pStyle w:val="TableParagraph"/>
              <w:widowControl/>
              <w:spacing w:before="3" w:line="202" w:lineRule="exact"/>
              <w:ind w:left="97"/>
              <w:rPr>
                <w:sz w:val="18"/>
                <w:szCs w:val="18"/>
              </w:rPr>
            </w:pPr>
            <w:r w:rsidRPr="007A214C">
              <w:rPr>
                <w:w w:val="105"/>
                <w:sz w:val="18"/>
                <w:szCs w:val="18"/>
              </w:rPr>
              <w:t>19006</w:t>
            </w:r>
          </w:p>
        </w:tc>
        <w:tc>
          <w:tcPr>
            <w:tcW w:w="1276" w:type="dxa"/>
          </w:tcPr>
          <w:p w:rsidR="007A214C" w:rsidRPr="007A214C" w:rsidRDefault="007A214C" w:rsidP="00E35F50">
            <w:pPr>
              <w:pStyle w:val="TableParagraph"/>
              <w:widowControl/>
              <w:spacing w:before="3" w:line="202" w:lineRule="exact"/>
              <w:ind w:left="96"/>
              <w:rPr>
                <w:sz w:val="18"/>
                <w:szCs w:val="18"/>
              </w:rPr>
            </w:pPr>
            <w:r w:rsidRPr="007A214C">
              <w:rPr>
                <w:w w:val="105"/>
                <w:sz w:val="18"/>
                <w:szCs w:val="18"/>
              </w:rPr>
              <w:t>19006</w:t>
            </w:r>
          </w:p>
        </w:tc>
        <w:tc>
          <w:tcPr>
            <w:tcW w:w="1134" w:type="dxa"/>
            <w:tcBorders>
              <w:right w:val="single" w:sz="8" w:space="0" w:color="000000"/>
            </w:tcBorders>
          </w:tcPr>
          <w:p w:rsidR="007A214C" w:rsidRPr="007A214C" w:rsidRDefault="007A214C" w:rsidP="00E35F50">
            <w:pPr>
              <w:pStyle w:val="TableParagraph"/>
              <w:widowControl/>
              <w:spacing w:before="3" w:line="202" w:lineRule="exact"/>
              <w:ind w:left="110"/>
              <w:rPr>
                <w:sz w:val="18"/>
                <w:szCs w:val="18"/>
              </w:rPr>
            </w:pPr>
            <w:r w:rsidRPr="007A214C">
              <w:rPr>
                <w:w w:val="102"/>
                <w:sz w:val="18"/>
                <w:szCs w:val="18"/>
              </w:rPr>
              <w:t>0</w:t>
            </w:r>
          </w:p>
        </w:tc>
        <w:tc>
          <w:tcPr>
            <w:tcW w:w="1417" w:type="dxa"/>
            <w:tcBorders>
              <w:left w:val="single" w:sz="8" w:space="0" w:color="000000"/>
            </w:tcBorders>
          </w:tcPr>
          <w:p w:rsidR="007A214C" w:rsidRPr="007A214C" w:rsidRDefault="007A214C" w:rsidP="00E35F50">
            <w:pPr>
              <w:pStyle w:val="TableParagraph"/>
              <w:widowControl/>
              <w:spacing w:before="3" w:line="202" w:lineRule="exact"/>
              <w:ind w:left="107"/>
              <w:rPr>
                <w:sz w:val="18"/>
                <w:szCs w:val="18"/>
              </w:rPr>
            </w:pPr>
            <w:r w:rsidRPr="007A214C">
              <w:rPr>
                <w:w w:val="105"/>
                <w:sz w:val="18"/>
                <w:szCs w:val="18"/>
              </w:rPr>
              <w:t>100,0</w:t>
            </w:r>
          </w:p>
        </w:tc>
      </w:tr>
      <w:tr w:rsidR="007A214C" w:rsidTr="007A214C">
        <w:trPr>
          <w:trHeight w:val="225"/>
        </w:trPr>
        <w:tc>
          <w:tcPr>
            <w:tcW w:w="3260" w:type="dxa"/>
          </w:tcPr>
          <w:p w:rsidR="007A214C" w:rsidRPr="007A214C" w:rsidRDefault="007A214C" w:rsidP="00E35F50">
            <w:pPr>
              <w:pStyle w:val="TableParagraph"/>
              <w:widowControl/>
              <w:spacing w:before="2" w:line="202" w:lineRule="exact"/>
              <w:ind w:left="97"/>
              <w:rPr>
                <w:sz w:val="18"/>
                <w:szCs w:val="18"/>
              </w:rPr>
            </w:pPr>
            <w:r w:rsidRPr="007A214C">
              <w:rPr>
                <w:w w:val="105"/>
                <w:sz w:val="18"/>
                <w:szCs w:val="18"/>
              </w:rPr>
              <w:t xml:space="preserve">11 </w:t>
            </w:r>
            <w:proofErr w:type="spellStart"/>
            <w:r w:rsidRPr="007A214C">
              <w:rPr>
                <w:w w:val="105"/>
                <w:sz w:val="18"/>
                <w:szCs w:val="18"/>
              </w:rPr>
              <w:t>Прочие</w:t>
            </w:r>
            <w:proofErr w:type="spellEnd"/>
            <w:r w:rsidRPr="007A214C">
              <w:rPr>
                <w:w w:val="105"/>
                <w:sz w:val="18"/>
                <w:szCs w:val="18"/>
              </w:rPr>
              <w:t xml:space="preserve"> </w:t>
            </w:r>
            <w:proofErr w:type="spellStart"/>
            <w:r w:rsidRPr="007A214C">
              <w:rPr>
                <w:w w:val="105"/>
                <w:sz w:val="18"/>
                <w:szCs w:val="18"/>
              </w:rPr>
              <w:t>расходы</w:t>
            </w:r>
            <w:proofErr w:type="spellEnd"/>
          </w:p>
        </w:tc>
        <w:tc>
          <w:tcPr>
            <w:tcW w:w="1134" w:type="dxa"/>
          </w:tcPr>
          <w:p w:rsidR="007A214C" w:rsidRPr="007A214C" w:rsidRDefault="007A214C" w:rsidP="00E35F50">
            <w:pPr>
              <w:pStyle w:val="TableParagraph"/>
              <w:widowControl/>
              <w:spacing w:before="2" w:line="202" w:lineRule="exact"/>
              <w:ind w:left="113"/>
              <w:rPr>
                <w:sz w:val="18"/>
                <w:szCs w:val="18"/>
              </w:rPr>
            </w:pPr>
            <w:r w:rsidRPr="007A214C">
              <w:rPr>
                <w:w w:val="105"/>
                <w:sz w:val="18"/>
                <w:szCs w:val="18"/>
              </w:rPr>
              <w:t>2350</w:t>
            </w:r>
          </w:p>
        </w:tc>
        <w:tc>
          <w:tcPr>
            <w:tcW w:w="1276" w:type="dxa"/>
          </w:tcPr>
          <w:p w:rsidR="007A214C" w:rsidRPr="007A214C" w:rsidRDefault="007A214C" w:rsidP="00E35F50">
            <w:pPr>
              <w:pStyle w:val="TableParagraph"/>
              <w:widowControl/>
              <w:spacing w:before="2" w:line="202" w:lineRule="exact"/>
              <w:ind w:left="97"/>
              <w:rPr>
                <w:sz w:val="18"/>
                <w:szCs w:val="18"/>
              </w:rPr>
            </w:pPr>
            <w:r w:rsidRPr="007A214C">
              <w:rPr>
                <w:w w:val="105"/>
                <w:sz w:val="18"/>
                <w:szCs w:val="18"/>
              </w:rPr>
              <w:t>58358</w:t>
            </w:r>
          </w:p>
        </w:tc>
        <w:tc>
          <w:tcPr>
            <w:tcW w:w="1276" w:type="dxa"/>
          </w:tcPr>
          <w:p w:rsidR="007A214C" w:rsidRPr="007A214C" w:rsidRDefault="007A214C" w:rsidP="00E35F50">
            <w:pPr>
              <w:pStyle w:val="TableParagraph"/>
              <w:widowControl/>
              <w:spacing w:before="2" w:line="202" w:lineRule="exact"/>
              <w:ind w:left="96"/>
              <w:rPr>
                <w:sz w:val="18"/>
                <w:szCs w:val="18"/>
              </w:rPr>
            </w:pPr>
            <w:r w:rsidRPr="007A214C">
              <w:rPr>
                <w:w w:val="105"/>
                <w:sz w:val="18"/>
                <w:szCs w:val="18"/>
              </w:rPr>
              <w:t>58358</w:t>
            </w:r>
          </w:p>
        </w:tc>
        <w:tc>
          <w:tcPr>
            <w:tcW w:w="1134" w:type="dxa"/>
            <w:tcBorders>
              <w:right w:val="single" w:sz="8" w:space="0" w:color="000000"/>
            </w:tcBorders>
          </w:tcPr>
          <w:p w:rsidR="007A214C" w:rsidRPr="007A214C" w:rsidRDefault="007A214C" w:rsidP="00E35F50">
            <w:pPr>
              <w:pStyle w:val="TableParagraph"/>
              <w:widowControl/>
              <w:spacing w:before="2" w:line="202" w:lineRule="exact"/>
              <w:ind w:left="110"/>
              <w:rPr>
                <w:sz w:val="18"/>
                <w:szCs w:val="18"/>
              </w:rPr>
            </w:pPr>
            <w:r w:rsidRPr="007A214C">
              <w:rPr>
                <w:w w:val="102"/>
                <w:sz w:val="18"/>
                <w:szCs w:val="18"/>
              </w:rPr>
              <w:t>0</w:t>
            </w:r>
          </w:p>
        </w:tc>
        <w:tc>
          <w:tcPr>
            <w:tcW w:w="1417" w:type="dxa"/>
            <w:tcBorders>
              <w:left w:val="single" w:sz="8" w:space="0" w:color="000000"/>
            </w:tcBorders>
          </w:tcPr>
          <w:p w:rsidR="007A214C" w:rsidRPr="007A214C" w:rsidRDefault="007A214C" w:rsidP="00E35F50">
            <w:pPr>
              <w:pStyle w:val="TableParagraph"/>
              <w:widowControl/>
              <w:spacing w:before="2" w:line="202" w:lineRule="exact"/>
              <w:ind w:left="107"/>
              <w:rPr>
                <w:sz w:val="18"/>
                <w:szCs w:val="18"/>
              </w:rPr>
            </w:pPr>
            <w:r w:rsidRPr="007A214C">
              <w:rPr>
                <w:w w:val="105"/>
                <w:sz w:val="18"/>
                <w:szCs w:val="18"/>
              </w:rPr>
              <w:t>100,0</w:t>
            </w:r>
          </w:p>
        </w:tc>
      </w:tr>
      <w:tr w:rsidR="007A214C" w:rsidTr="007A214C">
        <w:trPr>
          <w:trHeight w:val="450"/>
        </w:trPr>
        <w:tc>
          <w:tcPr>
            <w:tcW w:w="3260" w:type="dxa"/>
          </w:tcPr>
          <w:p w:rsidR="007A214C" w:rsidRPr="007A214C" w:rsidRDefault="007A214C" w:rsidP="00E35F50">
            <w:pPr>
              <w:pStyle w:val="TableParagraph"/>
              <w:widowControl/>
              <w:spacing w:line="226" w:lineRule="exact"/>
              <w:ind w:left="97" w:right="1197"/>
              <w:rPr>
                <w:sz w:val="18"/>
                <w:szCs w:val="18"/>
              </w:rPr>
            </w:pPr>
            <w:r w:rsidRPr="007A214C">
              <w:rPr>
                <w:w w:val="105"/>
                <w:sz w:val="18"/>
                <w:szCs w:val="18"/>
              </w:rPr>
              <w:t xml:space="preserve">12 </w:t>
            </w:r>
            <w:proofErr w:type="spellStart"/>
            <w:r w:rsidRPr="007A214C">
              <w:rPr>
                <w:w w:val="105"/>
                <w:sz w:val="18"/>
                <w:szCs w:val="18"/>
              </w:rPr>
              <w:t>Прибыль</w:t>
            </w:r>
            <w:proofErr w:type="spellEnd"/>
            <w:r w:rsidRPr="007A214C">
              <w:rPr>
                <w:w w:val="105"/>
                <w:sz w:val="18"/>
                <w:szCs w:val="18"/>
              </w:rPr>
              <w:t xml:space="preserve"> (</w:t>
            </w:r>
            <w:proofErr w:type="spellStart"/>
            <w:r w:rsidRPr="007A214C">
              <w:rPr>
                <w:w w:val="105"/>
                <w:sz w:val="18"/>
                <w:szCs w:val="18"/>
              </w:rPr>
              <w:t>убыток</w:t>
            </w:r>
            <w:proofErr w:type="spellEnd"/>
            <w:r w:rsidRPr="007A214C">
              <w:rPr>
                <w:w w:val="105"/>
                <w:sz w:val="18"/>
                <w:szCs w:val="18"/>
              </w:rPr>
              <w:t xml:space="preserve">) </w:t>
            </w:r>
            <w:proofErr w:type="spellStart"/>
            <w:r w:rsidRPr="007A214C">
              <w:rPr>
                <w:w w:val="105"/>
                <w:sz w:val="18"/>
                <w:szCs w:val="18"/>
              </w:rPr>
              <w:t>до</w:t>
            </w:r>
            <w:proofErr w:type="spellEnd"/>
            <w:r w:rsidRPr="007A214C">
              <w:rPr>
                <w:w w:val="105"/>
                <w:sz w:val="18"/>
                <w:szCs w:val="18"/>
              </w:rPr>
              <w:t xml:space="preserve"> </w:t>
            </w:r>
            <w:proofErr w:type="spellStart"/>
            <w:r w:rsidRPr="007A214C">
              <w:rPr>
                <w:w w:val="105"/>
                <w:sz w:val="18"/>
                <w:szCs w:val="18"/>
              </w:rPr>
              <w:t>налогообложения</w:t>
            </w:r>
            <w:proofErr w:type="spellEnd"/>
          </w:p>
        </w:tc>
        <w:tc>
          <w:tcPr>
            <w:tcW w:w="1134" w:type="dxa"/>
          </w:tcPr>
          <w:p w:rsidR="007A214C" w:rsidRPr="007A214C" w:rsidRDefault="007A214C" w:rsidP="00E35F50">
            <w:pPr>
              <w:pStyle w:val="TableParagraph"/>
              <w:widowControl/>
              <w:spacing w:before="108"/>
              <w:ind w:left="113"/>
              <w:rPr>
                <w:sz w:val="18"/>
                <w:szCs w:val="18"/>
              </w:rPr>
            </w:pPr>
            <w:r w:rsidRPr="007A214C">
              <w:rPr>
                <w:w w:val="105"/>
                <w:sz w:val="18"/>
                <w:szCs w:val="18"/>
              </w:rPr>
              <w:t>2300</w:t>
            </w:r>
          </w:p>
        </w:tc>
        <w:tc>
          <w:tcPr>
            <w:tcW w:w="1276" w:type="dxa"/>
          </w:tcPr>
          <w:p w:rsidR="007A214C" w:rsidRPr="007A214C" w:rsidRDefault="007A214C" w:rsidP="00E35F50">
            <w:pPr>
              <w:pStyle w:val="TableParagraph"/>
              <w:widowControl/>
              <w:spacing w:before="108"/>
              <w:ind w:left="97"/>
              <w:rPr>
                <w:sz w:val="18"/>
                <w:szCs w:val="18"/>
              </w:rPr>
            </w:pPr>
            <w:r w:rsidRPr="007A214C">
              <w:rPr>
                <w:w w:val="105"/>
                <w:sz w:val="18"/>
                <w:szCs w:val="18"/>
              </w:rPr>
              <w:t>35249</w:t>
            </w:r>
          </w:p>
        </w:tc>
        <w:tc>
          <w:tcPr>
            <w:tcW w:w="1276" w:type="dxa"/>
          </w:tcPr>
          <w:p w:rsidR="007A214C" w:rsidRPr="007A214C" w:rsidRDefault="007A214C" w:rsidP="00E35F50">
            <w:pPr>
              <w:pStyle w:val="TableParagraph"/>
              <w:widowControl/>
              <w:spacing w:before="108"/>
              <w:ind w:left="96"/>
              <w:rPr>
                <w:sz w:val="18"/>
                <w:szCs w:val="18"/>
              </w:rPr>
            </w:pPr>
            <w:r w:rsidRPr="007A214C">
              <w:rPr>
                <w:w w:val="105"/>
                <w:sz w:val="18"/>
                <w:szCs w:val="18"/>
              </w:rPr>
              <w:t>47575</w:t>
            </w:r>
          </w:p>
        </w:tc>
        <w:tc>
          <w:tcPr>
            <w:tcW w:w="1134" w:type="dxa"/>
            <w:tcBorders>
              <w:right w:val="single" w:sz="8" w:space="0" w:color="000000"/>
            </w:tcBorders>
          </w:tcPr>
          <w:p w:rsidR="007A214C" w:rsidRPr="007A214C" w:rsidRDefault="007A214C" w:rsidP="00E35F50">
            <w:pPr>
              <w:pStyle w:val="TableParagraph"/>
              <w:widowControl/>
              <w:spacing w:before="108"/>
              <w:ind w:left="110"/>
              <w:rPr>
                <w:sz w:val="18"/>
                <w:szCs w:val="18"/>
              </w:rPr>
            </w:pPr>
            <w:r w:rsidRPr="007A214C">
              <w:rPr>
                <w:w w:val="105"/>
                <w:sz w:val="18"/>
                <w:szCs w:val="18"/>
              </w:rPr>
              <w:t>12325</w:t>
            </w:r>
          </w:p>
        </w:tc>
        <w:tc>
          <w:tcPr>
            <w:tcW w:w="1417" w:type="dxa"/>
            <w:tcBorders>
              <w:left w:val="single" w:sz="8" w:space="0" w:color="000000"/>
            </w:tcBorders>
          </w:tcPr>
          <w:p w:rsidR="007A214C" w:rsidRPr="007A214C" w:rsidRDefault="007A214C" w:rsidP="00E35F50">
            <w:pPr>
              <w:pStyle w:val="TableParagraph"/>
              <w:widowControl/>
              <w:spacing w:before="108"/>
              <w:ind w:left="107"/>
              <w:rPr>
                <w:sz w:val="18"/>
                <w:szCs w:val="18"/>
              </w:rPr>
            </w:pPr>
            <w:r w:rsidRPr="007A214C">
              <w:rPr>
                <w:w w:val="105"/>
                <w:sz w:val="18"/>
                <w:szCs w:val="18"/>
              </w:rPr>
              <w:t>135,0</w:t>
            </w:r>
          </w:p>
        </w:tc>
      </w:tr>
      <w:tr w:rsidR="007A214C" w:rsidTr="007A214C">
        <w:trPr>
          <w:trHeight w:val="298"/>
        </w:trPr>
        <w:tc>
          <w:tcPr>
            <w:tcW w:w="3260" w:type="dxa"/>
          </w:tcPr>
          <w:p w:rsidR="007A214C" w:rsidRPr="007A214C" w:rsidRDefault="007A214C" w:rsidP="00E35F50">
            <w:pPr>
              <w:pStyle w:val="TableParagraph"/>
              <w:widowControl/>
              <w:spacing w:before="31"/>
              <w:ind w:left="97"/>
              <w:rPr>
                <w:sz w:val="18"/>
                <w:szCs w:val="18"/>
              </w:rPr>
            </w:pPr>
            <w:r w:rsidRPr="007A214C">
              <w:rPr>
                <w:w w:val="105"/>
                <w:sz w:val="18"/>
                <w:szCs w:val="18"/>
              </w:rPr>
              <w:t xml:space="preserve">13 </w:t>
            </w:r>
            <w:proofErr w:type="spellStart"/>
            <w:r w:rsidRPr="007A214C">
              <w:rPr>
                <w:w w:val="105"/>
                <w:sz w:val="18"/>
                <w:szCs w:val="18"/>
              </w:rPr>
              <w:t>Текущий</w:t>
            </w:r>
            <w:proofErr w:type="spellEnd"/>
            <w:r w:rsidRPr="007A214C">
              <w:rPr>
                <w:w w:val="105"/>
                <w:sz w:val="18"/>
                <w:szCs w:val="18"/>
              </w:rPr>
              <w:t xml:space="preserve"> </w:t>
            </w:r>
            <w:proofErr w:type="spellStart"/>
            <w:r w:rsidRPr="007A214C">
              <w:rPr>
                <w:w w:val="105"/>
                <w:sz w:val="18"/>
                <w:szCs w:val="18"/>
              </w:rPr>
              <w:t>налог</w:t>
            </w:r>
            <w:proofErr w:type="spellEnd"/>
            <w:r w:rsidRPr="007A214C">
              <w:rPr>
                <w:w w:val="105"/>
                <w:sz w:val="18"/>
                <w:szCs w:val="18"/>
              </w:rPr>
              <w:t xml:space="preserve"> </w:t>
            </w:r>
            <w:proofErr w:type="spellStart"/>
            <w:r w:rsidRPr="007A214C">
              <w:rPr>
                <w:w w:val="105"/>
                <w:sz w:val="18"/>
                <w:szCs w:val="18"/>
              </w:rPr>
              <w:t>на</w:t>
            </w:r>
            <w:proofErr w:type="spellEnd"/>
            <w:r w:rsidRPr="007A214C">
              <w:rPr>
                <w:w w:val="105"/>
                <w:sz w:val="18"/>
                <w:szCs w:val="18"/>
              </w:rPr>
              <w:t xml:space="preserve"> </w:t>
            </w:r>
            <w:proofErr w:type="spellStart"/>
            <w:r w:rsidRPr="007A214C">
              <w:rPr>
                <w:w w:val="105"/>
                <w:sz w:val="18"/>
                <w:szCs w:val="18"/>
              </w:rPr>
              <w:t>прибыль</w:t>
            </w:r>
            <w:proofErr w:type="spellEnd"/>
          </w:p>
        </w:tc>
        <w:tc>
          <w:tcPr>
            <w:tcW w:w="1134" w:type="dxa"/>
          </w:tcPr>
          <w:p w:rsidR="007A214C" w:rsidRPr="007A214C" w:rsidRDefault="007A214C" w:rsidP="00E35F50">
            <w:pPr>
              <w:pStyle w:val="TableParagraph"/>
              <w:widowControl/>
              <w:spacing w:before="31"/>
              <w:ind w:left="113"/>
              <w:rPr>
                <w:sz w:val="18"/>
                <w:szCs w:val="18"/>
              </w:rPr>
            </w:pPr>
            <w:r w:rsidRPr="007A214C">
              <w:rPr>
                <w:w w:val="105"/>
                <w:sz w:val="18"/>
                <w:szCs w:val="18"/>
              </w:rPr>
              <w:t>2410</w:t>
            </w:r>
          </w:p>
        </w:tc>
        <w:tc>
          <w:tcPr>
            <w:tcW w:w="1276" w:type="dxa"/>
          </w:tcPr>
          <w:p w:rsidR="007A214C" w:rsidRPr="007A214C" w:rsidRDefault="007A214C" w:rsidP="00E35F50">
            <w:pPr>
              <w:pStyle w:val="TableParagraph"/>
              <w:widowControl/>
              <w:spacing w:before="31"/>
              <w:ind w:left="97"/>
              <w:rPr>
                <w:sz w:val="18"/>
                <w:szCs w:val="18"/>
              </w:rPr>
            </w:pPr>
            <w:r w:rsidRPr="007A214C">
              <w:rPr>
                <w:w w:val="105"/>
                <w:sz w:val="18"/>
                <w:szCs w:val="18"/>
              </w:rPr>
              <w:t>863</w:t>
            </w:r>
          </w:p>
        </w:tc>
        <w:tc>
          <w:tcPr>
            <w:tcW w:w="1276" w:type="dxa"/>
          </w:tcPr>
          <w:p w:rsidR="007A214C" w:rsidRPr="007A214C" w:rsidRDefault="007A214C" w:rsidP="00E35F50">
            <w:pPr>
              <w:pStyle w:val="TableParagraph"/>
              <w:widowControl/>
              <w:spacing w:before="31"/>
              <w:ind w:left="96"/>
              <w:rPr>
                <w:sz w:val="18"/>
                <w:szCs w:val="18"/>
              </w:rPr>
            </w:pPr>
            <w:r w:rsidRPr="007A214C">
              <w:rPr>
                <w:w w:val="105"/>
                <w:sz w:val="18"/>
                <w:szCs w:val="18"/>
              </w:rPr>
              <w:t>1164</w:t>
            </w:r>
          </w:p>
        </w:tc>
        <w:tc>
          <w:tcPr>
            <w:tcW w:w="1134" w:type="dxa"/>
            <w:tcBorders>
              <w:right w:val="single" w:sz="8" w:space="0" w:color="000000"/>
            </w:tcBorders>
          </w:tcPr>
          <w:p w:rsidR="007A214C" w:rsidRPr="007A214C" w:rsidRDefault="007A214C" w:rsidP="00E35F50">
            <w:pPr>
              <w:pStyle w:val="TableParagraph"/>
              <w:widowControl/>
              <w:spacing w:before="31"/>
              <w:ind w:left="110"/>
              <w:rPr>
                <w:sz w:val="18"/>
                <w:szCs w:val="18"/>
              </w:rPr>
            </w:pPr>
            <w:r w:rsidRPr="007A214C">
              <w:rPr>
                <w:w w:val="105"/>
                <w:sz w:val="18"/>
                <w:szCs w:val="18"/>
              </w:rPr>
              <w:t>302</w:t>
            </w:r>
          </w:p>
        </w:tc>
        <w:tc>
          <w:tcPr>
            <w:tcW w:w="1417" w:type="dxa"/>
            <w:tcBorders>
              <w:left w:val="single" w:sz="8" w:space="0" w:color="000000"/>
            </w:tcBorders>
          </w:tcPr>
          <w:p w:rsidR="007A214C" w:rsidRPr="007A214C" w:rsidRDefault="007A214C" w:rsidP="00E35F50">
            <w:pPr>
              <w:pStyle w:val="TableParagraph"/>
              <w:widowControl/>
              <w:spacing w:before="31"/>
              <w:ind w:left="107"/>
              <w:rPr>
                <w:sz w:val="18"/>
                <w:szCs w:val="18"/>
              </w:rPr>
            </w:pPr>
            <w:r w:rsidRPr="007A214C">
              <w:rPr>
                <w:w w:val="105"/>
                <w:sz w:val="18"/>
                <w:szCs w:val="18"/>
              </w:rPr>
              <w:t>135,0</w:t>
            </w:r>
          </w:p>
        </w:tc>
      </w:tr>
      <w:tr w:rsidR="007A214C" w:rsidTr="007A214C">
        <w:trPr>
          <w:trHeight w:val="495"/>
        </w:trPr>
        <w:tc>
          <w:tcPr>
            <w:tcW w:w="3260" w:type="dxa"/>
          </w:tcPr>
          <w:p w:rsidR="007A214C" w:rsidRPr="006F636C" w:rsidRDefault="007A214C" w:rsidP="00E35F50">
            <w:pPr>
              <w:pStyle w:val="TableParagraph"/>
              <w:widowControl/>
              <w:spacing w:before="17" w:line="247" w:lineRule="auto"/>
              <w:ind w:left="97" w:right="593"/>
              <w:rPr>
                <w:sz w:val="18"/>
                <w:szCs w:val="18"/>
                <w:lang w:val="ru-RU"/>
              </w:rPr>
            </w:pPr>
            <w:r w:rsidRPr="006F636C">
              <w:rPr>
                <w:w w:val="105"/>
                <w:sz w:val="18"/>
                <w:szCs w:val="18"/>
                <w:lang w:val="ru-RU"/>
              </w:rPr>
              <w:t xml:space="preserve">14 в </w:t>
            </w:r>
            <w:proofErr w:type="spellStart"/>
            <w:r w:rsidRPr="006F636C">
              <w:rPr>
                <w:w w:val="105"/>
                <w:sz w:val="18"/>
                <w:szCs w:val="18"/>
                <w:lang w:val="ru-RU"/>
              </w:rPr>
              <w:t>т.ч</w:t>
            </w:r>
            <w:proofErr w:type="spellEnd"/>
            <w:r w:rsidRPr="006F636C">
              <w:rPr>
                <w:w w:val="105"/>
                <w:sz w:val="18"/>
                <w:szCs w:val="18"/>
                <w:lang w:val="ru-RU"/>
              </w:rPr>
              <w:t>. постоянные налоговые обязательства (активы)</w:t>
            </w:r>
          </w:p>
        </w:tc>
        <w:tc>
          <w:tcPr>
            <w:tcW w:w="1134" w:type="dxa"/>
          </w:tcPr>
          <w:p w:rsidR="007A214C" w:rsidRPr="007A214C" w:rsidRDefault="007A214C" w:rsidP="00E35F50">
            <w:pPr>
              <w:pStyle w:val="TableParagraph"/>
              <w:widowControl/>
              <w:spacing w:before="137"/>
              <w:ind w:left="113"/>
              <w:rPr>
                <w:sz w:val="18"/>
                <w:szCs w:val="18"/>
              </w:rPr>
            </w:pPr>
            <w:r w:rsidRPr="007A214C">
              <w:rPr>
                <w:w w:val="105"/>
                <w:sz w:val="18"/>
                <w:szCs w:val="18"/>
              </w:rPr>
              <w:t>2421</w:t>
            </w:r>
          </w:p>
        </w:tc>
        <w:tc>
          <w:tcPr>
            <w:tcW w:w="1276" w:type="dxa"/>
          </w:tcPr>
          <w:p w:rsidR="007A214C" w:rsidRPr="007A214C" w:rsidRDefault="007A214C" w:rsidP="00E35F50">
            <w:pPr>
              <w:pStyle w:val="TableParagraph"/>
              <w:widowControl/>
              <w:spacing w:before="137"/>
              <w:ind w:left="97"/>
              <w:rPr>
                <w:sz w:val="18"/>
                <w:szCs w:val="18"/>
              </w:rPr>
            </w:pPr>
            <w:r w:rsidRPr="007A214C">
              <w:rPr>
                <w:w w:val="105"/>
                <w:sz w:val="18"/>
                <w:szCs w:val="18"/>
              </w:rPr>
              <w:t>2275</w:t>
            </w:r>
          </w:p>
        </w:tc>
        <w:tc>
          <w:tcPr>
            <w:tcW w:w="1276" w:type="dxa"/>
          </w:tcPr>
          <w:p w:rsidR="007A214C" w:rsidRPr="007A214C" w:rsidRDefault="007A214C" w:rsidP="00E35F50">
            <w:pPr>
              <w:pStyle w:val="TableParagraph"/>
              <w:widowControl/>
              <w:spacing w:before="137"/>
              <w:ind w:left="96"/>
              <w:rPr>
                <w:sz w:val="18"/>
                <w:szCs w:val="18"/>
              </w:rPr>
            </w:pPr>
            <w:r w:rsidRPr="007A214C">
              <w:rPr>
                <w:w w:val="105"/>
                <w:sz w:val="18"/>
                <w:szCs w:val="18"/>
              </w:rPr>
              <w:t>2275</w:t>
            </w:r>
          </w:p>
        </w:tc>
        <w:tc>
          <w:tcPr>
            <w:tcW w:w="1134" w:type="dxa"/>
            <w:tcBorders>
              <w:right w:val="single" w:sz="8" w:space="0" w:color="000000"/>
            </w:tcBorders>
          </w:tcPr>
          <w:p w:rsidR="007A214C" w:rsidRPr="007A214C" w:rsidRDefault="007A214C" w:rsidP="00E35F50">
            <w:pPr>
              <w:pStyle w:val="TableParagraph"/>
              <w:widowControl/>
              <w:spacing w:before="137"/>
              <w:ind w:left="110"/>
              <w:rPr>
                <w:sz w:val="18"/>
                <w:szCs w:val="18"/>
              </w:rPr>
            </w:pPr>
            <w:r w:rsidRPr="007A214C">
              <w:rPr>
                <w:w w:val="102"/>
                <w:sz w:val="18"/>
                <w:szCs w:val="18"/>
              </w:rPr>
              <w:t>0</w:t>
            </w:r>
          </w:p>
        </w:tc>
        <w:tc>
          <w:tcPr>
            <w:tcW w:w="1417" w:type="dxa"/>
            <w:tcBorders>
              <w:left w:val="single" w:sz="8" w:space="0" w:color="000000"/>
            </w:tcBorders>
          </w:tcPr>
          <w:p w:rsidR="007A214C" w:rsidRPr="007A214C" w:rsidRDefault="007A214C" w:rsidP="00E35F50">
            <w:pPr>
              <w:pStyle w:val="TableParagraph"/>
              <w:widowControl/>
              <w:spacing w:before="137"/>
              <w:ind w:left="107"/>
              <w:rPr>
                <w:sz w:val="18"/>
                <w:szCs w:val="18"/>
              </w:rPr>
            </w:pPr>
            <w:r w:rsidRPr="007A214C">
              <w:rPr>
                <w:w w:val="105"/>
                <w:sz w:val="18"/>
                <w:szCs w:val="18"/>
              </w:rPr>
              <w:t>100,0</w:t>
            </w:r>
          </w:p>
        </w:tc>
      </w:tr>
      <w:tr w:rsidR="007A214C" w:rsidTr="007A214C">
        <w:trPr>
          <w:trHeight w:val="630"/>
        </w:trPr>
        <w:tc>
          <w:tcPr>
            <w:tcW w:w="3260" w:type="dxa"/>
          </w:tcPr>
          <w:p w:rsidR="007A214C" w:rsidRPr="007A214C" w:rsidRDefault="007A214C" w:rsidP="00E35F50">
            <w:pPr>
              <w:pStyle w:val="TableParagraph"/>
              <w:widowControl/>
              <w:spacing w:before="92" w:line="247" w:lineRule="auto"/>
              <w:ind w:left="97" w:right="593"/>
              <w:rPr>
                <w:sz w:val="18"/>
                <w:szCs w:val="18"/>
              </w:rPr>
            </w:pPr>
            <w:r w:rsidRPr="007A214C">
              <w:rPr>
                <w:w w:val="105"/>
                <w:sz w:val="18"/>
                <w:szCs w:val="18"/>
              </w:rPr>
              <w:t xml:space="preserve">15 </w:t>
            </w:r>
            <w:proofErr w:type="spellStart"/>
            <w:r w:rsidRPr="007A214C">
              <w:rPr>
                <w:w w:val="105"/>
                <w:sz w:val="18"/>
                <w:szCs w:val="18"/>
              </w:rPr>
              <w:t>Изменение</w:t>
            </w:r>
            <w:proofErr w:type="spellEnd"/>
            <w:r w:rsidRPr="007A214C">
              <w:rPr>
                <w:w w:val="105"/>
                <w:sz w:val="18"/>
                <w:szCs w:val="18"/>
              </w:rPr>
              <w:t xml:space="preserve"> </w:t>
            </w:r>
            <w:proofErr w:type="spellStart"/>
            <w:r w:rsidRPr="007A214C">
              <w:rPr>
                <w:w w:val="105"/>
                <w:sz w:val="18"/>
                <w:szCs w:val="18"/>
              </w:rPr>
              <w:t>отложенных</w:t>
            </w:r>
            <w:proofErr w:type="spellEnd"/>
            <w:r w:rsidRPr="007A214C">
              <w:rPr>
                <w:w w:val="105"/>
                <w:sz w:val="18"/>
                <w:szCs w:val="18"/>
              </w:rPr>
              <w:t xml:space="preserve"> </w:t>
            </w:r>
            <w:proofErr w:type="spellStart"/>
            <w:r w:rsidRPr="007A214C">
              <w:rPr>
                <w:w w:val="105"/>
                <w:sz w:val="18"/>
                <w:szCs w:val="18"/>
              </w:rPr>
              <w:t>налоговых</w:t>
            </w:r>
            <w:proofErr w:type="spellEnd"/>
            <w:r w:rsidRPr="007A214C">
              <w:rPr>
                <w:w w:val="105"/>
                <w:sz w:val="18"/>
                <w:szCs w:val="18"/>
              </w:rPr>
              <w:t xml:space="preserve"> </w:t>
            </w:r>
            <w:proofErr w:type="spellStart"/>
            <w:r w:rsidRPr="007A214C">
              <w:rPr>
                <w:w w:val="105"/>
                <w:sz w:val="18"/>
                <w:szCs w:val="18"/>
              </w:rPr>
              <w:t>обязательств</w:t>
            </w:r>
            <w:proofErr w:type="spellEnd"/>
          </w:p>
        </w:tc>
        <w:tc>
          <w:tcPr>
            <w:tcW w:w="1134" w:type="dxa"/>
          </w:tcPr>
          <w:p w:rsidR="007A214C" w:rsidRPr="007A214C" w:rsidRDefault="007A214C" w:rsidP="00E35F50">
            <w:pPr>
              <w:pStyle w:val="TableParagraph"/>
              <w:widowControl/>
              <w:spacing w:before="197"/>
              <w:ind w:left="113"/>
              <w:rPr>
                <w:sz w:val="18"/>
                <w:szCs w:val="18"/>
              </w:rPr>
            </w:pPr>
            <w:r w:rsidRPr="007A214C">
              <w:rPr>
                <w:w w:val="105"/>
                <w:sz w:val="18"/>
                <w:szCs w:val="18"/>
              </w:rPr>
              <w:t>2430</w:t>
            </w:r>
          </w:p>
        </w:tc>
        <w:tc>
          <w:tcPr>
            <w:tcW w:w="1276" w:type="dxa"/>
          </w:tcPr>
          <w:p w:rsidR="007A214C" w:rsidRPr="007A214C" w:rsidRDefault="007A214C" w:rsidP="00E35F50">
            <w:pPr>
              <w:pStyle w:val="TableParagraph"/>
              <w:widowControl/>
              <w:spacing w:before="197"/>
              <w:ind w:left="97"/>
              <w:rPr>
                <w:sz w:val="18"/>
                <w:szCs w:val="18"/>
              </w:rPr>
            </w:pPr>
            <w:r w:rsidRPr="007A214C">
              <w:rPr>
                <w:w w:val="105"/>
                <w:sz w:val="18"/>
                <w:szCs w:val="18"/>
              </w:rPr>
              <w:t>-5221</w:t>
            </w:r>
          </w:p>
        </w:tc>
        <w:tc>
          <w:tcPr>
            <w:tcW w:w="1276" w:type="dxa"/>
          </w:tcPr>
          <w:p w:rsidR="007A214C" w:rsidRPr="007A214C" w:rsidRDefault="007A214C" w:rsidP="00E35F50">
            <w:pPr>
              <w:pStyle w:val="TableParagraph"/>
              <w:widowControl/>
              <w:spacing w:before="197"/>
              <w:ind w:left="96"/>
              <w:rPr>
                <w:sz w:val="18"/>
                <w:szCs w:val="18"/>
              </w:rPr>
            </w:pPr>
            <w:r w:rsidRPr="007A214C">
              <w:rPr>
                <w:w w:val="105"/>
                <w:sz w:val="18"/>
                <w:szCs w:val="18"/>
              </w:rPr>
              <w:t>-5221</w:t>
            </w:r>
          </w:p>
        </w:tc>
        <w:tc>
          <w:tcPr>
            <w:tcW w:w="1134" w:type="dxa"/>
            <w:tcBorders>
              <w:right w:val="single" w:sz="8" w:space="0" w:color="000000"/>
            </w:tcBorders>
          </w:tcPr>
          <w:p w:rsidR="007A214C" w:rsidRPr="007A214C" w:rsidRDefault="007A214C" w:rsidP="00E35F50">
            <w:pPr>
              <w:pStyle w:val="TableParagraph"/>
              <w:widowControl/>
              <w:spacing w:before="197"/>
              <w:ind w:left="110"/>
              <w:rPr>
                <w:sz w:val="18"/>
                <w:szCs w:val="18"/>
              </w:rPr>
            </w:pPr>
            <w:r w:rsidRPr="007A214C">
              <w:rPr>
                <w:w w:val="102"/>
                <w:sz w:val="18"/>
                <w:szCs w:val="18"/>
              </w:rPr>
              <w:t>0</w:t>
            </w:r>
          </w:p>
        </w:tc>
        <w:tc>
          <w:tcPr>
            <w:tcW w:w="1417" w:type="dxa"/>
            <w:tcBorders>
              <w:left w:val="single" w:sz="8" w:space="0" w:color="000000"/>
            </w:tcBorders>
          </w:tcPr>
          <w:p w:rsidR="007A214C" w:rsidRPr="007A214C" w:rsidRDefault="007A214C" w:rsidP="00E35F50">
            <w:pPr>
              <w:pStyle w:val="TableParagraph"/>
              <w:widowControl/>
              <w:spacing w:before="197"/>
              <w:ind w:left="107"/>
              <w:rPr>
                <w:sz w:val="18"/>
                <w:szCs w:val="18"/>
              </w:rPr>
            </w:pPr>
            <w:r w:rsidRPr="007A214C">
              <w:rPr>
                <w:w w:val="105"/>
                <w:sz w:val="18"/>
                <w:szCs w:val="18"/>
              </w:rPr>
              <w:t>100,0</w:t>
            </w:r>
          </w:p>
        </w:tc>
      </w:tr>
      <w:tr w:rsidR="007A214C" w:rsidTr="007A214C">
        <w:trPr>
          <w:trHeight w:val="450"/>
        </w:trPr>
        <w:tc>
          <w:tcPr>
            <w:tcW w:w="3260" w:type="dxa"/>
          </w:tcPr>
          <w:p w:rsidR="007A214C" w:rsidRPr="007A214C" w:rsidRDefault="007A214C" w:rsidP="00E35F50">
            <w:pPr>
              <w:pStyle w:val="TableParagraph"/>
              <w:widowControl/>
              <w:spacing w:before="2"/>
              <w:ind w:left="97"/>
              <w:rPr>
                <w:sz w:val="18"/>
                <w:szCs w:val="18"/>
              </w:rPr>
            </w:pPr>
            <w:r w:rsidRPr="007A214C">
              <w:rPr>
                <w:w w:val="105"/>
                <w:sz w:val="18"/>
                <w:szCs w:val="18"/>
              </w:rPr>
              <w:t xml:space="preserve">16 </w:t>
            </w:r>
            <w:proofErr w:type="spellStart"/>
            <w:r w:rsidRPr="007A214C">
              <w:rPr>
                <w:w w:val="105"/>
                <w:sz w:val="18"/>
                <w:szCs w:val="18"/>
              </w:rPr>
              <w:t>Изменение</w:t>
            </w:r>
            <w:proofErr w:type="spellEnd"/>
            <w:r w:rsidRPr="007A214C">
              <w:rPr>
                <w:w w:val="105"/>
                <w:sz w:val="18"/>
                <w:szCs w:val="18"/>
              </w:rPr>
              <w:t xml:space="preserve"> </w:t>
            </w:r>
            <w:proofErr w:type="spellStart"/>
            <w:r w:rsidRPr="007A214C">
              <w:rPr>
                <w:w w:val="105"/>
                <w:sz w:val="18"/>
                <w:szCs w:val="18"/>
              </w:rPr>
              <w:t>отложенных</w:t>
            </w:r>
            <w:proofErr w:type="spellEnd"/>
          </w:p>
          <w:p w:rsidR="007A214C" w:rsidRPr="007A214C" w:rsidRDefault="007A214C" w:rsidP="00E35F50">
            <w:pPr>
              <w:pStyle w:val="TableParagraph"/>
              <w:widowControl/>
              <w:spacing w:before="7" w:line="202" w:lineRule="exact"/>
              <w:ind w:left="97"/>
              <w:rPr>
                <w:sz w:val="18"/>
                <w:szCs w:val="18"/>
              </w:rPr>
            </w:pPr>
            <w:proofErr w:type="spellStart"/>
            <w:r w:rsidRPr="007A214C">
              <w:rPr>
                <w:w w:val="105"/>
                <w:sz w:val="18"/>
                <w:szCs w:val="18"/>
              </w:rPr>
              <w:t>налоговых</w:t>
            </w:r>
            <w:proofErr w:type="spellEnd"/>
            <w:r w:rsidRPr="007A214C">
              <w:rPr>
                <w:w w:val="105"/>
                <w:sz w:val="18"/>
                <w:szCs w:val="18"/>
              </w:rPr>
              <w:t xml:space="preserve"> </w:t>
            </w:r>
            <w:proofErr w:type="spellStart"/>
            <w:r w:rsidRPr="007A214C">
              <w:rPr>
                <w:w w:val="105"/>
                <w:sz w:val="18"/>
                <w:szCs w:val="18"/>
              </w:rPr>
              <w:t>активов</w:t>
            </w:r>
            <w:proofErr w:type="spellEnd"/>
          </w:p>
        </w:tc>
        <w:tc>
          <w:tcPr>
            <w:tcW w:w="1134" w:type="dxa"/>
          </w:tcPr>
          <w:p w:rsidR="007A214C" w:rsidRPr="007A214C" w:rsidRDefault="007A214C" w:rsidP="00E35F50">
            <w:pPr>
              <w:pStyle w:val="TableParagraph"/>
              <w:widowControl/>
              <w:spacing w:before="107"/>
              <w:ind w:left="113"/>
              <w:rPr>
                <w:sz w:val="18"/>
                <w:szCs w:val="18"/>
              </w:rPr>
            </w:pPr>
            <w:r w:rsidRPr="007A214C">
              <w:rPr>
                <w:w w:val="105"/>
                <w:sz w:val="18"/>
                <w:szCs w:val="18"/>
              </w:rPr>
              <w:t>2450</w:t>
            </w:r>
          </w:p>
        </w:tc>
        <w:tc>
          <w:tcPr>
            <w:tcW w:w="1276" w:type="dxa"/>
          </w:tcPr>
          <w:p w:rsidR="007A214C" w:rsidRPr="007A214C" w:rsidRDefault="007A214C" w:rsidP="00E35F50">
            <w:pPr>
              <w:pStyle w:val="TableParagraph"/>
              <w:widowControl/>
              <w:spacing w:before="2"/>
              <w:ind w:left="97"/>
              <w:rPr>
                <w:sz w:val="18"/>
                <w:szCs w:val="18"/>
              </w:rPr>
            </w:pPr>
            <w:r w:rsidRPr="007A214C">
              <w:rPr>
                <w:w w:val="105"/>
                <w:sz w:val="18"/>
                <w:szCs w:val="18"/>
              </w:rPr>
              <w:t>-765</w:t>
            </w:r>
          </w:p>
        </w:tc>
        <w:tc>
          <w:tcPr>
            <w:tcW w:w="1276" w:type="dxa"/>
          </w:tcPr>
          <w:p w:rsidR="007A214C" w:rsidRPr="007A214C" w:rsidRDefault="007A214C" w:rsidP="00E35F50">
            <w:pPr>
              <w:pStyle w:val="TableParagraph"/>
              <w:widowControl/>
              <w:spacing w:before="107"/>
              <w:ind w:left="96"/>
              <w:rPr>
                <w:sz w:val="18"/>
                <w:szCs w:val="18"/>
              </w:rPr>
            </w:pPr>
            <w:r w:rsidRPr="007A214C">
              <w:rPr>
                <w:w w:val="105"/>
                <w:sz w:val="18"/>
                <w:szCs w:val="18"/>
              </w:rPr>
              <w:t>-765</w:t>
            </w:r>
          </w:p>
        </w:tc>
        <w:tc>
          <w:tcPr>
            <w:tcW w:w="1134" w:type="dxa"/>
            <w:tcBorders>
              <w:right w:val="single" w:sz="8" w:space="0" w:color="000000"/>
            </w:tcBorders>
          </w:tcPr>
          <w:p w:rsidR="007A214C" w:rsidRPr="007A214C" w:rsidRDefault="007A214C" w:rsidP="00E35F50">
            <w:pPr>
              <w:pStyle w:val="TableParagraph"/>
              <w:widowControl/>
              <w:spacing w:before="107"/>
              <w:ind w:left="110"/>
              <w:rPr>
                <w:sz w:val="18"/>
                <w:szCs w:val="18"/>
              </w:rPr>
            </w:pPr>
            <w:r w:rsidRPr="007A214C">
              <w:rPr>
                <w:w w:val="102"/>
                <w:sz w:val="18"/>
                <w:szCs w:val="18"/>
              </w:rPr>
              <w:t>0</w:t>
            </w:r>
          </w:p>
        </w:tc>
        <w:tc>
          <w:tcPr>
            <w:tcW w:w="1417" w:type="dxa"/>
            <w:tcBorders>
              <w:left w:val="single" w:sz="8" w:space="0" w:color="000000"/>
            </w:tcBorders>
          </w:tcPr>
          <w:p w:rsidR="007A214C" w:rsidRPr="007A214C" w:rsidRDefault="007A214C" w:rsidP="00E35F50">
            <w:pPr>
              <w:pStyle w:val="TableParagraph"/>
              <w:widowControl/>
              <w:spacing w:before="107"/>
              <w:ind w:left="107"/>
              <w:rPr>
                <w:sz w:val="18"/>
                <w:szCs w:val="18"/>
              </w:rPr>
            </w:pPr>
            <w:r w:rsidRPr="007A214C">
              <w:rPr>
                <w:w w:val="105"/>
                <w:sz w:val="18"/>
                <w:szCs w:val="18"/>
              </w:rPr>
              <w:t>100,0</w:t>
            </w:r>
          </w:p>
        </w:tc>
      </w:tr>
      <w:tr w:rsidR="007A214C" w:rsidTr="007A214C">
        <w:trPr>
          <w:trHeight w:val="255"/>
        </w:trPr>
        <w:tc>
          <w:tcPr>
            <w:tcW w:w="3260" w:type="dxa"/>
          </w:tcPr>
          <w:p w:rsidR="007A214C" w:rsidRPr="007A214C" w:rsidRDefault="007A214C" w:rsidP="00E35F50">
            <w:pPr>
              <w:pStyle w:val="TableParagraph"/>
              <w:widowControl/>
              <w:spacing w:before="17" w:line="217" w:lineRule="exact"/>
              <w:ind w:left="97"/>
              <w:rPr>
                <w:sz w:val="18"/>
                <w:szCs w:val="18"/>
              </w:rPr>
            </w:pPr>
            <w:r w:rsidRPr="007A214C">
              <w:rPr>
                <w:w w:val="105"/>
                <w:sz w:val="18"/>
                <w:szCs w:val="18"/>
              </w:rPr>
              <w:t xml:space="preserve">17 </w:t>
            </w:r>
            <w:proofErr w:type="spellStart"/>
            <w:r w:rsidRPr="007A214C">
              <w:rPr>
                <w:w w:val="105"/>
                <w:sz w:val="18"/>
                <w:szCs w:val="18"/>
              </w:rPr>
              <w:t>Прочее</w:t>
            </w:r>
            <w:proofErr w:type="spellEnd"/>
          </w:p>
        </w:tc>
        <w:tc>
          <w:tcPr>
            <w:tcW w:w="1134" w:type="dxa"/>
          </w:tcPr>
          <w:p w:rsidR="007A214C" w:rsidRPr="007A214C" w:rsidRDefault="007A214C" w:rsidP="00E35F50">
            <w:pPr>
              <w:pStyle w:val="TableParagraph"/>
              <w:widowControl/>
              <w:spacing w:before="17" w:line="217" w:lineRule="exact"/>
              <w:ind w:left="113"/>
              <w:rPr>
                <w:sz w:val="18"/>
                <w:szCs w:val="18"/>
              </w:rPr>
            </w:pPr>
            <w:r w:rsidRPr="007A214C">
              <w:rPr>
                <w:w w:val="105"/>
                <w:sz w:val="18"/>
                <w:szCs w:val="18"/>
              </w:rPr>
              <w:t>2460</w:t>
            </w:r>
          </w:p>
        </w:tc>
        <w:tc>
          <w:tcPr>
            <w:tcW w:w="1276" w:type="dxa"/>
          </w:tcPr>
          <w:p w:rsidR="007A214C" w:rsidRPr="007A214C" w:rsidRDefault="007A214C" w:rsidP="00E35F50">
            <w:pPr>
              <w:pStyle w:val="TableParagraph"/>
              <w:widowControl/>
              <w:spacing w:before="17" w:line="217" w:lineRule="exact"/>
              <w:ind w:left="97"/>
              <w:rPr>
                <w:sz w:val="18"/>
                <w:szCs w:val="18"/>
              </w:rPr>
            </w:pPr>
            <w:r w:rsidRPr="007A214C">
              <w:rPr>
                <w:w w:val="105"/>
                <w:sz w:val="18"/>
                <w:szCs w:val="18"/>
              </w:rPr>
              <w:t>-28</w:t>
            </w:r>
          </w:p>
        </w:tc>
        <w:tc>
          <w:tcPr>
            <w:tcW w:w="1276" w:type="dxa"/>
          </w:tcPr>
          <w:p w:rsidR="007A214C" w:rsidRPr="007A214C" w:rsidRDefault="007A214C" w:rsidP="00E35F50">
            <w:pPr>
              <w:pStyle w:val="TableParagraph"/>
              <w:widowControl/>
              <w:spacing w:before="17" w:line="217" w:lineRule="exact"/>
              <w:ind w:left="96"/>
              <w:rPr>
                <w:sz w:val="18"/>
                <w:szCs w:val="18"/>
              </w:rPr>
            </w:pPr>
            <w:r w:rsidRPr="007A214C">
              <w:rPr>
                <w:w w:val="105"/>
                <w:sz w:val="18"/>
                <w:szCs w:val="18"/>
              </w:rPr>
              <w:t>-28</w:t>
            </w:r>
          </w:p>
        </w:tc>
        <w:tc>
          <w:tcPr>
            <w:tcW w:w="1134" w:type="dxa"/>
            <w:tcBorders>
              <w:right w:val="single" w:sz="8" w:space="0" w:color="000000"/>
            </w:tcBorders>
          </w:tcPr>
          <w:p w:rsidR="007A214C" w:rsidRPr="007A214C" w:rsidRDefault="007A214C" w:rsidP="00E35F50">
            <w:pPr>
              <w:pStyle w:val="TableParagraph"/>
              <w:widowControl/>
              <w:spacing w:before="17" w:line="217" w:lineRule="exact"/>
              <w:ind w:left="110"/>
              <w:rPr>
                <w:sz w:val="18"/>
                <w:szCs w:val="18"/>
              </w:rPr>
            </w:pPr>
            <w:r w:rsidRPr="007A214C">
              <w:rPr>
                <w:w w:val="102"/>
                <w:sz w:val="18"/>
                <w:szCs w:val="18"/>
              </w:rPr>
              <w:t>0</w:t>
            </w:r>
          </w:p>
        </w:tc>
        <w:tc>
          <w:tcPr>
            <w:tcW w:w="1417" w:type="dxa"/>
            <w:tcBorders>
              <w:left w:val="single" w:sz="8" w:space="0" w:color="000000"/>
            </w:tcBorders>
          </w:tcPr>
          <w:p w:rsidR="007A214C" w:rsidRPr="007A214C" w:rsidRDefault="007A214C" w:rsidP="00E35F50">
            <w:pPr>
              <w:pStyle w:val="TableParagraph"/>
              <w:widowControl/>
              <w:spacing w:before="17" w:line="217" w:lineRule="exact"/>
              <w:ind w:left="107"/>
              <w:rPr>
                <w:sz w:val="18"/>
                <w:szCs w:val="18"/>
              </w:rPr>
            </w:pPr>
            <w:r w:rsidRPr="007A214C">
              <w:rPr>
                <w:w w:val="105"/>
                <w:sz w:val="18"/>
                <w:szCs w:val="18"/>
              </w:rPr>
              <w:t>100,0</w:t>
            </w:r>
          </w:p>
        </w:tc>
      </w:tr>
      <w:tr w:rsidR="007A214C" w:rsidTr="007A214C">
        <w:trPr>
          <w:trHeight w:val="315"/>
        </w:trPr>
        <w:tc>
          <w:tcPr>
            <w:tcW w:w="3260" w:type="dxa"/>
          </w:tcPr>
          <w:p w:rsidR="007A214C" w:rsidRPr="007A214C" w:rsidRDefault="007A214C" w:rsidP="00E35F50">
            <w:pPr>
              <w:pStyle w:val="TableParagraph"/>
              <w:widowControl/>
              <w:spacing w:before="48"/>
              <w:ind w:left="97"/>
              <w:rPr>
                <w:sz w:val="18"/>
                <w:szCs w:val="18"/>
              </w:rPr>
            </w:pPr>
            <w:r w:rsidRPr="007A214C">
              <w:rPr>
                <w:w w:val="105"/>
                <w:sz w:val="18"/>
                <w:szCs w:val="18"/>
              </w:rPr>
              <w:t xml:space="preserve">18 </w:t>
            </w:r>
            <w:proofErr w:type="spellStart"/>
            <w:r w:rsidRPr="007A214C">
              <w:rPr>
                <w:w w:val="105"/>
                <w:sz w:val="18"/>
                <w:szCs w:val="18"/>
              </w:rPr>
              <w:t>Чистая</w:t>
            </w:r>
            <w:proofErr w:type="spellEnd"/>
            <w:r w:rsidRPr="007A214C">
              <w:rPr>
                <w:w w:val="105"/>
                <w:sz w:val="18"/>
                <w:szCs w:val="18"/>
              </w:rPr>
              <w:t xml:space="preserve"> </w:t>
            </w:r>
            <w:proofErr w:type="spellStart"/>
            <w:r w:rsidRPr="007A214C">
              <w:rPr>
                <w:w w:val="105"/>
                <w:sz w:val="18"/>
                <w:szCs w:val="18"/>
              </w:rPr>
              <w:t>прибыль</w:t>
            </w:r>
            <w:proofErr w:type="spellEnd"/>
            <w:r w:rsidRPr="007A214C">
              <w:rPr>
                <w:w w:val="105"/>
                <w:sz w:val="18"/>
                <w:szCs w:val="18"/>
              </w:rPr>
              <w:t xml:space="preserve"> (</w:t>
            </w:r>
            <w:proofErr w:type="spellStart"/>
            <w:r w:rsidRPr="007A214C">
              <w:rPr>
                <w:w w:val="105"/>
                <w:sz w:val="18"/>
                <w:szCs w:val="18"/>
              </w:rPr>
              <w:t>убыток</w:t>
            </w:r>
            <w:proofErr w:type="spellEnd"/>
            <w:r w:rsidRPr="007A214C">
              <w:rPr>
                <w:w w:val="105"/>
                <w:sz w:val="18"/>
                <w:szCs w:val="18"/>
              </w:rPr>
              <w:t>)</w:t>
            </w:r>
          </w:p>
        </w:tc>
        <w:tc>
          <w:tcPr>
            <w:tcW w:w="1134" w:type="dxa"/>
          </w:tcPr>
          <w:p w:rsidR="007A214C" w:rsidRPr="007A214C" w:rsidRDefault="007A214C" w:rsidP="00E35F50">
            <w:pPr>
              <w:pStyle w:val="TableParagraph"/>
              <w:widowControl/>
              <w:spacing w:before="48"/>
              <w:ind w:left="113"/>
              <w:rPr>
                <w:sz w:val="18"/>
                <w:szCs w:val="18"/>
              </w:rPr>
            </w:pPr>
            <w:r w:rsidRPr="007A214C">
              <w:rPr>
                <w:w w:val="105"/>
                <w:sz w:val="18"/>
                <w:szCs w:val="18"/>
              </w:rPr>
              <w:t>2400</w:t>
            </w:r>
          </w:p>
        </w:tc>
        <w:tc>
          <w:tcPr>
            <w:tcW w:w="1276" w:type="dxa"/>
          </w:tcPr>
          <w:p w:rsidR="007A214C" w:rsidRPr="007A214C" w:rsidRDefault="007A214C" w:rsidP="00E35F50">
            <w:pPr>
              <w:pStyle w:val="TableParagraph"/>
              <w:widowControl/>
              <w:spacing w:before="48"/>
              <w:ind w:left="97"/>
              <w:rPr>
                <w:sz w:val="18"/>
                <w:szCs w:val="18"/>
              </w:rPr>
            </w:pPr>
            <w:r w:rsidRPr="007A214C">
              <w:rPr>
                <w:w w:val="105"/>
                <w:sz w:val="18"/>
                <w:szCs w:val="18"/>
              </w:rPr>
              <w:t>28373</w:t>
            </w:r>
          </w:p>
        </w:tc>
        <w:tc>
          <w:tcPr>
            <w:tcW w:w="1276" w:type="dxa"/>
          </w:tcPr>
          <w:p w:rsidR="007A214C" w:rsidRPr="007A214C" w:rsidRDefault="007A214C" w:rsidP="00E35F50">
            <w:pPr>
              <w:pStyle w:val="TableParagraph"/>
              <w:widowControl/>
              <w:spacing w:before="48"/>
              <w:ind w:left="96"/>
              <w:rPr>
                <w:sz w:val="18"/>
                <w:szCs w:val="18"/>
              </w:rPr>
            </w:pPr>
            <w:r w:rsidRPr="007A214C">
              <w:rPr>
                <w:w w:val="105"/>
                <w:sz w:val="18"/>
                <w:szCs w:val="18"/>
              </w:rPr>
              <w:t>40397</w:t>
            </w:r>
          </w:p>
        </w:tc>
        <w:tc>
          <w:tcPr>
            <w:tcW w:w="1134" w:type="dxa"/>
            <w:tcBorders>
              <w:right w:val="single" w:sz="8" w:space="0" w:color="000000"/>
            </w:tcBorders>
          </w:tcPr>
          <w:p w:rsidR="007A214C" w:rsidRPr="007A214C" w:rsidRDefault="007A214C" w:rsidP="00E35F50">
            <w:pPr>
              <w:pStyle w:val="TableParagraph"/>
              <w:widowControl/>
              <w:spacing w:before="48"/>
              <w:ind w:left="110"/>
              <w:rPr>
                <w:sz w:val="18"/>
                <w:szCs w:val="18"/>
              </w:rPr>
            </w:pPr>
            <w:r w:rsidRPr="007A214C">
              <w:rPr>
                <w:w w:val="105"/>
                <w:sz w:val="18"/>
                <w:szCs w:val="18"/>
              </w:rPr>
              <w:t>12024</w:t>
            </w:r>
          </w:p>
        </w:tc>
        <w:tc>
          <w:tcPr>
            <w:tcW w:w="1417" w:type="dxa"/>
            <w:tcBorders>
              <w:left w:val="single" w:sz="8" w:space="0" w:color="000000"/>
            </w:tcBorders>
          </w:tcPr>
          <w:p w:rsidR="007A214C" w:rsidRPr="007A214C" w:rsidRDefault="007A214C" w:rsidP="00E35F50">
            <w:pPr>
              <w:pStyle w:val="TableParagraph"/>
              <w:widowControl/>
              <w:spacing w:before="48"/>
              <w:ind w:left="107"/>
              <w:rPr>
                <w:sz w:val="18"/>
                <w:szCs w:val="18"/>
              </w:rPr>
            </w:pPr>
            <w:r w:rsidRPr="007A214C">
              <w:rPr>
                <w:w w:val="105"/>
                <w:sz w:val="18"/>
                <w:szCs w:val="18"/>
              </w:rPr>
              <w:t>142,4</w:t>
            </w:r>
          </w:p>
        </w:tc>
      </w:tr>
    </w:tbl>
    <w:p w:rsidR="0019328C" w:rsidRDefault="007A214C" w:rsidP="00E35F50">
      <w:pPr>
        <w:pStyle w:val="ad"/>
        <w:widowControl/>
        <w:spacing w:line="360" w:lineRule="auto"/>
        <w:ind w:left="0" w:firstLine="851"/>
        <w:jc w:val="both"/>
        <w:rPr>
          <w:noProof/>
          <w:lang w:bidi="ar-SA"/>
        </w:rPr>
      </w:pPr>
      <w:r>
        <w:t>На основании данных прогнозного баланса в таблице 3.12 рассчитаны показатели ликвидности, платежеспособн</w:t>
      </w:r>
      <w:r w:rsidR="00D65EC3">
        <w:t xml:space="preserve">ости и финансовой устойчивости </w:t>
      </w:r>
      <w:r>
        <w:t>АО</w:t>
      </w:r>
      <w:r w:rsidR="00D65EC3">
        <w:t xml:space="preserve"> </w:t>
      </w:r>
    </w:p>
    <w:p w:rsidR="0019328C" w:rsidRDefault="0019328C" w:rsidP="00E35F50">
      <w:pPr>
        <w:pStyle w:val="ad"/>
        <w:widowControl/>
        <w:spacing w:line="360" w:lineRule="auto"/>
        <w:ind w:left="0"/>
        <w:jc w:val="both"/>
        <w:rPr>
          <w:noProof/>
          <w:lang w:bidi="ar-SA"/>
        </w:rPr>
      </w:pPr>
    </w:p>
    <w:p w:rsidR="007A214C" w:rsidRDefault="00C65166" w:rsidP="00E35F50">
      <w:pPr>
        <w:pStyle w:val="ad"/>
        <w:widowControl/>
        <w:spacing w:line="360" w:lineRule="auto"/>
        <w:ind w:left="0" w:firstLine="851"/>
        <w:jc w:val="both"/>
      </w:pPr>
      <w:r>
        <w:t>«</w:t>
      </w:r>
      <w:r w:rsidR="00D65EC3">
        <w:t>РТК</w:t>
      </w:r>
      <w:r>
        <w:t>»</w:t>
      </w:r>
      <w:r w:rsidR="007A214C">
        <w:t xml:space="preserve"> в прогнозном периоде. Сравнительный анализ фактических и прогнозных по</w:t>
      </w:r>
      <w:r w:rsidR="00D65EC3">
        <w:t xml:space="preserve">казателей свидетельствует, что </w:t>
      </w:r>
      <w:r w:rsidR="007A214C">
        <w:t xml:space="preserve">АО </w:t>
      </w:r>
      <w:r>
        <w:t>«</w:t>
      </w:r>
      <w:r w:rsidR="00D65EC3">
        <w:t>РТК</w:t>
      </w:r>
      <w:r>
        <w:t>»</w:t>
      </w:r>
      <w:r w:rsidR="007A214C">
        <w:t xml:space="preserve"> в прогнозном периоде значительно улучшит свою ликвидность, платежеспособность и финансовую устойчивость. На рисунке 3.14, показаны изменения прогнозного отчета.</w:t>
      </w:r>
    </w:p>
    <w:p w:rsidR="0019328C" w:rsidRDefault="00474EE8" w:rsidP="00E35F50">
      <w:pPr>
        <w:pStyle w:val="ad"/>
        <w:widowControl/>
        <w:spacing w:line="360" w:lineRule="auto"/>
        <w:ind w:left="0"/>
        <w:jc w:val="both"/>
      </w:pPr>
      <w:r>
        <w:rPr>
          <w:noProof/>
          <w:lang w:bidi="ar-SA"/>
        </w:rPr>
        <w:drawing>
          <wp:inline distT="0" distB="0" distL="0" distR="0" wp14:anchorId="4DE1A203" wp14:editId="01E6E070">
            <wp:extent cx="4572000" cy="27432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7A214C" w:rsidRDefault="007A214C" w:rsidP="00E35F50">
      <w:pPr>
        <w:pStyle w:val="ad"/>
        <w:widowControl/>
        <w:ind w:left="0"/>
      </w:pPr>
      <w:r>
        <w:t>Рисунок 3.14 - Изменение прогнозного отчета о финансовых результатах</w:t>
      </w:r>
    </w:p>
    <w:p w:rsidR="00240C18" w:rsidRDefault="00240C18" w:rsidP="00E35F50">
      <w:pPr>
        <w:pStyle w:val="ad"/>
        <w:widowControl/>
        <w:spacing w:before="74" w:line="360" w:lineRule="auto"/>
        <w:ind w:left="0" w:firstLine="851"/>
        <w:jc w:val="both"/>
      </w:pPr>
      <w:r>
        <w:rPr>
          <w:spacing w:val="-6"/>
        </w:rPr>
        <w:lastRenderedPageBreak/>
        <w:t xml:space="preserve">По </w:t>
      </w:r>
      <w:r>
        <w:t xml:space="preserve">данным рисунка </w:t>
      </w:r>
      <w:r>
        <w:rPr>
          <w:spacing w:val="-5"/>
        </w:rPr>
        <w:t xml:space="preserve">3.14, </w:t>
      </w:r>
      <w:r>
        <w:t xml:space="preserve">видно, </w:t>
      </w:r>
      <w:r>
        <w:rPr>
          <w:spacing w:val="5"/>
        </w:rPr>
        <w:t xml:space="preserve">рост </w:t>
      </w:r>
      <w:r>
        <w:t xml:space="preserve">выручки на </w:t>
      </w:r>
      <w:r>
        <w:rPr>
          <w:spacing w:val="-3"/>
        </w:rPr>
        <w:t xml:space="preserve">6,8%, </w:t>
      </w:r>
      <w:r>
        <w:t xml:space="preserve">снижение уровня себестоимости продаж и </w:t>
      </w:r>
      <w:r>
        <w:rPr>
          <w:spacing w:val="-3"/>
        </w:rPr>
        <w:t xml:space="preserve">управленческих </w:t>
      </w:r>
      <w:r>
        <w:rPr>
          <w:spacing w:val="3"/>
        </w:rPr>
        <w:t xml:space="preserve">расходов </w:t>
      </w:r>
      <w:r>
        <w:rPr>
          <w:spacing w:val="2"/>
        </w:rPr>
        <w:t xml:space="preserve">до </w:t>
      </w:r>
      <w:r>
        <w:t xml:space="preserve">уровня </w:t>
      </w:r>
      <w:r w:rsidR="00AA53F6">
        <w:rPr>
          <w:spacing w:val="-6"/>
        </w:rPr>
        <w:t>2015</w:t>
      </w:r>
      <w:r>
        <w:rPr>
          <w:spacing w:val="-6"/>
        </w:rPr>
        <w:t xml:space="preserve"> </w:t>
      </w:r>
      <w:r>
        <w:t xml:space="preserve">года, </w:t>
      </w:r>
      <w:r>
        <w:rPr>
          <w:spacing w:val="-3"/>
        </w:rPr>
        <w:t xml:space="preserve">частичная ликвидация </w:t>
      </w:r>
      <w:r>
        <w:t xml:space="preserve">долгосрочных финансовых </w:t>
      </w:r>
      <w:proofErr w:type="spellStart"/>
      <w:r>
        <w:rPr>
          <w:spacing w:val="-3"/>
        </w:rPr>
        <w:t>вложенией</w:t>
      </w:r>
      <w:proofErr w:type="spellEnd"/>
      <w:r>
        <w:rPr>
          <w:spacing w:val="-3"/>
        </w:rPr>
        <w:t xml:space="preserve"> </w:t>
      </w:r>
      <w:r>
        <w:t xml:space="preserve">и краткосрочных </w:t>
      </w:r>
      <w:proofErr w:type="spellStart"/>
      <w:proofErr w:type="gramStart"/>
      <w:r>
        <w:rPr>
          <w:spacing w:val="3"/>
        </w:rPr>
        <w:t>финанс</w:t>
      </w:r>
      <w:proofErr w:type="spellEnd"/>
      <w:r>
        <w:rPr>
          <w:spacing w:val="3"/>
        </w:rPr>
        <w:t xml:space="preserve"> </w:t>
      </w:r>
      <w:proofErr w:type="spellStart"/>
      <w:r>
        <w:rPr>
          <w:spacing w:val="13"/>
        </w:rPr>
        <w:t>овых</w:t>
      </w:r>
      <w:proofErr w:type="spellEnd"/>
      <w:proofErr w:type="gramEnd"/>
      <w:r>
        <w:rPr>
          <w:spacing w:val="13"/>
        </w:rPr>
        <w:t xml:space="preserve"> </w:t>
      </w:r>
      <w:r>
        <w:rPr>
          <w:spacing w:val="-3"/>
        </w:rPr>
        <w:t xml:space="preserve">вложений, </w:t>
      </w:r>
      <w:r>
        <w:t xml:space="preserve">использование системы факторинга и </w:t>
      </w:r>
      <w:r>
        <w:rPr>
          <w:spacing w:val="-4"/>
        </w:rPr>
        <w:t xml:space="preserve">капитализация  </w:t>
      </w:r>
      <w:r>
        <w:t xml:space="preserve">полученной прибыли, </w:t>
      </w:r>
      <w:r>
        <w:rPr>
          <w:spacing w:val="-3"/>
        </w:rPr>
        <w:t xml:space="preserve">привели </w:t>
      </w:r>
      <w:r>
        <w:t xml:space="preserve">к </w:t>
      </w:r>
      <w:r>
        <w:rPr>
          <w:spacing w:val="-4"/>
        </w:rPr>
        <w:t xml:space="preserve">увеличению </w:t>
      </w:r>
      <w:r>
        <w:t xml:space="preserve">прибыли </w:t>
      </w:r>
      <w:r>
        <w:rPr>
          <w:spacing w:val="3"/>
        </w:rPr>
        <w:t xml:space="preserve">от </w:t>
      </w:r>
      <w:r>
        <w:t xml:space="preserve">продаж на </w:t>
      </w:r>
      <w:r>
        <w:rPr>
          <w:spacing w:val="-6"/>
        </w:rPr>
        <w:t xml:space="preserve">9576 </w:t>
      </w:r>
      <w:r>
        <w:rPr>
          <w:spacing w:val="-3"/>
        </w:rPr>
        <w:t xml:space="preserve">млн. </w:t>
      </w:r>
      <w:r>
        <w:t xml:space="preserve">руб., прибыли до налогообложения </w:t>
      </w:r>
      <w:r>
        <w:rPr>
          <w:spacing w:val="3"/>
        </w:rPr>
        <w:t xml:space="preserve">до </w:t>
      </w:r>
      <w:r>
        <w:rPr>
          <w:spacing w:val="-7"/>
        </w:rPr>
        <w:t xml:space="preserve">12325 </w:t>
      </w:r>
      <w:r>
        <w:rPr>
          <w:spacing w:val="-3"/>
        </w:rPr>
        <w:t xml:space="preserve">млн. </w:t>
      </w:r>
      <w:r>
        <w:t xml:space="preserve">руб. При этом, государству может быть выплачено </w:t>
      </w:r>
      <w:r>
        <w:rPr>
          <w:spacing w:val="-6"/>
        </w:rPr>
        <w:t xml:space="preserve">1164 </w:t>
      </w:r>
      <w:r>
        <w:rPr>
          <w:spacing w:val="-3"/>
        </w:rPr>
        <w:t xml:space="preserve">млн. </w:t>
      </w:r>
      <w:r>
        <w:t xml:space="preserve">руб. налоговых </w:t>
      </w:r>
      <w:r>
        <w:rPr>
          <w:spacing w:val="-3"/>
        </w:rPr>
        <w:t xml:space="preserve">выплат. Чистая </w:t>
      </w:r>
      <w:r>
        <w:t xml:space="preserve">прибыль </w:t>
      </w:r>
      <w:r>
        <w:rPr>
          <w:spacing w:val="-5"/>
        </w:rPr>
        <w:t xml:space="preserve">АО </w:t>
      </w:r>
      <w:r w:rsidR="00C65166">
        <w:t>«</w:t>
      </w:r>
      <w:r w:rsidR="00D65EC3">
        <w:t>РТК</w:t>
      </w:r>
      <w:r w:rsidR="00C65166">
        <w:t>»</w:t>
      </w:r>
      <w:r>
        <w:t xml:space="preserve"> составит </w:t>
      </w:r>
      <w:r>
        <w:rPr>
          <w:spacing w:val="-7"/>
        </w:rPr>
        <w:t xml:space="preserve">12024 </w:t>
      </w:r>
      <w:r>
        <w:rPr>
          <w:spacing w:val="-3"/>
        </w:rPr>
        <w:t xml:space="preserve">млн. </w:t>
      </w:r>
      <w:r>
        <w:t>руб.</w:t>
      </w:r>
    </w:p>
    <w:p w:rsidR="00240C18" w:rsidRPr="00240C18" w:rsidRDefault="00240C18" w:rsidP="00E35F50">
      <w:pPr>
        <w:pStyle w:val="ad"/>
        <w:widowControl/>
        <w:spacing w:line="360" w:lineRule="auto"/>
        <w:ind w:left="0" w:firstLine="851"/>
        <w:jc w:val="both"/>
      </w:pPr>
      <w:r>
        <w:t>Далее составим прогноз показателей ликвидности, платежеспособн</w:t>
      </w:r>
      <w:r w:rsidR="00D65EC3">
        <w:t xml:space="preserve">ости и финансовой устойчивости </w:t>
      </w:r>
      <w:r>
        <w:t xml:space="preserve">АО </w:t>
      </w:r>
      <w:r w:rsidR="00C65166">
        <w:t>«</w:t>
      </w:r>
      <w:r w:rsidR="00D65EC3">
        <w:t>РТК</w:t>
      </w:r>
      <w:r w:rsidR="00C65166">
        <w:t>»</w:t>
      </w:r>
      <w:r>
        <w:t xml:space="preserve"> (таблица 3.13)</w:t>
      </w:r>
    </w:p>
    <w:p w:rsidR="00240C18" w:rsidRDefault="00240C18" w:rsidP="00E35F50">
      <w:pPr>
        <w:pStyle w:val="ad"/>
        <w:widowControl/>
        <w:spacing w:after="31" w:line="360" w:lineRule="auto"/>
        <w:ind w:left="0" w:firstLine="851"/>
        <w:jc w:val="both"/>
      </w:pPr>
      <w:r>
        <w:t xml:space="preserve">Таблица 3.13 - Прогноз показателей ликвидности, платежеспособности и </w:t>
      </w:r>
      <w:r w:rsidR="00D65EC3">
        <w:t xml:space="preserve">финансовой устойчивости АО </w:t>
      </w:r>
      <w:r w:rsidR="00C65166">
        <w:t>«</w:t>
      </w:r>
      <w:r w:rsidR="00D65EC3">
        <w:t>РТК</w:t>
      </w:r>
      <w:r w:rsidR="00C65166">
        <w:t>»</w:t>
      </w:r>
    </w:p>
    <w:tbl>
      <w:tblPr>
        <w:tblStyle w:val="TableNormal"/>
        <w:tblW w:w="0" w:type="auto"/>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36"/>
        <w:gridCol w:w="1418"/>
        <w:gridCol w:w="1134"/>
        <w:gridCol w:w="1134"/>
        <w:gridCol w:w="1134"/>
      </w:tblGrid>
      <w:tr w:rsidR="00240C18" w:rsidTr="00240C18">
        <w:trPr>
          <w:trHeight w:val="705"/>
        </w:trPr>
        <w:tc>
          <w:tcPr>
            <w:tcW w:w="4536" w:type="dxa"/>
          </w:tcPr>
          <w:p w:rsidR="00240C18" w:rsidRPr="006F636C" w:rsidRDefault="00240C18" w:rsidP="00E35F50">
            <w:pPr>
              <w:pStyle w:val="TableParagraph"/>
              <w:widowControl/>
              <w:spacing w:before="1"/>
              <w:ind w:left="0"/>
              <w:rPr>
                <w:lang w:val="ru-RU"/>
              </w:rPr>
            </w:pPr>
          </w:p>
          <w:p w:rsidR="00240C18" w:rsidRPr="00240C18" w:rsidRDefault="00240C18" w:rsidP="00E35F50">
            <w:pPr>
              <w:pStyle w:val="TableParagraph"/>
              <w:widowControl/>
            </w:pPr>
            <w:proofErr w:type="spellStart"/>
            <w:r w:rsidRPr="00240C18">
              <w:rPr>
                <w:w w:val="105"/>
              </w:rPr>
              <w:t>Показатели</w:t>
            </w:r>
            <w:proofErr w:type="spellEnd"/>
          </w:p>
        </w:tc>
        <w:tc>
          <w:tcPr>
            <w:tcW w:w="1418" w:type="dxa"/>
          </w:tcPr>
          <w:p w:rsidR="00240C18" w:rsidRPr="00240C18" w:rsidRDefault="00240C18" w:rsidP="00E35F50">
            <w:pPr>
              <w:pStyle w:val="TableParagraph"/>
              <w:widowControl/>
              <w:spacing w:before="1"/>
              <w:ind w:left="0"/>
            </w:pPr>
          </w:p>
          <w:p w:rsidR="00240C18" w:rsidRPr="00240C18" w:rsidRDefault="00240C18" w:rsidP="00E35F50">
            <w:pPr>
              <w:pStyle w:val="TableParagraph"/>
              <w:widowControl/>
            </w:pPr>
            <w:proofErr w:type="spellStart"/>
            <w:r w:rsidRPr="00240C18">
              <w:rPr>
                <w:w w:val="105"/>
              </w:rPr>
              <w:t>Норматив</w:t>
            </w:r>
            <w:proofErr w:type="spellEnd"/>
          </w:p>
        </w:tc>
        <w:tc>
          <w:tcPr>
            <w:tcW w:w="1134" w:type="dxa"/>
          </w:tcPr>
          <w:p w:rsidR="00240C18" w:rsidRPr="00240C18" w:rsidRDefault="00240C18" w:rsidP="00E35F50">
            <w:pPr>
              <w:pStyle w:val="TableParagraph"/>
              <w:widowControl/>
              <w:spacing w:before="1"/>
              <w:ind w:left="0"/>
            </w:pPr>
          </w:p>
          <w:p w:rsidR="00240C18" w:rsidRPr="00240C18" w:rsidRDefault="00AA53F6" w:rsidP="00E35F50">
            <w:pPr>
              <w:pStyle w:val="TableParagraph"/>
              <w:widowControl/>
              <w:ind w:left="111"/>
            </w:pPr>
            <w:r>
              <w:rPr>
                <w:w w:val="105"/>
              </w:rPr>
              <w:t>2016</w:t>
            </w:r>
            <w:r w:rsidR="00240C18" w:rsidRPr="00240C18">
              <w:rPr>
                <w:w w:val="105"/>
              </w:rPr>
              <w:t xml:space="preserve"> </w:t>
            </w:r>
            <w:proofErr w:type="spellStart"/>
            <w:r w:rsidR="00240C18" w:rsidRPr="00240C18">
              <w:rPr>
                <w:w w:val="105"/>
              </w:rPr>
              <w:t>год</w:t>
            </w:r>
            <w:proofErr w:type="spellEnd"/>
          </w:p>
        </w:tc>
        <w:tc>
          <w:tcPr>
            <w:tcW w:w="1134" w:type="dxa"/>
          </w:tcPr>
          <w:p w:rsidR="00240C18" w:rsidRPr="00240C18" w:rsidRDefault="00240C18" w:rsidP="00E35F50">
            <w:pPr>
              <w:pStyle w:val="TableParagraph"/>
              <w:widowControl/>
              <w:spacing w:before="2"/>
              <w:ind w:left="96"/>
            </w:pPr>
            <w:proofErr w:type="spellStart"/>
            <w:r w:rsidRPr="00240C18">
              <w:rPr>
                <w:w w:val="105"/>
              </w:rPr>
              <w:t>Прогноз</w:t>
            </w:r>
            <w:proofErr w:type="spellEnd"/>
          </w:p>
          <w:p w:rsidR="00240C18" w:rsidRPr="00240C18" w:rsidRDefault="00240C18" w:rsidP="00E35F50">
            <w:pPr>
              <w:pStyle w:val="TableParagraph"/>
              <w:widowControl/>
              <w:tabs>
                <w:tab w:val="left" w:pos="650"/>
              </w:tabs>
              <w:spacing w:before="20" w:line="220" w:lineRule="atLeast"/>
              <w:ind w:left="96" w:right="91"/>
            </w:pPr>
            <w:r w:rsidRPr="00240C18">
              <w:rPr>
                <w:w w:val="105"/>
              </w:rPr>
              <w:t>на</w:t>
            </w:r>
            <w:r w:rsidR="00AA53F6">
              <w:rPr>
                <w:spacing w:val="-6"/>
              </w:rPr>
              <w:t>2017</w:t>
            </w:r>
            <w:r w:rsidRPr="00240C18">
              <w:rPr>
                <w:spacing w:val="-6"/>
              </w:rPr>
              <w:t xml:space="preserve"> </w:t>
            </w:r>
            <w:proofErr w:type="spellStart"/>
            <w:r w:rsidRPr="00240C18">
              <w:rPr>
                <w:w w:val="105"/>
              </w:rPr>
              <w:t>год</w:t>
            </w:r>
            <w:proofErr w:type="spellEnd"/>
          </w:p>
        </w:tc>
        <w:tc>
          <w:tcPr>
            <w:tcW w:w="1134" w:type="dxa"/>
            <w:tcBorders>
              <w:right w:val="single" w:sz="8" w:space="0" w:color="000000"/>
            </w:tcBorders>
          </w:tcPr>
          <w:p w:rsidR="00240C18" w:rsidRPr="00240C18" w:rsidRDefault="00240C18" w:rsidP="00E35F50">
            <w:pPr>
              <w:pStyle w:val="TableParagraph"/>
              <w:widowControl/>
              <w:spacing w:before="122" w:line="247" w:lineRule="auto"/>
              <w:ind w:left="110" w:right="371"/>
            </w:pPr>
            <w:proofErr w:type="spellStart"/>
            <w:r w:rsidRPr="00240C18">
              <w:t>Изменение</w:t>
            </w:r>
            <w:proofErr w:type="spellEnd"/>
            <w:r w:rsidRPr="00240C18">
              <w:t xml:space="preserve"> </w:t>
            </w:r>
            <w:r w:rsidRPr="00240C18">
              <w:rPr>
                <w:w w:val="105"/>
              </w:rPr>
              <w:t>(+/-)</w:t>
            </w:r>
          </w:p>
        </w:tc>
      </w:tr>
      <w:tr w:rsidR="00240C18" w:rsidTr="00240C18">
        <w:trPr>
          <w:trHeight w:val="375"/>
        </w:trPr>
        <w:tc>
          <w:tcPr>
            <w:tcW w:w="4536" w:type="dxa"/>
          </w:tcPr>
          <w:p w:rsidR="00240C18" w:rsidRPr="00240C18" w:rsidRDefault="00240C18" w:rsidP="00E35F50">
            <w:pPr>
              <w:pStyle w:val="TableParagraph"/>
              <w:widowControl/>
              <w:spacing w:before="153" w:line="202" w:lineRule="exact"/>
            </w:pPr>
            <w:r w:rsidRPr="00240C18">
              <w:rPr>
                <w:w w:val="105"/>
              </w:rPr>
              <w:t xml:space="preserve">1 </w:t>
            </w:r>
            <w:proofErr w:type="spellStart"/>
            <w:r w:rsidRPr="00240C18">
              <w:rPr>
                <w:w w:val="105"/>
              </w:rPr>
              <w:t>Коэффициент</w:t>
            </w:r>
            <w:proofErr w:type="spellEnd"/>
            <w:r w:rsidRPr="00240C18">
              <w:rPr>
                <w:w w:val="105"/>
              </w:rPr>
              <w:t xml:space="preserve"> </w:t>
            </w:r>
            <w:proofErr w:type="spellStart"/>
            <w:r w:rsidRPr="00240C18">
              <w:rPr>
                <w:w w:val="105"/>
              </w:rPr>
              <w:t>текущей</w:t>
            </w:r>
            <w:proofErr w:type="spellEnd"/>
            <w:r w:rsidRPr="00240C18">
              <w:rPr>
                <w:w w:val="105"/>
              </w:rPr>
              <w:t xml:space="preserve"> </w:t>
            </w:r>
            <w:proofErr w:type="spellStart"/>
            <w:r w:rsidRPr="00240C18">
              <w:rPr>
                <w:w w:val="105"/>
              </w:rPr>
              <w:t>ликвидности</w:t>
            </w:r>
            <w:proofErr w:type="spellEnd"/>
          </w:p>
        </w:tc>
        <w:tc>
          <w:tcPr>
            <w:tcW w:w="1418" w:type="dxa"/>
          </w:tcPr>
          <w:p w:rsidR="00240C18" w:rsidRPr="00240C18" w:rsidRDefault="00240C18" w:rsidP="00E35F50">
            <w:pPr>
              <w:pStyle w:val="TableParagraph"/>
              <w:widowControl/>
              <w:spacing w:before="153" w:line="202" w:lineRule="exact"/>
              <w:jc w:val="center"/>
            </w:pPr>
            <w:r w:rsidRPr="00240C18">
              <w:rPr>
                <w:w w:val="105"/>
              </w:rPr>
              <w:t>1 ÷ 2</w:t>
            </w:r>
          </w:p>
        </w:tc>
        <w:tc>
          <w:tcPr>
            <w:tcW w:w="1134" w:type="dxa"/>
          </w:tcPr>
          <w:p w:rsidR="00240C18" w:rsidRPr="00240C18" w:rsidRDefault="00240C18" w:rsidP="00E35F50">
            <w:pPr>
              <w:pStyle w:val="TableParagraph"/>
              <w:widowControl/>
              <w:spacing w:before="77"/>
              <w:ind w:left="111"/>
              <w:jc w:val="center"/>
            </w:pPr>
            <w:r w:rsidRPr="00240C18">
              <w:rPr>
                <w:w w:val="105"/>
              </w:rPr>
              <w:t>0,708</w:t>
            </w:r>
          </w:p>
        </w:tc>
        <w:tc>
          <w:tcPr>
            <w:tcW w:w="1134" w:type="dxa"/>
          </w:tcPr>
          <w:p w:rsidR="00240C18" w:rsidRPr="00240C18" w:rsidRDefault="00240C18" w:rsidP="00E35F50">
            <w:pPr>
              <w:pStyle w:val="TableParagraph"/>
              <w:widowControl/>
              <w:spacing w:before="77"/>
              <w:ind w:left="96"/>
              <w:jc w:val="center"/>
            </w:pPr>
            <w:r w:rsidRPr="00240C18">
              <w:rPr>
                <w:w w:val="105"/>
              </w:rPr>
              <w:t>1,026</w:t>
            </w:r>
          </w:p>
        </w:tc>
        <w:tc>
          <w:tcPr>
            <w:tcW w:w="1134" w:type="dxa"/>
            <w:tcBorders>
              <w:right w:val="single" w:sz="8" w:space="0" w:color="000000"/>
            </w:tcBorders>
          </w:tcPr>
          <w:p w:rsidR="00240C18" w:rsidRPr="00240C18" w:rsidRDefault="00240C18" w:rsidP="00E35F50">
            <w:pPr>
              <w:pStyle w:val="TableParagraph"/>
              <w:widowControl/>
              <w:spacing w:before="77"/>
              <w:ind w:left="110"/>
              <w:jc w:val="center"/>
            </w:pPr>
            <w:r w:rsidRPr="00240C18">
              <w:rPr>
                <w:w w:val="105"/>
              </w:rPr>
              <w:t>0,319</w:t>
            </w:r>
          </w:p>
        </w:tc>
      </w:tr>
      <w:tr w:rsidR="00240C18" w:rsidTr="00240C18">
        <w:trPr>
          <w:trHeight w:val="375"/>
        </w:trPr>
        <w:tc>
          <w:tcPr>
            <w:tcW w:w="4536" w:type="dxa"/>
          </w:tcPr>
          <w:p w:rsidR="00240C18" w:rsidRPr="00240C18" w:rsidRDefault="00240C18" w:rsidP="00E35F50">
            <w:pPr>
              <w:pStyle w:val="TableParagraph"/>
              <w:widowControl/>
              <w:spacing w:before="137" w:line="217" w:lineRule="exact"/>
            </w:pPr>
            <w:r w:rsidRPr="00240C18">
              <w:rPr>
                <w:w w:val="105"/>
              </w:rPr>
              <w:t xml:space="preserve">2 </w:t>
            </w:r>
            <w:proofErr w:type="spellStart"/>
            <w:r w:rsidRPr="00240C18">
              <w:rPr>
                <w:w w:val="105"/>
              </w:rPr>
              <w:t>Коэффициент</w:t>
            </w:r>
            <w:proofErr w:type="spellEnd"/>
            <w:r w:rsidRPr="00240C18">
              <w:rPr>
                <w:w w:val="105"/>
              </w:rPr>
              <w:t xml:space="preserve"> </w:t>
            </w:r>
            <w:proofErr w:type="spellStart"/>
            <w:r w:rsidRPr="00240C18">
              <w:rPr>
                <w:w w:val="105"/>
              </w:rPr>
              <w:t>абсолютной</w:t>
            </w:r>
            <w:proofErr w:type="spellEnd"/>
            <w:r w:rsidRPr="00240C18">
              <w:rPr>
                <w:w w:val="105"/>
              </w:rPr>
              <w:t xml:space="preserve"> </w:t>
            </w:r>
            <w:proofErr w:type="spellStart"/>
            <w:r w:rsidRPr="00240C18">
              <w:rPr>
                <w:w w:val="105"/>
              </w:rPr>
              <w:t>ликвидности</w:t>
            </w:r>
            <w:proofErr w:type="spellEnd"/>
          </w:p>
        </w:tc>
        <w:tc>
          <w:tcPr>
            <w:tcW w:w="1418" w:type="dxa"/>
          </w:tcPr>
          <w:p w:rsidR="00240C18" w:rsidRPr="00240C18" w:rsidRDefault="00240C18" w:rsidP="00E35F50">
            <w:pPr>
              <w:pStyle w:val="TableParagraph"/>
              <w:widowControl/>
              <w:spacing w:before="137" w:line="217" w:lineRule="exact"/>
              <w:ind w:left="157"/>
              <w:jc w:val="center"/>
            </w:pPr>
            <w:r w:rsidRPr="00240C18">
              <w:rPr>
                <w:w w:val="105"/>
              </w:rPr>
              <w:t>0,2 ÷ 0,25</w:t>
            </w:r>
          </w:p>
        </w:tc>
        <w:tc>
          <w:tcPr>
            <w:tcW w:w="1134" w:type="dxa"/>
          </w:tcPr>
          <w:p w:rsidR="00240C18" w:rsidRPr="00240C18" w:rsidRDefault="00240C18" w:rsidP="00E35F50">
            <w:pPr>
              <w:pStyle w:val="TableParagraph"/>
              <w:widowControl/>
              <w:spacing w:before="62"/>
              <w:ind w:left="111"/>
              <w:jc w:val="center"/>
            </w:pPr>
            <w:r w:rsidRPr="00240C18">
              <w:rPr>
                <w:w w:val="105"/>
              </w:rPr>
              <w:t>0,327</w:t>
            </w:r>
          </w:p>
        </w:tc>
        <w:tc>
          <w:tcPr>
            <w:tcW w:w="1134" w:type="dxa"/>
          </w:tcPr>
          <w:p w:rsidR="00240C18" w:rsidRPr="00240C18" w:rsidRDefault="00240C18" w:rsidP="00E35F50">
            <w:pPr>
              <w:pStyle w:val="TableParagraph"/>
              <w:widowControl/>
              <w:spacing w:before="62"/>
              <w:ind w:left="96"/>
              <w:jc w:val="center"/>
            </w:pPr>
            <w:r w:rsidRPr="00240C18">
              <w:rPr>
                <w:w w:val="105"/>
              </w:rPr>
              <w:t>0,369</w:t>
            </w:r>
          </w:p>
        </w:tc>
        <w:tc>
          <w:tcPr>
            <w:tcW w:w="1134" w:type="dxa"/>
            <w:tcBorders>
              <w:right w:val="single" w:sz="8" w:space="0" w:color="000000"/>
            </w:tcBorders>
          </w:tcPr>
          <w:p w:rsidR="00240C18" w:rsidRPr="00240C18" w:rsidRDefault="00240C18" w:rsidP="00E35F50">
            <w:pPr>
              <w:pStyle w:val="TableParagraph"/>
              <w:widowControl/>
              <w:spacing w:before="62"/>
              <w:ind w:left="110"/>
              <w:jc w:val="center"/>
            </w:pPr>
            <w:r w:rsidRPr="00240C18">
              <w:rPr>
                <w:w w:val="105"/>
              </w:rPr>
              <w:t>0,041</w:t>
            </w:r>
          </w:p>
        </w:tc>
      </w:tr>
      <w:tr w:rsidR="00240C18" w:rsidTr="00240C18">
        <w:trPr>
          <w:trHeight w:val="360"/>
        </w:trPr>
        <w:tc>
          <w:tcPr>
            <w:tcW w:w="4536" w:type="dxa"/>
          </w:tcPr>
          <w:p w:rsidR="00240C18" w:rsidRPr="00240C18" w:rsidRDefault="00240C18" w:rsidP="00E35F50">
            <w:pPr>
              <w:pStyle w:val="TableParagraph"/>
              <w:widowControl/>
              <w:spacing w:before="138" w:line="203" w:lineRule="exact"/>
            </w:pPr>
            <w:r w:rsidRPr="00240C18">
              <w:rPr>
                <w:w w:val="105"/>
              </w:rPr>
              <w:t xml:space="preserve">3 </w:t>
            </w:r>
            <w:proofErr w:type="spellStart"/>
            <w:r w:rsidRPr="00240C18">
              <w:rPr>
                <w:w w:val="105"/>
              </w:rPr>
              <w:t>Коэффициент</w:t>
            </w:r>
            <w:proofErr w:type="spellEnd"/>
            <w:r w:rsidRPr="00240C18">
              <w:rPr>
                <w:w w:val="105"/>
              </w:rPr>
              <w:t xml:space="preserve"> </w:t>
            </w:r>
            <w:proofErr w:type="spellStart"/>
            <w:r w:rsidRPr="00240C18">
              <w:rPr>
                <w:w w:val="105"/>
              </w:rPr>
              <w:t>критической</w:t>
            </w:r>
            <w:proofErr w:type="spellEnd"/>
            <w:r w:rsidRPr="00240C18">
              <w:rPr>
                <w:w w:val="105"/>
              </w:rPr>
              <w:t xml:space="preserve"> </w:t>
            </w:r>
            <w:proofErr w:type="spellStart"/>
            <w:r w:rsidRPr="00240C18">
              <w:rPr>
                <w:w w:val="105"/>
              </w:rPr>
              <w:t>ликвидности</w:t>
            </w:r>
            <w:proofErr w:type="spellEnd"/>
          </w:p>
        </w:tc>
        <w:tc>
          <w:tcPr>
            <w:tcW w:w="1418" w:type="dxa"/>
          </w:tcPr>
          <w:p w:rsidR="00240C18" w:rsidRPr="00240C18" w:rsidRDefault="00240C18" w:rsidP="00E35F50">
            <w:pPr>
              <w:pStyle w:val="TableParagraph"/>
              <w:widowControl/>
              <w:spacing w:before="138" w:line="203" w:lineRule="exact"/>
              <w:jc w:val="center"/>
            </w:pPr>
            <w:r w:rsidRPr="00240C18">
              <w:rPr>
                <w:w w:val="105"/>
              </w:rPr>
              <w:t>≥ 0,8</w:t>
            </w:r>
          </w:p>
        </w:tc>
        <w:tc>
          <w:tcPr>
            <w:tcW w:w="1134" w:type="dxa"/>
          </w:tcPr>
          <w:p w:rsidR="00240C18" w:rsidRPr="00240C18" w:rsidRDefault="00240C18" w:rsidP="00E35F50">
            <w:pPr>
              <w:pStyle w:val="TableParagraph"/>
              <w:widowControl/>
              <w:spacing w:before="63"/>
              <w:ind w:left="111"/>
              <w:jc w:val="center"/>
            </w:pPr>
            <w:r w:rsidRPr="00240C18">
              <w:rPr>
                <w:w w:val="105"/>
              </w:rPr>
              <w:t>0,657</w:t>
            </w:r>
          </w:p>
        </w:tc>
        <w:tc>
          <w:tcPr>
            <w:tcW w:w="1134" w:type="dxa"/>
          </w:tcPr>
          <w:p w:rsidR="00240C18" w:rsidRPr="00240C18" w:rsidRDefault="00240C18" w:rsidP="00E35F50">
            <w:pPr>
              <w:pStyle w:val="TableParagraph"/>
              <w:widowControl/>
              <w:spacing w:before="63"/>
              <w:ind w:left="96"/>
              <w:jc w:val="center"/>
            </w:pPr>
            <w:r w:rsidRPr="00240C18">
              <w:rPr>
                <w:w w:val="105"/>
              </w:rPr>
              <w:t>0,911</w:t>
            </w:r>
          </w:p>
        </w:tc>
        <w:tc>
          <w:tcPr>
            <w:tcW w:w="1134" w:type="dxa"/>
            <w:tcBorders>
              <w:right w:val="single" w:sz="8" w:space="0" w:color="000000"/>
            </w:tcBorders>
          </w:tcPr>
          <w:p w:rsidR="00240C18" w:rsidRPr="00240C18" w:rsidRDefault="00240C18" w:rsidP="00E35F50">
            <w:pPr>
              <w:pStyle w:val="TableParagraph"/>
              <w:widowControl/>
              <w:spacing w:before="63"/>
              <w:ind w:left="110"/>
              <w:jc w:val="center"/>
            </w:pPr>
            <w:r w:rsidRPr="00240C18">
              <w:rPr>
                <w:w w:val="105"/>
              </w:rPr>
              <w:t>0,253</w:t>
            </w:r>
          </w:p>
        </w:tc>
      </w:tr>
      <w:tr w:rsidR="00240C18" w:rsidTr="00240C18">
        <w:trPr>
          <w:trHeight w:val="465"/>
        </w:trPr>
        <w:tc>
          <w:tcPr>
            <w:tcW w:w="4536" w:type="dxa"/>
          </w:tcPr>
          <w:p w:rsidR="00240C18" w:rsidRPr="006F636C" w:rsidRDefault="00240C18" w:rsidP="00E35F50">
            <w:pPr>
              <w:pStyle w:val="TableParagraph"/>
              <w:widowControl/>
              <w:spacing w:before="2"/>
              <w:rPr>
                <w:lang w:val="ru-RU"/>
              </w:rPr>
            </w:pPr>
            <w:r w:rsidRPr="006F636C">
              <w:rPr>
                <w:w w:val="105"/>
                <w:lang w:val="ru-RU"/>
              </w:rPr>
              <w:t xml:space="preserve">4 Коэффициент степени платежеспособности </w:t>
            </w:r>
            <w:proofErr w:type="gramStart"/>
            <w:r w:rsidRPr="006F636C">
              <w:rPr>
                <w:w w:val="105"/>
                <w:lang w:val="ru-RU"/>
              </w:rPr>
              <w:t>по</w:t>
            </w:r>
            <w:proofErr w:type="gramEnd"/>
          </w:p>
          <w:p w:rsidR="00240C18" w:rsidRPr="006F636C" w:rsidRDefault="00240C18" w:rsidP="00E35F50">
            <w:pPr>
              <w:pStyle w:val="TableParagraph"/>
              <w:widowControl/>
              <w:spacing w:before="7" w:line="217" w:lineRule="exact"/>
              <w:rPr>
                <w:lang w:val="ru-RU"/>
              </w:rPr>
            </w:pPr>
            <w:r w:rsidRPr="006F636C">
              <w:rPr>
                <w:w w:val="105"/>
                <w:lang w:val="ru-RU"/>
              </w:rPr>
              <w:t>текущим обязательствам</w:t>
            </w:r>
          </w:p>
        </w:tc>
        <w:tc>
          <w:tcPr>
            <w:tcW w:w="1418" w:type="dxa"/>
          </w:tcPr>
          <w:p w:rsidR="00240C18" w:rsidRPr="006F636C" w:rsidRDefault="00240C18" w:rsidP="00E35F50">
            <w:pPr>
              <w:pStyle w:val="TableParagraph"/>
              <w:widowControl/>
              <w:spacing w:before="9"/>
              <w:ind w:left="0"/>
              <w:jc w:val="center"/>
              <w:rPr>
                <w:lang w:val="ru-RU"/>
              </w:rPr>
            </w:pPr>
          </w:p>
          <w:p w:rsidR="00240C18" w:rsidRPr="00240C18" w:rsidRDefault="00240C18" w:rsidP="00E35F50">
            <w:pPr>
              <w:pStyle w:val="TableParagraph"/>
              <w:widowControl/>
              <w:spacing w:line="217" w:lineRule="exact"/>
              <w:jc w:val="center"/>
            </w:pPr>
            <w:r w:rsidRPr="00240C18">
              <w:rPr>
                <w:w w:val="105"/>
              </w:rPr>
              <w:t>≤ 3</w:t>
            </w:r>
          </w:p>
        </w:tc>
        <w:tc>
          <w:tcPr>
            <w:tcW w:w="1134" w:type="dxa"/>
          </w:tcPr>
          <w:p w:rsidR="00240C18" w:rsidRPr="00240C18" w:rsidRDefault="00240C18" w:rsidP="00E35F50">
            <w:pPr>
              <w:pStyle w:val="TableParagraph"/>
              <w:widowControl/>
              <w:spacing w:before="123"/>
              <w:ind w:left="111"/>
              <w:jc w:val="center"/>
            </w:pPr>
            <w:r w:rsidRPr="00240C18">
              <w:rPr>
                <w:w w:val="105"/>
              </w:rPr>
              <w:t>4,972</w:t>
            </w:r>
          </w:p>
        </w:tc>
        <w:tc>
          <w:tcPr>
            <w:tcW w:w="1134" w:type="dxa"/>
          </w:tcPr>
          <w:p w:rsidR="00240C18" w:rsidRPr="00240C18" w:rsidRDefault="00240C18" w:rsidP="00E35F50">
            <w:pPr>
              <w:pStyle w:val="TableParagraph"/>
              <w:widowControl/>
              <w:spacing w:before="123"/>
              <w:ind w:left="96"/>
              <w:jc w:val="center"/>
            </w:pPr>
            <w:r w:rsidRPr="00240C18">
              <w:rPr>
                <w:w w:val="105"/>
              </w:rPr>
              <w:t>2,024</w:t>
            </w:r>
          </w:p>
        </w:tc>
        <w:tc>
          <w:tcPr>
            <w:tcW w:w="1134" w:type="dxa"/>
            <w:tcBorders>
              <w:right w:val="single" w:sz="8" w:space="0" w:color="000000"/>
            </w:tcBorders>
          </w:tcPr>
          <w:p w:rsidR="00240C18" w:rsidRPr="00240C18" w:rsidRDefault="00240C18" w:rsidP="00E35F50">
            <w:pPr>
              <w:pStyle w:val="TableParagraph"/>
              <w:widowControl/>
              <w:spacing w:before="123"/>
              <w:ind w:left="110"/>
              <w:jc w:val="center"/>
            </w:pPr>
            <w:r w:rsidRPr="00240C18">
              <w:rPr>
                <w:w w:val="105"/>
              </w:rPr>
              <w:t>-2,949</w:t>
            </w:r>
          </w:p>
        </w:tc>
      </w:tr>
      <w:tr w:rsidR="00240C18" w:rsidTr="00240C18">
        <w:trPr>
          <w:trHeight w:val="615"/>
        </w:trPr>
        <w:tc>
          <w:tcPr>
            <w:tcW w:w="4536" w:type="dxa"/>
          </w:tcPr>
          <w:p w:rsidR="00240C18" w:rsidRPr="00240C18" w:rsidRDefault="00240C18" w:rsidP="00E35F50">
            <w:pPr>
              <w:pStyle w:val="TableParagraph"/>
              <w:widowControl/>
              <w:spacing w:before="166" w:line="220" w:lineRule="atLeast"/>
              <w:ind w:right="665"/>
            </w:pPr>
            <w:r w:rsidRPr="00240C18">
              <w:rPr>
                <w:w w:val="105"/>
              </w:rPr>
              <w:t xml:space="preserve">5 </w:t>
            </w:r>
            <w:proofErr w:type="spellStart"/>
            <w:r w:rsidRPr="00240C18">
              <w:rPr>
                <w:w w:val="105"/>
              </w:rPr>
              <w:t>Коэффициент</w:t>
            </w:r>
            <w:proofErr w:type="spellEnd"/>
            <w:r w:rsidRPr="00240C18">
              <w:rPr>
                <w:w w:val="105"/>
              </w:rPr>
              <w:t xml:space="preserve"> </w:t>
            </w:r>
            <w:proofErr w:type="spellStart"/>
            <w:r w:rsidRPr="00240C18">
              <w:rPr>
                <w:w w:val="105"/>
              </w:rPr>
              <w:t>финансовой</w:t>
            </w:r>
            <w:proofErr w:type="spellEnd"/>
            <w:r w:rsidRPr="00240C18">
              <w:rPr>
                <w:w w:val="105"/>
              </w:rPr>
              <w:t xml:space="preserve"> </w:t>
            </w:r>
            <w:proofErr w:type="spellStart"/>
            <w:r w:rsidRPr="00240C18">
              <w:rPr>
                <w:w w:val="105"/>
              </w:rPr>
              <w:t>независимости</w:t>
            </w:r>
            <w:proofErr w:type="spellEnd"/>
            <w:r w:rsidRPr="00240C18">
              <w:rPr>
                <w:w w:val="105"/>
              </w:rPr>
              <w:t xml:space="preserve"> (</w:t>
            </w:r>
            <w:proofErr w:type="spellStart"/>
            <w:r w:rsidRPr="00240C18">
              <w:rPr>
                <w:w w:val="105"/>
              </w:rPr>
              <w:t>автономии</w:t>
            </w:r>
            <w:proofErr w:type="spellEnd"/>
            <w:r w:rsidRPr="00240C18">
              <w:rPr>
                <w:w w:val="105"/>
              </w:rPr>
              <w:t>)</w:t>
            </w:r>
          </w:p>
        </w:tc>
        <w:tc>
          <w:tcPr>
            <w:tcW w:w="1418" w:type="dxa"/>
          </w:tcPr>
          <w:p w:rsidR="00240C18" w:rsidRPr="00240C18" w:rsidRDefault="00240C18" w:rsidP="00E35F50">
            <w:pPr>
              <w:pStyle w:val="TableParagraph"/>
              <w:widowControl/>
              <w:spacing w:before="2"/>
              <w:ind w:left="0"/>
              <w:jc w:val="center"/>
            </w:pPr>
          </w:p>
          <w:p w:rsidR="00240C18" w:rsidRPr="00240C18" w:rsidRDefault="00240C18" w:rsidP="00E35F50">
            <w:pPr>
              <w:pStyle w:val="TableParagraph"/>
              <w:widowControl/>
              <w:jc w:val="center"/>
            </w:pPr>
            <w:r w:rsidRPr="00240C18">
              <w:rPr>
                <w:w w:val="105"/>
              </w:rPr>
              <w:t>≥ 0,5</w:t>
            </w:r>
          </w:p>
        </w:tc>
        <w:tc>
          <w:tcPr>
            <w:tcW w:w="1134" w:type="dxa"/>
          </w:tcPr>
          <w:p w:rsidR="00240C18" w:rsidRPr="00240C18" w:rsidRDefault="00240C18" w:rsidP="00E35F50">
            <w:pPr>
              <w:pStyle w:val="TableParagraph"/>
              <w:widowControl/>
              <w:spacing w:before="2"/>
              <w:ind w:left="0"/>
              <w:jc w:val="center"/>
            </w:pPr>
          </w:p>
          <w:p w:rsidR="00240C18" w:rsidRPr="00240C18" w:rsidRDefault="00240C18" w:rsidP="00E35F50">
            <w:pPr>
              <w:pStyle w:val="TableParagraph"/>
              <w:widowControl/>
              <w:ind w:left="111"/>
              <w:jc w:val="center"/>
            </w:pPr>
            <w:r w:rsidRPr="00240C18">
              <w:rPr>
                <w:w w:val="105"/>
              </w:rPr>
              <w:t>0,170</w:t>
            </w:r>
          </w:p>
        </w:tc>
        <w:tc>
          <w:tcPr>
            <w:tcW w:w="1134" w:type="dxa"/>
          </w:tcPr>
          <w:p w:rsidR="00240C18" w:rsidRPr="00240C18" w:rsidRDefault="00240C18" w:rsidP="00E35F50">
            <w:pPr>
              <w:pStyle w:val="TableParagraph"/>
              <w:widowControl/>
              <w:spacing w:before="2"/>
              <w:ind w:left="0"/>
              <w:jc w:val="center"/>
            </w:pPr>
          </w:p>
          <w:p w:rsidR="00240C18" w:rsidRPr="00240C18" w:rsidRDefault="00240C18" w:rsidP="00E35F50">
            <w:pPr>
              <w:pStyle w:val="TableParagraph"/>
              <w:widowControl/>
              <w:ind w:left="96"/>
              <w:jc w:val="center"/>
            </w:pPr>
            <w:r w:rsidRPr="00240C18">
              <w:rPr>
                <w:w w:val="105"/>
              </w:rPr>
              <w:t>0,326</w:t>
            </w:r>
          </w:p>
        </w:tc>
        <w:tc>
          <w:tcPr>
            <w:tcW w:w="1134" w:type="dxa"/>
            <w:tcBorders>
              <w:right w:val="single" w:sz="8" w:space="0" w:color="000000"/>
            </w:tcBorders>
          </w:tcPr>
          <w:p w:rsidR="00240C18" w:rsidRPr="00240C18" w:rsidRDefault="00240C18" w:rsidP="00E35F50">
            <w:pPr>
              <w:pStyle w:val="TableParagraph"/>
              <w:widowControl/>
              <w:spacing w:before="2"/>
              <w:ind w:left="0"/>
              <w:jc w:val="center"/>
            </w:pPr>
          </w:p>
          <w:p w:rsidR="00240C18" w:rsidRPr="00240C18" w:rsidRDefault="00240C18" w:rsidP="00E35F50">
            <w:pPr>
              <w:pStyle w:val="TableParagraph"/>
              <w:widowControl/>
              <w:ind w:left="110"/>
              <w:jc w:val="center"/>
            </w:pPr>
            <w:r w:rsidRPr="00240C18">
              <w:rPr>
                <w:w w:val="105"/>
              </w:rPr>
              <w:t>0,156</w:t>
            </w:r>
          </w:p>
        </w:tc>
      </w:tr>
      <w:tr w:rsidR="00240C18" w:rsidTr="00240C18">
        <w:trPr>
          <w:trHeight w:val="315"/>
        </w:trPr>
        <w:tc>
          <w:tcPr>
            <w:tcW w:w="4536" w:type="dxa"/>
          </w:tcPr>
          <w:p w:rsidR="00240C18" w:rsidRPr="00240C18" w:rsidRDefault="00240C18" w:rsidP="00E35F50">
            <w:pPr>
              <w:pStyle w:val="TableParagraph"/>
              <w:widowControl/>
              <w:spacing w:before="92" w:line="203" w:lineRule="exact"/>
            </w:pPr>
            <w:r w:rsidRPr="00240C18">
              <w:rPr>
                <w:w w:val="105"/>
              </w:rPr>
              <w:t xml:space="preserve">6 </w:t>
            </w:r>
            <w:proofErr w:type="spellStart"/>
            <w:r w:rsidRPr="00240C18">
              <w:rPr>
                <w:w w:val="105"/>
              </w:rPr>
              <w:t>Коэффициент</w:t>
            </w:r>
            <w:proofErr w:type="spellEnd"/>
            <w:r w:rsidRPr="00240C18">
              <w:rPr>
                <w:w w:val="105"/>
              </w:rPr>
              <w:t xml:space="preserve"> </w:t>
            </w:r>
            <w:proofErr w:type="spellStart"/>
            <w:r w:rsidRPr="00240C18">
              <w:rPr>
                <w:w w:val="105"/>
              </w:rPr>
              <w:t>финансовой</w:t>
            </w:r>
            <w:proofErr w:type="spellEnd"/>
            <w:r w:rsidRPr="00240C18">
              <w:rPr>
                <w:w w:val="105"/>
              </w:rPr>
              <w:t xml:space="preserve"> </w:t>
            </w:r>
            <w:proofErr w:type="spellStart"/>
            <w:r w:rsidRPr="00240C18">
              <w:rPr>
                <w:w w:val="105"/>
              </w:rPr>
              <w:t>устойчивости</w:t>
            </w:r>
            <w:proofErr w:type="spellEnd"/>
          </w:p>
        </w:tc>
        <w:tc>
          <w:tcPr>
            <w:tcW w:w="1418" w:type="dxa"/>
          </w:tcPr>
          <w:p w:rsidR="00240C18" w:rsidRPr="00240C18" w:rsidRDefault="00240C18" w:rsidP="00E35F50">
            <w:pPr>
              <w:pStyle w:val="TableParagraph"/>
              <w:widowControl/>
              <w:spacing w:before="47"/>
              <w:jc w:val="center"/>
            </w:pPr>
            <w:r w:rsidRPr="00240C18">
              <w:rPr>
                <w:w w:val="105"/>
              </w:rPr>
              <w:t>≥ 0,8</w:t>
            </w:r>
          </w:p>
        </w:tc>
        <w:tc>
          <w:tcPr>
            <w:tcW w:w="1134" w:type="dxa"/>
          </w:tcPr>
          <w:p w:rsidR="00240C18" w:rsidRPr="00240C18" w:rsidRDefault="00240C18" w:rsidP="00E35F50">
            <w:pPr>
              <w:pStyle w:val="TableParagraph"/>
              <w:widowControl/>
              <w:spacing w:before="47"/>
              <w:ind w:left="111"/>
              <w:jc w:val="center"/>
            </w:pPr>
            <w:r w:rsidRPr="00240C18">
              <w:rPr>
                <w:w w:val="105"/>
              </w:rPr>
              <w:t>0,745</w:t>
            </w:r>
          </w:p>
        </w:tc>
        <w:tc>
          <w:tcPr>
            <w:tcW w:w="1134" w:type="dxa"/>
          </w:tcPr>
          <w:p w:rsidR="00240C18" w:rsidRPr="00240C18" w:rsidRDefault="00240C18" w:rsidP="00E35F50">
            <w:pPr>
              <w:pStyle w:val="TableParagraph"/>
              <w:widowControl/>
              <w:spacing w:before="47"/>
              <w:ind w:left="96"/>
              <w:jc w:val="center"/>
            </w:pPr>
            <w:r w:rsidRPr="00240C18">
              <w:rPr>
                <w:w w:val="105"/>
              </w:rPr>
              <w:t>0,861</w:t>
            </w:r>
          </w:p>
        </w:tc>
        <w:tc>
          <w:tcPr>
            <w:tcW w:w="1134" w:type="dxa"/>
            <w:tcBorders>
              <w:right w:val="single" w:sz="8" w:space="0" w:color="000000"/>
            </w:tcBorders>
          </w:tcPr>
          <w:p w:rsidR="00240C18" w:rsidRPr="00240C18" w:rsidRDefault="00240C18" w:rsidP="00E35F50">
            <w:pPr>
              <w:pStyle w:val="TableParagraph"/>
              <w:widowControl/>
              <w:spacing w:before="47"/>
              <w:ind w:left="110"/>
              <w:jc w:val="center"/>
            </w:pPr>
            <w:r w:rsidRPr="00240C18">
              <w:rPr>
                <w:w w:val="105"/>
              </w:rPr>
              <w:t>0,115</w:t>
            </w:r>
          </w:p>
        </w:tc>
      </w:tr>
    </w:tbl>
    <w:p w:rsidR="00240C18" w:rsidRDefault="00240C18" w:rsidP="00E35F50">
      <w:pPr>
        <w:pStyle w:val="ad"/>
        <w:widowControl/>
        <w:spacing w:after="31" w:line="360" w:lineRule="auto"/>
        <w:ind w:left="0"/>
        <w:jc w:val="both"/>
      </w:pPr>
    </w:p>
    <w:p w:rsidR="00240C18" w:rsidRDefault="00240C18" w:rsidP="00E35F50">
      <w:pPr>
        <w:pStyle w:val="ad"/>
        <w:widowControl/>
        <w:tabs>
          <w:tab w:val="left" w:pos="9639"/>
        </w:tabs>
        <w:spacing w:line="360" w:lineRule="auto"/>
        <w:ind w:left="0" w:firstLine="851"/>
        <w:jc w:val="both"/>
        <w:rPr>
          <w:spacing w:val="-5"/>
        </w:rPr>
      </w:pPr>
      <w:r>
        <w:t xml:space="preserve">Исходя из данных </w:t>
      </w:r>
      <w:r>
        <w:rPr>
          <w:spacing w:val="-4"/>
        </w:rPr>
        <w:t xml:space="preserve">таблицы </w:t>
      </w:r>
      <w:r>
        <w:rPr>
          <w:spacing w:val="-3"/>
        </w:rPr>
        <w:t xml:space="preserve">3.13, </w:t>
      </w:r>
      <w:r>
        <w:t xml:space="preserve">составим </w:t>
      </w:r>
      <w:r>
        <w:rPr>
          <w:spacing w:val="2"/>
        </w:rPr>
        <w:t xml:space="preserve">прогноз  </w:t>
      </w:r>
      <w:r>
        <w:rPr>
          <w:spacing w:val="-4"/>
        </w:rPr>
        <w:t xml:space="preserve">показателей </w:t>
      </w:r>
      <w:r>
        <w:t xml:space="preserve">ликвидности, платежеспособности и финансовой устойчивости </w:t>
      </w:r>
      <w:r>
        <w:rPr>
          <w:spacing w:val="-8"/>
        </w:rPr>
        <w:t xml:space="preserve">АО </w:t>
      </w:r>
      <w:r w:rsidR="00C65166">
        <w:t>«</w:t>
      </w:r>
      <w:r w:rsidR="00D65EC3">
        <w:t>РТК</w:t>
      </w:r>
      <w:r w:rsidR="00C65166">
        <w:t>»</w:t>
      </w:r>
      <w:r>
        <w:t xml:space="preserve"> на </w:t>
      </w:r>
      <w:r w:rsidR="00AA53F6">
        <w:rPr>
          <w:spacing w:val="-6"/>
        </w:rPr>
        <w:t>2017</w:t>
      </w:r>
      <w:r>
        <w:rPr>
          <w:spacing w:val="-6"/>
        </w:rPr>
        <w:t xml:space="preserve"> </w:t>
      </w:r>
      <w:r>
        <w:rPr>
          <w:spacing w:val="3"/>
        </w:rPr>
        <w:t xml:space="preserve">год </w:t>
      </w:r>
      <w:r>
        <w:t>(рисунок</w:t>
      </w:r>
      <w:r>
        <w:rPr>
          <w:spacing w:val="-35"/>
        </w:rPr>
        <w:t xml:space="preserve"> </w:t>
      </w:r>
      <w:r>
        <w:rPr>
          <w:spacing w:val="-5"/>
        </w:rPr>
        <w:t>3.15).</w:t>
      </w:r>
    </w:p>
    <w:p w:rsidR="00240C18" w:rsidRPr="00240C18" w:rsidRDefault="00F51E3A" w:rsidP="00E35F50">
      <w:pPr>
        <w:pStyle w:val="ad"/>
        <w:widowControl/>
        <w:tabs>
          <w:tab w:val="left" w:pos="9639"/>
        </w:tabs>
        <w:spacing w:line="360" w:lineRule="auto"/>
        <w:ind w:left="0"/>
        <w:jc w:val="both"/>
        <w:rPr>
          <w:b/>
        </w:rPr>
      </w:pPr>
      <w:r>
        <w:rPr>
          <w:noProof/>
          <w:lang w:bidi="ar-SA"/>
        </w:rPr>
        <w:lastRenderedPageBreak/>
        <w:drawing>
          <wp:inline distT="0" distB="0" distL="0" distR="0" wp14:anchorId="1DD77BE5" wp14:editId="40F95FF6">
            <wp:extent cx="5886451" cy="2252662"/>
            <wp:effectExtent l="0" t="0" r="19050" b="1460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40C18" w:rsidRDefault="00240C18" w:rsidP="00E35F50">
      <w:pPr>
        <w:pStyle w:val="ad"/>
        <w:widowControl/>
        <w:spacing w:line="360" w:lineRule="auto"/>
        <w:ind w:left="0" w:firstLine="851"/>
        <w:jc w:val="both"/>
      </w:pPr>
      <w:r>
        <w:t>Рисунок 3.15 - Прогноз показателей ликвидности, платежеспособности и финансово</w:t>
      </w:r>
      <w:r w:rsidR="00AA53F6">
        <w:t>й</w:t>
      </w:r>
      <w:r w:rsidR="00D65EC3">
        <w:t xml:space="preserve"> устойчивости </w:t>
      </w:r>
      <w:r w:rsidR="00AA53F6">
        <w:t xml:space="preserve">АО </w:t>
      </w:r>
      <w:r w:rsidR="00C65166">
        <w:t>«</w:t>
      </w:r>
      <w:r w:rsidR="00D65EC3">
        <w:t>РТК</w:t>
      </w:r>
      <w:r w:rsidR="00C65166">
        <w:t>»</w:t>
      </w:r>
      <w:r w:rsidR="00AA53F6">
        <w:t xml:space="preserve"> на 2017</w:t>
      </w:r>
      <w:r>
        <w:t xml:space="preserve"> год</w:t>
      </w:r>
    </w:p>
    <w:p w:rsidR="007A214C" w:rsidRDefault="00240C18" w:rsidP="00E35F50">
      <w:pPr>
        <w:pStyle w:val="ad"/>
        <w:widowControl/>
        <w:spacing w:before="12" w:line="360" w:lineRule="auto"/>
        <w:ind w:left="0" w:firstLine="851"/>
        <w:jc w:val="both"/>
      </w:pPr>
      <w:r>
        <w:t>Коэффициент текущей ликвидности достигнет рекомендуемого уровня, увеличившись в 1,5 раза. Коэффициент абсолютной ликвидности улучшится и достигнет рекомендуемого уровня в прогнозном периоде. Коэффициент критической ликвидности не достигнет рекомендуемого уровня, но его рост измене</w:t>
      </w:r>
      <w:r w:rsidR="00AA53F6">
        <w:t>ния прогноза показателей за 2017</w:t>
      </w:r>
      <w:r>
        <w:t xml:space="preserve"> год.</w:t>
      </w:r>
    </w:p>
    <w:p w:rsidR="00240C18" w:rsidRDefault="00D9739C" w:rsidP="00E35F50">
      <w:pPr>
        <w:pStyle w:val="ad"/>
        <w:widowControl/>
        <w:spacing w:before="12" w:line="360" w:lineRule="auto"/>
        <w:ind w:left="0"/>
        <w:jc w:val="both"/>
      </w:pPr>
      <w:r>
        <w:rPr>
          <w:noProof/>
          <w:lang w:bidi="ar-SA"/>
        </w:rPr>
        <w:drawing>
          <wp:inline distT="0" distB="0" distL="0" distR="0" wp14:anchorId="5EF5473D" wp14:editId="54BA9FC8">
            <wp:extent cx="4572000" cy="2014538"/>
            <wp:effectExtent l="0" t="0" r="19050" b="2413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214C" w:rsidRDefault="007A214C" w:rsidP="00E35F50">
      <w:pPr>
        <w:pStyle w:val="ad"/>
        <w:widowControl/>
        <w:tabs>
          <w:tab w:val="left" w:pos="2117"/>
          <w:tab w:val="left" w:pos="4335"/>
          <w:tab w:val="left" w:pos="6083"/>
          <w:tab w:val="left" w:pos="6999"/>
          <w:tab w:val="left" w:pos="7405"/>
          <w:tab w:val="left" w:pos="9146"/>
        </w:tabs>
        <w:spacing w:before="219" w:line="360" w:lineRule="auto"/>
        <w:ind w:left="0"/>
        <w:jc w:val="both"/>
      </w:pPr>
    </w:p>
    <w:p w:rsidR="00DC74D9" w:rsidRPr="00DC74D9" w:rsidRDefault="00DC74D9" w:rsidP="00E35F50">
      <w:pPr>
        <w:pStyle w:val="ad"/>
        <w:widowControl/>
        <w:tabs>
          <w:tab w:val="left" w:pos="3484"/>
          <w:tab w:val="left" w:pos="4938"/>
          <w:tab w:val="left" w:pos="7448"/>
          <w:tab w:val="left" w:pos="9267"/>
        </w:tabs>
        <w:spacing w:line="360" w:lineRule="auto"/>
        <w:ind w:left="0"/>
        <w:jc w:val="both"/>
      </w:pPr>
    </w:p>
    <w:p w:rsidR="00DC74D9" w:rsidRDefault="00DC74D9" w:rsidP="00E35F50">
      <w:pPr>
        <w:pStyle w:val="ad"/>
        <w:widowControl/>
        <w:spacing w:before="14" w:line="360" w:lineRule="auto"/>
        <w:ind w:left="0" w:right="270" w:firstLine="851"/>
        <w:jc w:val="both"/>
      </w:pPr>
    </w:p>
    <w:p w:rsidR="008D7D7D" w:rsidRDefault="008D7D7D" w:rsidP="00E35F50">
      <w:pPr>
        <w:pStyle w:val="Default"/>
        <w:spacing w:line="360" w:lineRule="auto"/>
        <w:jc w:val="both"/>
        <w:rPr>
          <w:sz w:val="28"/>
          <w:szCs w:val="28"/>
        </w:rPr>
      </w:pPr>
    </w:p>
    <w:p w:rsidR="008D7D7D" w:rsidRDefault="008D7D7D" w:rsidP="00E35F50">
      <w:pPr>
        <w:spacing w:line="360" w:lineRule="auto"/>
        <w:jc w:val="both"/>
        <w:rPr>
          <w:rFonts w:ascii="Times New Roman" w:hAnsi="Times New Roman" w:cs="Times New Roman"/>
          <w:sz w:val="28"/>
          <w:szCs w:val="28"/>
        </w:rPr>
      </w:pPr>
    </w:p>
    <w:p w:rsidR="008D7D7D" w:rsidRPr="0061403A" w:rsidRDefault="008D7D7D" w:rsidP="00E35F50">
      <w:pPr>
        <w:rPr>
          <w:rFonts w:ascii="Times New Roman" w:hAnsi="Times New Roman" w:cs="Times New Roman"/>
          <w:sz w:val="28"/>
          <w:szCs w:val="28"/>
        </w:rPr>
      </w:pPr>
    </w:p>
    <w:p w:rsidR="008D7D7D" w:rsidRPr="0061403A" w:rsidRDefault="008D7D7D" w:rsidP="00E35F50">
      <w:pPr>
        <w:rPr>
          <w:rFonts w:ascii="Times New Roman" w:hAnsi="Times New Roman" w:cs="Times New Roman"/>
          <w:sz w:val="28"/>
          <w:szCs w:val="28"/>
        </w:rPr>
      </w:pPr>
    </w:p>
    <w:p w:rsidR="00AA53F6" w:rsidRDefault="00AA53F6" w:rsidP="00E35F50">
      <w:pPr>
        <w:pStyle w:val="ad"/>
        <w:widowControl/>
        <w:spacing w:before="243" w:line="360" w:lineRule="auto"/>
        <w:ind w:left="0" w:firstLine="851"/>
        <w:jc w:val="both"/>
      </w:pPr>
    </w:p>
    <w:p w:rsidR="00240C18" w:rsidRDefault="00240C18" w:rsidP="00E35F50">
      <w:pPr>
        <w:pStyle w:val="ad"/>
        <w:widowControl/>
        <w:spacing w:before="243" w:line="360" w:lineRule="auto"/>
        <w:ind w:left="0" w:firstLine="851"/>
        <w:jc w:val="both"/>
      </w:pPr>
      <w:r>
        <w:t>Рисунок 3.16 - Изменение прогно</w:t>
      </w:r>
      <w:r w:rsidR="00D65EC3">
        <w:t xml:space="preserve">за показателей  </w:t>
      </w:r>
      <w:r w:rsidR="00AA53F6">
        <w:t xml:space="preserve">АО </w:t>
      </w:r>
      <w:r w:rsidR="00C65166">
        <w:t>«</w:t>
      </w:r>
      <w:r w:rsidR="00D65EC3">
        <w:t>РТК</w:t>
      </w:r>
      <w:r w:rsidR="00C65166">
        <w:t>»</w:t>
      </w:r>
      <w:r w:rsidR="00AA53F6">
        <w:t xml:space="preserve"> за 2017</w:t>
      </w:r>
      <w:r>
        <w:t xml:space="preserve"> год</w:t>
      </w:r>
    </w:p>
    <w:p w:rsidR="00240C18" w:rsidRDefault="00240C18" w:rsidP="00E35F50">
      <w:pPr>
        <w:pStyle w:val="ad"/>
        <w:widowControl/>
        <w:spacing w:before="1" w:line="360" w:lineRule="auto"/>
        <w:ind w:left="0" w:firstLine="851"/>
        <w:jc w:val="both"/>
      </w:pPr>
    </w:p>
    <w:p w:rsidR="00240C18" w:rsidRDefault="00240C18" w:rsidP="00E35F50">
      <w:pPr>
        <w:pStyle w:val="ad"/>
        <w:widowControl/>
        <w:spacing w:line="360" w:lineRule="auto"/>
        <w:ind w:left="0" w:right="270" w:firstLine="851"/>
        <w:jc w:val="both"/>
      </w:pPr>
      <w:r>
        <w:t xml:space="preserve">Погасить краткосрочные обязательства в прогнозном периоде </w:t>
      </w:r>
      <w:r>
        <w:rPr>
          <w:spacing w:val="-8"/>
        </w:rPr>
        <w:t xml:space="preserve">АО </w:t>
      </w:r>
      <w:r w:rsidR="00C65166">
        <w:rPr>
          <w:spacing w:val="12"/>
        </w:rPr>
        <w:t>«</w:t>
      </w:r>
      <w:r w:rsidR="00D65EC3">
        <w:rPr>
          <w:spacing w:val="12"/>
        </w:rPr>
        <w:t>РТК</w:t>
      </w:r>
      <w:r w:rsidR="00C65166">
        <w:rPr>
          <w:spacing w:val="12"/>
        </w:rPr>
        <w:t>»</w:t>
      </w:r>
      <w:r>
        <w:rPr>
          <w:spacing w:val="12"/>
        </w:rPr>
        <w:t xml:space="preserve"> </w:t>
      </w:r>
      <w:r>
        <w:t xml:space="preserve">сможет </w:t>
      </w:r>
      <w:r>
        <w:rPr>
          <w:spacing w:val="-3"/>
        </w:rPr>
        <w:t xml:space="preserve">теперь </w:t>
      </w:r>
      <w:r>
        <w:rPr>
          <w:spacing w:val="3"/>
        </w:rPr>
        <w:t xml:space="preserve">за </w:t>
      </w:r>
      <w:r>
        <w:t xml:space="preserve">2 месяца. Финансовая зависимость компании </w:t>
      </w:r>
      <w:r>
        <w:rPr>
          <w:spacing w:val="-6"/>
        </w:rPr>
        <w:t xml:space="preserve">еще </w:t>
      </w:r>
      <w:r>
        <w:t xml:space="preserve">останется очень </w:t>
      </w:r>
      <w:r>
        <w:rPr>
          <w:spacing w:val="2"/>
        </w:rPr>
        <w:t xml:space="preserve">высокой, </w:t>
      </w:r>
      <w:r>
        <w:t xml:space="preserve">значительно выше рекомендуемого уровня (≥ </w:t>
      </w:r>
      <w:r>
        <w:rPr>
          <w:spacing w:val="-4"/>
        </w:rPr>
        <w:t xml:space="preserve">0,5), тем </w:t>
      </w:r>
      <w:r>
        <w:t xml:space="preserve">не </w:t>
      </w:r>
      <w:proofErr w:type="gramStart"/>
      <w:r>
        <w:rPr>
          <w:spacing w:val="-4"/>
        </w:rPr>
        <w:t>менее</w:t>
      </w:r>
      <w:proofErr w:type="gramEnd"/>
      <w:r>
        <w:rPr>
          <w:spacing w:val="-4"/>
        </w:rPr>
        <w:t xml:space="preserve"> </w:t>
      </w:r>
      <w:r>
        <w:rPr>
          <w:spacing w:val="-3"/>
        </w:rPr>
        <w:t xml:space="preserve">улучшится, </w:t>
      </w:r>
      <w:r>
        <w:rPr>
          <w:spacing w:val="-4"/>
        </w:rPr>
        <w:t>так  как</w:t>
      </w:r>
      <w:r>
        <w:rPr>
          <w:spacing w:val="62"/>
        </w:rPr>
        <w:t xml:space="preserve"> </w:t>
      </w:r>
      <w:r>
        <w:t xml:space="preserve">собственный </w:t>
      </w:r>
      <w:r>
        <w:rPr>
          <w:spacing w:val="-5"/>
        </w:rPr>
        <w:t xml:space="preserve">капитал </w:t>
      </w:r>
      <w:r>
        <w:t xml:space="preserve">в </w:t>
      </w:r>
      <w:r>
        <w:rPr>
          <w:spacing w:val="-4"/>
        </w:rPr>
        <w:t>валюте</w:t>
      </w:r>
      <w:r>
        <w:rPr>
          <w:spacing w:val="62"/>
        </w:rPr>
        <w:t xml:space="preserve"> </w:t>
      </w:r>
      <w:r>
        <w:t xml:space="preserve">баланса составит </w:t>
      </w:r>
      <w:r>
        <w:rPr>
          <w:spacing w:val="-4"/>
        </w:rPr>
        <w:t xml:space="preserve">31,9%. </w:t>
      </w:r>
      <w:r>
        <w:rPr>
          <w:spacing w:val="-3"/>
        </w:rPr>
        <w:t xml:space="preserve">Коэффициент </w:t>
      </w:r>
      <w:r>
        <w:t>финансовой устойчивости достигнет рекомендуемого уровня.</w:t>
      </w:r>
    </w:p>
    <w:p w:rsidR="00240C18" w:rsidRDefault="00240C18" w:rsidP="00E35F50">
      <w:pPr>
        <w:pStyle w:val="ad"/>
        <w:widowControl/>
        <w:spacing w:line="360" w:lineRule="auto"/>
        <w:ind w:left="0" w:right="268" w:firstLine="851"/>
        <w:jc w:val="both"/>
      </w:pPr>
      <w:proofErr w:type="gramStart"/>
      <w:r>
        <w:t>Таким образом, можно сделать вывод, что изменение структуры формирования активов компании путем частичной ликвидации долгосрочных и краткосрочных финансовых вложений, использование системы факторинга, частичное погашение долгосрочных заемных средств и полное погашение краткосрочных заемных средств, погашение кредиторской задолженности, за счет использования высвобожденных денежных средств за счет факторинга, использование временно свободных денежных средств на счетах компании и капитализац</w:t>
      </w:r>
      <w:r w:rsidR="00D65EC3">
        <w:t>ия полученной прибыли.</w:t>
      </w:r>
      <w:proofErr w:type="gramEnd"/>
      <w:r w:rsidR="00D65EC3">
        <w:t xml:space="preserve"> Однако, </w:t>
      </w:r>
      <w:r>
        <w:t xml:space="preserve">АО </w:t>
      </w:r>
      <w:r w:rsidR="00C65166">
        <w:t>«</w:t>
      </w:r>
      <w:r w:rsidR="00D65EC3">
        <w:t>РТК</w:t>
      </w:r>
      <w:r w:rsidR="00C65166">
        <w:t>»</w:t>
      </w:r>
      <w:r>
        <w:t xml:space="preserve"> сможет не только увеличить свою прибыль, но существенно улучшить ликвидность баланса, платежеспособность и финансовую устойчивость, что является свидетельством совершенствования финансовой деятельности компании.</w:t>
      </w:r>
    </w:p>
    <w:p w:rsidR="00240C18" w:rsidRDefault="00240C18" w:rsidP="00E35F50">
      <w:pPr>
        <w:pStyle w:val="ad"/>
        <w:widowControl/>
        <w:spacing w:line="360" w:lineRule="auto"/>
        <w:ind w:left="0" w:right="268" w:firstLine="851"/>
        <w:jc w:val="both"/>
      </w:pPr>
    </w:p>
    <w:p w:rsidR="00240C18" w:rsidRDefault="00240C18" w:rsidP="00E35F50">
      <w:pPr>
        <w:pStyle w:val="ad"/>
        <w:widowControl/>
        <w:spacing w:line="360" w:lineRule="auto"/>
        <w:ind w:left="0" w:right="268" w:firstLine="851"/>
        <w:jc w:val="both"/>
      </w:pPr>
    </w:p>
    <w:p w:rsidR="00240C18" w:rsidRDefault="00240C18" w:rsidP="00E35F50">
      <w:pPr>
        <w:pStyle w:val="ad"/>
        <w:widowControl/>
        <w:spacing w:line="360" w:lineRule="auto"/>
        <w:ind w:left="0" w:right="268" w:firstLine="851"/>
        <w:jc w:val="both"/>
      </w:pPr>
    </w:p>
    <w:p w:rsidR="00D65EC3" w:rsidRDefault="00D65EC3" w:rsidP="00E35F50">
      <w:pPr>
        <w:pStyle w:val="ad"/>
        <w:widowControl/>
        <w:spacing w:line="360" w:lineRule="auto"/>
        <w:ind w:left="0" w:right="268" w:firstLine="851"/>
        <w:jc w:val="both"/>
      </w:pPr>
    </w:p>
    <w:p w:rsidR="008D7D7D" w:rsidRPr="00802E13" w:rsidRDefault="00240C18" w:rsidP="00802E13">
      <w:pPr>
        <w:pStyle w:val="21"/>
        <w:pageBreakBefore/>
        <w:widowControl/>
        <w:suppressAutoHyphens/>
        <w:ind w:left="0"/>
        <w:jc w:val="center"/>
        <w:rPr>
          <w:sz w:val="36"/>
          <w:szCs w:val="36"/>
        </w:rPr>
      </w:pPr>
      <w:bookmarkStart w:id="16" w:name="_Toc505514699"/>
      <w:r w:rsidRPr="00802E13">
        <w:rPr>
          <w:sz w:val="36"/>
          <w:szCs w:val="36"/>
        </w:rPr>
        <w:lastRenderedPageBreak/>
        <w:t>Заключение</w:t>
      </w:r>
      <w:bookmarkEnd w:id="16"/>
    </w:p>
    <w:p w:rsidR="00802E13" w:rsidRDefault="00802E13" w:rsidP="00E35F50">
      <w:pPr>
        <w:pStyle w:val="ad"/>
        <w:widowControl/>
        <w:spacing w:before="287" w:line="360" w:lineRule="auto"/>
        <w:ind w:left="0" w:firstLine="851"/>
        <w:jc w:val="both"/>
        <w:rPr>
          <w:spacing w:val="-6"/>
        </w:rPr>
      </w:pPr>
    </w:p>
    <w:p w:rsidR="007C4367" w:rsidRDefault="007C4367" w:rsidP="00E35F50">
      <w:pPr>
        <w:pStyle w:val="ad"/>
        <w:widowControl/>
        <w:spacing w:before="287" w:line="360" w:lineRule="auto"/>
        <w:ind w:left="0" w:firstLine="851"/>
        <w:jc w:val="both"/>
      </w:pPr>
      <w:r>
        <w:rPr>
          <w:spacing w:val="-6"/>
        </w:rPr>
        <w:t xml:space="preserve">По </w:t>
      </w:r>
      <w:r>
        <w:rPr>
          <w:spacing w:val="-3"/>
        </w:rPr>
        <w:t xml:space="preserve">результатам </w:t>
      </w:r>
      <w:r>
        <w:t xml:space="preserve">проведенного теоретического и практического исследования на </w:t>
      </w:r>
      <w:r>
        <w:rPr>
          <w:spacing w:val="-4"/>
        </w:rPr>
        <w:t xml:space="preserve">материалах </w:t>
      </w:r>
      <w:r>
        <w:rPr>
          <w:spacing w:val="-6"/>
        </w:rPr>
        <w:t xml:space="preserve">АО </w:t>
      </w:r>
      <w:r w:rsidR="00C65166">
        <w:t>«</w:t>
      </w:r>
      <w:r w:rsidR="00D65EC3">
        <w:t>РТК</w:t>
      </w:r>
      <w:r w:rsidR="00C65166">
        <w:t>»</w:t>
      </w:r>
      <w:r>
        <w:t xml:space="preserve"> были сделаны </w:t>
      </w:r>
      <w:r>
        <w:rPr>
          <w:spacing w:val="-3"/>
        </w:rPr>
        <w:t>следующие</w:t>
      </w:r>
      <w:r>
        <w:rPr>
          <w:spacing w:val="18"/>
        </w:rPr>
        <w:t xml:space="preserve"> </w:t>
      </w:r>
      <w:r>
        <w:rPr>
          <w:spacing w:val="3"/>
        </w:rPr>
        <w:t>выводы.</w:t>
      </w:r>
    </w:p>
    <w:p w:rsidR="007C4367" w:rsidRDefault="007C4367" w:rsidP="00E35F50">
      <w:pPr>
        <w:pStyle w:val="ad"/>
        <w:widowControl/>
        <w:spacing w:line="360" w:lineRule="auto"/>
        <w:ind w:left="0" w:firstLine="851"/>
        <w:jc w:val="both"/>
      </w:pPr>
      <w:r>
        <w:rPr>
          <w:spacing w:val="-8"/>
        </w:rPr>
        <w:t xml:space="preserve">АО </w:t>
      </w:r>
      <w:r w:rsidR="00C65166">
        <w:t>«</w:t>
      </w:r>
      <w:r w:rsidR="00D65EC3">
        <w:t>РТК</w:t>
      </w:r>
      <w:r w:rsidR="00C65166">
        <w:t>»</w:t>
      </w:r>
      <w:r>
        <w:t xml:space="preserve"> является </w:t>
      </w:r>
      <w:r>
        <w:rPr>
          <w:spacing w:val="-4"/>
        </w:rPr>
        <w:t xml:space="preserve">крупнейшим  </w:t>
      </w:r>
      <w:r>
        <w:t xml:space="preserve">оператором </w:t>
      </w:r>
      <w:r>
        <w:rPr>
          <w:spacing w:val="3"/>
        </w:rPr>
        <w:t xml:space="preserve">сотовой связи России, </w:t>
      </w:r>
      <w:r>
        <w:t xml:space="preserve">Восточной и </w:t>
      </w:r>
      <w:r>
        <w:rPr>
          <w:spacing w:val="-3"/>
        </w:rPr>
        <w:t xml:space="preserve">Центральной </w:t>
      </w:r>
      <w:r>
        <w:t xml:space="preserve">Европы по количеству абонентов. </w:t>
      </w:r>
      <w:r>
        <w:rPr>
          <w:spacing w:val="-6"/>
        </w:rPr>
        <w:t xml:space="preserve">Анализ </w:t>
      </w:r>
      <w:r>
        <w:t>финансов</w:t>
      </w:r>
      <w:proofErr w:type="gramStart"/>
      <w:r>
        <w:t>о-</w:t>
      </w:r>
      <w:proofErr w:type="gramEnd"/>
      <w:r>
        <w:t xml:space="preserve"> экономических </w:t>
      </w:r>
      <w:r>
        <w:rPr>
          <w:spacing w:val="-3"/>
        </w:rPr>
        <w:t xml:space="preserve">показателей </w:t>
      </w:r>
      <w:r>
        <w:t xml:space="preserve">деятельности </w:t>
      </w:r>
      <w:r>
        <w:rPr>
          <w:spacing w:val="-8"/>
        </w:rPr>
        <w:t xml:space="preserve">АО </w:t>
      </w:r>
      <w:r w:rsidR="00C65166">
        <w:t>«</w:t>
      </w:r>
      <w:r w:rsidR="00D65EC3">
        <w:t>РТК</w:t>
      </w:r>
      <w:r w:rsidR="00C65166">
        <w:t>»</w:t>
      </w:r>
      <w:r>
        <w:t xml:space="preserve"> показал, что при </w:t>
      </w:r>
      <w:r>
        <w:rPr>
          <w:spacing w:val="3"/>
        </w:rPr>
        <w:t xml:space="preserve">росте </w:t>
      </w:r>
      <w:r>
        <w:t xml:space="preserve">выручки </w:t>
      </w:r>
      <w:r>
        <w:rPr>
          <w:spacing w:val="-3"/>
        </w:rPr>
        <w:t xml:space="preserve">наблюдается </w:t>
      </w:r>
      <w:r>
        <w:t xml:space="preserve">снижение эффективности деятельности и эффективности использования </w:t>
      </w:r>
      <w:r>
        <w:rPr>
          <w:spacing w:val="-4"/>
        </w:rPr>
        <w:t xml:space="preserve">как </w:t>
      </w:r>
      <w:r>
        <w:t xml:space="preserve">в целом активов, </w:t>
      </w:r>
      <w:r>
        <w:rPr>
          <w:spacing w:val="-4"/>
        </w:rPr>
        <w:t>так</w:t>
      </w:r>
      <w:r>
        <w:rPr>
          <w:spacing w:val="62"/>
        </w:rPr>
        <w:t xml:space="preserve"> </w:t>
      </w:r>
      <w:r>
        <w:t xml:space="preserve">и эффективности использования собственного </w:t>
      </w:r>
      <w:r>
        <w:rPr>
          <w:spacing w:val="-5"/>
        </w:rPr>
        <w:t xml:space="preserve">капитала. </w:t>
      </w:r>
      <w:r>
        <w:rPr>
          <w:spacing w:val="2"/>
        </w:rPr>
        <w:t xml:space="preserve">Основной </w:t>
      </w:r>
      <w:r>
        <w:t xml:space="preserve">причиной снижения эффективности деятельности является </w:t>
      </w:r>
      <w:r>
        <w:rPr>
          <w:spacing w:val="-3"/>
        </w:rPr>
        <w:t xml:space="preserve">превышение </w:t>
      </w:r>
      <w:r>
        <w:t xml:space="preserve">темпов </w:t>
      </w:r>
      <w:r>
        <w:rPr>
          <w:spacing w:val="3"/>
        </w:rPr>
        <w:t xml:space="preserve">роста </w:t>
      </w:r>
      <w:r>
        <w:t xml:space="preserve">себестоимости продаж по сравнению с </w:t>
      </w:r>
      <w:r>
        <w:rPr>
          <w:spacing w:val="-4"/>
        </w:rPr>
        <w:t xml:space="preserve">темпами </w:t>
      </w:r>
      <w:r>
        <w:rPr>
          <w:spacing w:val="4"/>
        </w:rPr>
        <w:t xml:space="preserve">роста </w:t>
      </w:r>
      <w:r>
        <w:t xml:space="preserve">выручки, что отрицательно сказалось на </w:t>
      </w:r>
      <w:r>
        <w:rPr>
          <w:spacing w:val="12"/>
        </w:rPr>
        <w:t xml:space="preserve">полученной </w:t>
      </w:r>
      <w:r>
        <w:t xml:space="preserve">прибыли </w:t>
      </w:r>
      <w:r>
        <w:rPr>
          <w:spacing w:val="3"/>
        </w:rPr>
        <w:t xml:space="preserve">от </w:t>
      </w:r>
      <w:r>
        <w:t xml:space="preserve">продаж. </w:t>
      </w:r>
      <w:r>
        <w:rPr>
          <w:spacing w:val="-4"/>
        </w:rPr>
        <w:t xml:space="preserve">Негативным </w:t>
      </w:r>
      <w:r>
        <w:t xml:space="preserve">фактором является снижение эффективности </w:t>
      </w:r>
      <w:r>
        <w:rPr>
          <w:spacing w:val="-3"/>
        </w:rPr>
        <w:t xml:space="preserve">вложений </w:t>
      </w:r>
      <w:r>
        <w:t>в финансовую и инвестиционную деятельность, что отрицательно повлияло на чистую прибыль</w:t>
      </w:r>
      <w:r>
        <w:rPr>
          <w:spacing w:val="-52"/>
        </w:rPr>
        <w:t xml:space="preserve"> </w:t>
      </w:r>
      <w:r>
        <w:t>компании.</w:t>
      </w:r>
    </w:p>
    <w:p w:rsidR="007C4367" w:rsidRDefault="007C4367" w:rsidP="00E35F50">
      <w:pPr>
        <w:pStyle w:val="ad"/>
        <w:widowControl/>
        <w:spacing w:line="360" w:lineRule="auto"/>
        <w:ind w:left="0" w:firstLine="851"/>
        <w:jc w:val="both"/>
      </w:pPr>
      <w:r>
        <w:t>Анализ активов и источников их формирования показал, что структура баланса оценивается как неудовлетворительная, так как краткосрочные обязательст</w:t>
      </w:r>
      <w:r w:rsidR="00D65EC3">
        <w:t xml:space="preserve">ва превышают оборотные активы. </w:t>
      </w:r>
      <w:r>
        <w:t xml:space="preserve">АО </w:t>
      </w:r>
      <w:r w:rsidR="00C65166">
        <w:t>«</w:t>
      </w:r>
      <w:r w:rsidR="00D65EC3">
        <w:t>РТК</w:t>
      </w:r>
      <w:r w:rsidR="00C65166">
        <w:t>»</w:t>
      </w:r>
      <w:r>
        <w:t xml:space="preserve"> является высоко финансово зависимой компанией от заемных источников финан</w:t>
      </w:r>
      <w:r w:rsidR="00AA53F6">
        <w:t xml:space="preserve">сирования, так как </w:t>
      </w:r>
      <w:proofErr w:type="gramStart"/>
      <w:r w:rsidR="00AA53F6">
        <w:t>на конец</w:t>
      </w:r>
      <w:proofErr w:type="gramEnd"/>
      <w:r w:rsidR="00AA53F6">
        <w:t xml:space="preserve"> 2016</w:t>
      </w:r>
      <w:r>
        <w:t xml:space="preserve"> года на долю собственного капитала приходится менее 17,0% источников формирования активов. Для финансирования текущей деятельности компания вынуждена привлекать долгосрочные и краткосрочные заемные средства, что приводит к росту затрат основного вида деятельности и снижению полученной прибыли.</w:t>
      </w:r>
    </w:p>
    <w:p w:rsidR="007C4367" w:rsidRDefault="007C4367" w:rsidP="00E35F50">
      <w:pPr>
        <w:pStyle w:val="ad"/>
        <w:widowControl/>
        <w:spacing w:line="360" w:lineRule="auto"/>
        <w:ind w:left="0" w:firstLine="851"/>
        <w:jc w:val="both"/>
      </w:pPr>
      <w:r>
        <w:rPr>
          <w:spacing w:val="-6"/>
        </w:rPr>
        <w:t xml:space="preserve">Анализ </w:t>
      </w:r>
      <w:r>
        <w:t xml:space="preserve">относительных коэффициентов финансовой устойчивости показал, что компания полностью зависима </w:t>
      </w:r>
      <w:r>
        <w:rPr>
          <w:spacing w:val="3"/>
        </w:rPr>
        <w:t xml:space="preserve">от </w:t>
      </w:r>
      <w:r>
        <w:t xml:space="preserve">заемных источников  финансирования, </w:t>
      </w:r>
      <w:r>
        <w:rPr>
          <w:spacing w:val="-4"/>
        </w:rPr>
        <w:t xml:space="preserve">имеет </w:t>
      </w:r>
      <w:r>
        <w:t xml:space="preserve">неустойчивое финансовое состояние, для </w:t>
      </w:r>
      <w:r>
        <w:lastRenderedPageBreak/>
        <w:t xml:space="preserve">формирования запасов </w:t>
      </w:r>
      <w:r>
        <w:rPr>
          <w:spacing w:val="-5"/>
        </w:rPr>
        <w:t xml:space="preserve">использует </w:t>
      </w:r>
      <w:r>
        <w:t xml:space="preserve">не только </w:t>
      </w:r>
      <w:r>
        <w:rPr>
          <w:spacing w:val="3"/>
        </w:rPr>
        <w:t xml:space="preserve">долгосрочные </w:t>
      </w:r>
      <w:r>
        <w:t xml:space="preserve">источники, но и </w:t>
      </w:r>
      <w:r>
        <w:rPr>
          <w:spacing w:val="-4"/>
        </w:rPr>
        <w:t xml:space="preserve">привлекает </w:t>
      </w:r>
      <w:r>
        <w:t>краткосрочные заемные средства</w:t>
      </w:r>
      <w:r>
        <w:rPr>
          <w:spacing w:val="-32"/>
        </w:rPr>
        <w:t xml:space="preserve"> </w:t>
      </w:r>
      <w:r>
        <w:t>и</w:t>
      </w:r>
      <w:r>
        <w:rPr>
          <w:spacing w:val="-12"/>
        </w:rPr>
        <w:t xml:space="preserve"> </w:t>
      </w:r>
      <w:r>
        <w:t>коммерческий</w:t>
      </w:r>
      <w:r>
        <w:rPr>
          <w:spacing w:val="-28"/>
        </w:rPr>
        <w:t xml:space="preserve"> </w:t>
      </w:r>
      <w:r>
        <w:t>кредит.</w:t>
      </w:r>
    </w:p>
    <w:p w:rsidR="007C4367" w:rsidRDefault="007C4367" w:rsidP="00E35F50">
      <w:pPr>
        <w:pStyle w:val="ad"/>
        <w:widowControl/>
        <w:spacing w:before="1" w:line="360" w:lineRule="auto"/>
        <w:ind w:left="0" w:firstLine="851"/>
        <w:jc w:val="both"/>
      </w:pPr>
      <w:r>
        <w:rPr>
          <w:spacing w:val="-6"/>
        </w:rPr>
        <w:t xml:space="preserve">Анализ </w:t>
      </w:r>
      <w:r>
        <w:t xml:space="preserve">ликвидности баланса показал, что из четырех условий не соблюдаются три условия ликвидности и платежеспособности </w:t>
      </w:r>
      <w:proofErr w:type="gramStart"/>
      <w:r>
        <w:t>на конец</w:t>
      </w:r>
      <w:proofErr w:type="gramEnd"/>
      <w:r>
        <w:t xml:space="preserve"> </w:t>
      </w:r>
      <w:r w:rsidR="00D32431">
        <w:rPr>
          <w:spacing w:val="-6"/>
        </w:rPr>
        <w:t>2014</w:t>
      </w:r>
      <w:r>
        <w:rPr>
          <w:spacing w:val="-6"/>
        </w:rPr>
        <w:t xml:space="preserve"> </w:t>
      </w:r>
      <w:r>
        <w:t xml:space="preserve">и </w:t>
      </w:r>
      <w:r w:rsidR="00D32431">
        <w:rPr>
          <w:spacing w:val="-6"/>
        </w:rPr>
        <w:t>2015</w:t>
      </w:r>
      <w:r>
        <w:rPr>
          <w:spacing w:val="-6"/>
        </w:rPr>
        <w:t xml:space="preserve"> </w:t>
      </w:r>
      <w:r>
        <w:rPr>
          <w:spacing w:val="3"/>
        </w:rPr>
        <w:t xml:space="preserve">года </w:t>
      </w:r>
      <w:r>
        <w:t xml:space="preserve">и </w:t>
      </w:r>
      <w:r>
        <w:rPr>
          <w:spacing w:val="2"/>
        </w:rPr>
        <w:t xml:space="preserve">все </w:t>
      </w:r>
      <w:r>
        <w:t xml:space="preserve">условия ликвидности на конец </w:t>
      </w:r>
      <w:r w:rsidR="00D32431">
        <w:rPr>
          <w:spacing w:val="-6"/>
        </w:rPr>
        <w:t>2016</w:t>
      </w:r>
      <w:r>
        <w:rPr>
          <w:spacing w:val="-6"/>
        </w:rPr>
        <w:t xml:space="preserve"> </w:t>
      </w:r>
      <w:r>
        <w:t xml:space="preserve">года. </w:t>
      </w:r>
      <w:r>
        <w:rPr>
          <w:spacing w:val="-7"/>
        </w:rPr>
        <w:t xml:space="preserve">АО </w:t>
      </w:r>
      <w:r w:rsidR="00C65166">
        <w:t>«</w:t>
      </w:r>
      <w:r w:rsidR="00D65EC3">
        <w:t>РТК</w:t>
      </w:r>
      <w:r w:rsidR="00C65166">
        <w:t>»</w:t>
      </w:r>
      <w:r>
        <w:t xml:space="preserve"> не  обладает собственным </w:t>
      </w:r>
      <w:r>
        <w:rPr>
          <w:spacing w:val="2"/>
        </w:rPr>
        <w:t xml:space="preserve">оборотным </w:t>
      </w:r>
      <w:r>
        <w:rPr>
          <w:spacing w:val="-3"/>
        </w:rPr>
        <w:t xml:space="preserve">капиталом </w:t>
      </w:r>
      <w:r>
        <w:t xml:space="preserve">для финансирования </w:t>
      </w:r>
      <w:r>
        <w:rPr>
          <w:spacing w:val="-6"/>
        </w:rPr>
        <w:t xml:space="preserve">текущей </w:t>
      </w:r>
      <w:r>
        <w:t xml:space="preserve">деятельности. </w:t>
      </w:r>
      <w:r>
        <w:rPr>
          <w:spacing w:val="-3"/>
        </w:rPr>
        <w:t xml:space="preserve">Оценка </w:t>
      </w:r>
      <w:r>
        <w:t xml:space="preserve">ликвидности и платежеспособности компании по относительным </w:t>
      </w:r>
      <w:r>
        <w:rPr>
          <w:spacing w:val="-4"/>
        </w:rPr>
        <w:t xml:space="preserve">коэффициентам </w:t>
      </w:r>
      <w:r>
        <w:rPr>
          <w:spacing w:val="-3"/>
        </w:rPr>
        <w:t xml:space="preserve">показала, </w:t>
      </w:r>
      <w:r>
        <w:t xml:space="preserve">что </w:t>
      </w:r>
      <w:r>
        <w:rPr>
          <w:spacing w:val="-8"/>
        </w:rPr>
        <w:t xml:space="preserve">АО </w:t>
      </w:r>
      <w:r w:rsidR="00C65166">
        <w:t>«</w:t>
      </w:r>
      <w:r w:rsidR="00D65EC3">
        <w:t>РТК</w:t>
      </w:r>
      <w:r w:rsidR="00C65166">
        <w:t>»</w:t>
      </w:r>
      <w:r>
        <w:t xml:space="preserve"> является не платежеспособной </w:t>
      </w:r>
      <w:r>
        <w:rPr>
          <w:spacing w:val="-3"/>
        </w:rPr>
        <w:t xml:space="preserve">компанией. </w:t>
      </w:r>
      <w:r>
        <w:rPr>
          <w:spacing w:val="-4"/>
        </w:rPr>
        <w:t xml:space="preserve">Показатели </w:t>
      </w:r>
      <w:r>
        <w:t xml:space="preserve">ликвидности </w:t>
      </w:r>
      <w:r>
        <w:rPr>
          <w:spacing w:val="-3"/>
        </w:rPr>
        <w:t xml:space="preserve">имеют </w:t>
      </w:r>
      <w:proofErr w:type="gramStart"/>
      <w:r>
        <w:t>на конец</w:t>
      </w:r>
      <w:proofErr w:type="gramEnd"/>
      <w:r>
        <w:t xml:space="preserve"> </w:t>
      </w:r>
      <w:r w:rsidR="00D32431">
        <w:rPr>
          <w:spacing w:val="-6"/>
        </w:rPr>
        <w:t>2016</w:t>
      </w:r>
      <w:r>
        <w:rPr>
          <w:spacing w:val="-6"/>
        </w:rPr>
        <w:t xml:space="preserve"> </w:t>
      </w:r>
      <w:r>
        <w:rPr>
          <w:spacing w:val="-4"/>
        </w:rPr>
        <w:t xml:space="preserve">года </w:t>
      </w:r>
      <w:r>
        <w:rPr>
          <w:spacing w:val="-3"/>
        </w:rPr>
        <w:t xml:space="preserve">ниже </w:t>
      </w:r>
      <w:r>
        <w:t xml:space="preserve">рекомендуемого уровня и в случае критической </w:t>
      </w:r>
      <w:r>
        <w:rPr>
          <w:spacing w:val="-3"/>
        </w:rPr>
        <w:t xml:space="preserve">ситуации, </w:t>
      </w:r>
      <w:r>
        <w:t xml:space="preserve">компания </w:t>
      </w:r>
      <w:r>
        <w:rPr>
          <w:spacing w:val="3"/>
        </w:rPr>
        <w:t xml:space="preserve">сможет </w:t>
      </w:r>
      <w:r>
        <w:t xml:space="preserve">не погасить </w:t>
      </w:r>
      <w:r>
        <w:rPr>
          <w:spacing w:val="4"/>
        </w:rPr>
        <w:t xml:space="preserve">свои </w:t>
      </w:r>
      <w:r>
        <w:t xml:space="preserve">краткосрочные обязательства, </w:t>
      </w:r>
      <w:r>
        <w:rPr>
          <w:spacing w:val="-4"/>
        </w:rPr>
        <w:t xml:space="preserve">так как </w:t>
      </w:r>
      <w:r>
        <w:t xml:space="preserve">обладает не </w:t>
      </w:r>
      <w:r>
        <w:rPr>
          <w:spacing w:val="12"/>
        </w:rPr>
        <w:t xml:space="preserve">достаточным </w:t>
      </w:r>
      <w:r>
        <w:t>уровнем</w:t>
      </w:r>
      <w:r>
        <w:rPr>
          <w:spacing w:val="-11"/>
        </w:rPr>
        <w:t xml:space="preserve"> </w:t>
      </w:r>
      <w:r>
        <w:rPr>
          <w:spacing w:val="3"/>
        </w:rPr>
        <w:t>быстро</w:t>
      </w:r>
      <w:r>
        <w:rPr>
          <w:spacing w:val="-17"/>
        </w:rPr>
        <w:t xml:space="preserve"> </w:t>
      </w:r>
      <w:r>
        <w:rPr>
          <w:spacing w:val="-3"/>
        </w:rPr>
        <w:t>реализуемых</w:t>
      </w:r>
      <w:r>
        <w:rPr>
          <w:spacing w:val="-32"/>
        </w:rPr>
        <w:t xml:space="preserve"> </w:t>
      </w:r>
      <w:r>
        <w:t>активов.</w:t>
      </w:r>
    </w:p>
    <w:p w:rsidR="007C4367" w:rsidRDefault="007C4367" w:rsidP="00E35F50">
      <w:pPr>
        <w:pStyle w:val="ad"/>
        <w:widowControl/>
        <w:spacing w:before="74" w:line="360" w:lineRule="auto"/>
        <w:ind w:left="0" w:firstLine="851"/>
        <w:jc w:val="both"/>
      </w:pPr>
      <w:r>
        <w:t xml:space="preserve">Анализ отчета о прибылях и убытках показал, что наблюдается снижение эффективности деятельности компании, так как наблюдается снижение абсолютного значения полученной чистой прибыли и ее относительного уровня в выручке. При этом положительным фактором является рост оборачиваемости активов и снижение продолжительности их оборота. Благоприятным фактором является снижение продолжительности операционного </w:t>
      </w:r>
      <w:r>
        <w:rPr>
          <w:spacing w:val="-5"/>
        </w:rPr>
        <w:t xml:space="preserve">цикла, </w:t>
      </w:r>
      <w:r>
        <w:t xml:space="preserve">при этом отрицательное значение финансового </w:t>
      </w:r>
      <w:r>
        <w:rPr>
          <w:spacing w:val="-4"/>
        </w:rPr>
        <w:t xml:space="preserve">цикла </w:t>
      </w:r>
      <w:r>
        <w:t xml:space="preserve">в </w:t>
      </w:r>
      <w:r w:rsidR="00D32431">
        <w:rPr>
          <w:spacing w:val="-6"/>
        </w:rPr>
        <w:t>2015</w:t>
      </w:r>
      <w:r>
        <w:rPr>
          <w:spacing w:val="-6"/>
        </w:rPr>
        <w:t xml:space="preserve"> </w:t>
      </w:r>
      <w:r>
        <w:t xml:space="preserve">и в </w:t>
      </w:r>
      <w:r w:rsidR="00D32431">
        <w:rPr>
          <w:spacing w:val="-6"/>
        </w:rPr>
        <w:t>2016</w:t>
      </w:r>
      <w:r>
        <w:rPr>
          <w:spacing w:val="-6"/>
        </w:rPr>
        <w:t xml:space="preserve"> </w:t>
      </w:r>
      <w:r>
        <w:rPr>
          <w:spacing w:val="4"/>
        </w:rPr>
        <w:t xml:space="preserve">году </w:t>
      </w:r>
      <w:r>
        <w:t>свидетельствует о временно</w:t>
      </w:r>
      <w:r>
        <w:rPr>
          <w:spacing w:val="1"/>
        </w:rPr>
        <w:t xml:space="preserve"> </w:t>
      </w:r>
      <w:r>
        <w:t>свободных</w:t>
      </w:r>
      <w:r>
        <w:rPr>
          <w:spacing w:val="-31"/>
        </w:rPr>
        <w:t xml:space="preserve"> </w:t>
      </w:r>
      <w:r>
        <w:rPr>
          <w:spacing w:val="-3"/>
        </w:rPr>
        <w:t>денежных</w:t>
      </w:r>
      <w:r>
        <w:rPr>
          <w:spacing w:val="-31"/>
        </w:rPr>
        <w:t xml:space="preserve"> </w:t>
      </w:r>
      <w:r>
        <w:t>средствах</w:t>
      </w:r>
      <w:r>
        <w:rPr>
          <w:spacing w:val="-31"/>
        </w:rPr>
        <w:t xml:space="preserve"> </w:t>
      </w:r>
      <w:r>
        <w:t>на</w:t>
      </w:r>
      <w:r>
        <w:rPr>
          <w:spacing w:val="2"/>
        </w:rPr>
        <w:t xml:space="preserve"> </w:t>
      </w:r>
      <w:r>
        <w:t>счетах</w:t>
      </w:r>
      <w:r>
        <w:rPr>
          <w:spacing w:val="1"/>
        </w:rPr>
        <w:t xml:space="preserve"> </w:t>
      </w:r>
      <w:r>
        <w:t>компании.</w:t>
      </w:r>
    </w:p>
    <w:p w:rsidR="007C4367" w:rsidRDefault="007C4367" w:rsidP="00E35F50">
      <w:pPr>
        <w:pStyle w:val="ad"/>
        <w:widowControl/>
        <w:spacing w:line="360" w:lineRule="auto"/>
        <w:ind w:left="0" w:firstLine="851"/>
        <w:jc w:val="both"/>
      </w:pPr>
      <w:r>
        <w:rPr>
          <w:spacing w:val="-3"/>
        </w:rPr>
        <w:t xml:space="preserve">Оценка </w:t>
      </w:r>
      <w:r>
        <w:t xml:space="preserve">вероятности банкротства </w:t>
      </w:r>
      <w:r>
        <w:rPr>
          <w:spacing w:val="-7"/>
        </w:rPr>
        <w:t xml:space="preserve">АО </w:t>
      </w:r>
      <w:r w:rsidR="00C65166">
        <w:t>«</w:t>
      </w:r>
      <w:r w:rsidR="00D65EC3">
        <w:t>РТК</w:t>
      </w:r>
      <w:r w:rsidR="00C65166">
        <w:t>»</w:t>
      </w:r>
      <w:r>
        <w:t xml:space="preserve">, проведенная с использованием зарубежных и отечественных методик </w:t>
      </w:r>
      <w:r>
        <w:rPr>
          <w:spacing w:val="-3"/>
        </w:rPr>
        <w:t xml:space="preserve">показала, </w:t>
      </w:r>
      <w:r>
        <w:t xml:space="preserve">что компания обладает признаками банкротства по методике </w:t>
      </w:r>
      <w:r>
        <w:rPr>
          <w:spacing w:val="-4"/>
        </w:rPr>
        <w:t>Альтмана</w:t>
      </w:r>
      <w:r>
        <w:rPr>
          <w:spacing w:val="62"/>
        </w:rPr>
        <w:t xml:space="preserve"> </w:t>
      </w:r>
      <w:r>
        <w:t xml:space="preserve">и по </w:t>
      </w:r>
      <w:r>
        <w:rPr>
          <w:spacing w:val="2"/>
        </w:rPr>
        <w:t xml:space="preserve">российским </w:t>
      </w:r>
      <w:r>
        <w:t xml:space="preserve">методикам. </w:t>
      </w:r>
      <w:r>
        <w:rPr>
          <w:spacing w:val="-6"/>
        </w:rPr>
        <w:t xml:space="preserve">По </w:t>
      </w:r>
      <w:r>
        <w:t xml:space="preserve">методике </w:t>
      </w:r>
      <w:r>
        <w:rPr>
          <w:spacing w:val="-3"/>
        </w:rPr>
        <w:t xml:space="preserve">Г.В. </w:t>
      </w:r>
      <w:r>
        <w:t xml:space="preserve">Савицкой </w:t>
      </w:r>
      <w:r>
        <w:rPr>
          <w:spacing w:val="2"/>
        </w:rPr>
        <w:t xml:space="preserve">все </w:t>
      </w:r>
      <w:r>
        <w:t xml:space="preserve">три </w:t>
      </w:r>
      <w:r>
        <w:rPr>
          <w:spacing w:val="4"/>
        </w:rPr>
        <w:t xml:space="preserve">года </w:t>
      </w:r>
      <w:r>
        <w:rPr>
          <w:spacing w:val="-8"/>
        </w:rPr>
        <w:t xml:space="preserve">АО </w:t>
      </w:r>
      <w:r w:rsidR="00C65166">
        <w:t>«</w:t>
      </w:r>
      <w:r w:rsidR="00D65EC3">
        <w:t>РТК</w:t>
      </w:r>
      <w:r w:rsidR="00C65166">
        <w:t>»«</w:t>
      </w:r>
      <w:r>
        <w:t xml:space="preserve"> является </w:t>
      </w:r>
      <w:r>
        <w:rPr>
          <w:spacing w:val="-3"/>
        </w:rPr>
        <w:t xml:space="preserve">компанией </w:t>
      </w:r>
      <w:r>
        <w:t xml:space="preserve">высочайшего риска, практически несостоятельным и относится к 5 классу компаний по оценке вероятности банкротства. </w:t>
      </w:r>
      <w:r>
        <w:rPr>
          <w:spacing w:val="-4"/>
        </w:rPr>
        <w:t xml:space="preserve">Данную </w:t>
      </w:r>
      <w:r>
        <w:t xml:space="preserve">оценку подтверждает и </w:t>
      </w:r>
      <w:r>
        <w:rPr>
          <w:spacing w:val="-3"/>
        </w:rPr>
        <w:t xml:space="preserve">официальная </w:t>
      </w:r>
      <w:r>
        <w:t xml:space="preserve">методика. Так </w:t>
      </w:r>
      <w:r>
        <w:rPr>
          <w:spacing w:val="-4"/>
        </w:rPr>
        <w:t xml:space="preserve">как </w:t>
      </w:r>
      <w:r>
        <w:t xml:space="preserve">значение рассчитанного </w:t>
      </w:r>
      <w:r>
        <w:rPr>
          <w:spacing w:val="-3"/>
        </w:rPr>
        <w:lastRenderedPageBreak/>
        <w:t xml:space="preserve">коэффициента </w:t>
      </w:r>
      <w:r>
        <w:t xml:space="preserve">восстановления платежеспособности </w:t>
      </w:r>
      <w:r>
        <w:rPr>
          <w:spacing w:val="-3"/>
        </w:rPr>
        <w:t xml:space="preserve">меньше </w:t>
      </w:r>
      <w:r w:rsidR="00C65166">
        <w:t>«</w:t>
      </w:r>
      <w:r>
        <w:t>1</w:t>
      </w:r>
      <w:r w:rsidR="00C65166">
        <w:t>»</w:t>
      </w:r>
      <w:r>
        <w:t xml:space="preserve">, компания не </w:t>
      </w:r>
      <w:r>
        <w:rPr>
          <w:spacing w:val="-4"/>
        </w:rPr>
        <w:t xml:space="preserve">имеет </w:t>
      </w:r>
      <w:r>
        <w:t xml:space="preserve">реальной возможности восстановить </w:t>
      </w:r>
      <w:r>
        <w:rPr>
          <w:spacing w:val="-4"/>
        </w:rPr>
        <w:t xml:space="preserve">ее </w:t>
      </w:r>
      <w:r>
        <w:t>в период, равный 6 месяцам.</w:t>
      </w:r>
    </w:p>
    <w:p w:rsidR="007C4367" w:rsidRPr="00D32431" w:rsidRDefault="007C4367" w:rsidP="00E35F50">
      <w:pPr>
        <w:pStyle w:val="ad"/>
        <w:widowControl/>
        <w:spacing w:line="360" w:lineRule="auto"/>
        <w:ind w:left="0" w:firstLine="851"/>
        <w:jc w:val="both"/>
        <w:rPr>
          <w:spacing w:val="-6"/>
        </w:rPr>
      </w:pPr>
      <w:r>
        <w:rPr>
          <w:spacing w:val="-3"/>
        </w:rPr>
        <w:t xml:space="preserve">Оценка </w:t>
      </w:r>
      <w:r>
        <w:t xml:space="preserve">рентабельности деятельности </w:t>
      </w:r>
      <w:r>
        <w:rPr>
          <w:spacing w:val="-8"/>
        </w:rPr>
        <w:t xml:space="preserve">АО </w:t>
      </w:r>
      <w:r w:rsidR="00C65166">
        <w:t>«</w:t>
      </w:r>
      <w:r w:rsidR="00D65EC3">
        <w:t>РТК</w:t>
      </w:r>
      <w:r w:rsidR="00C65166">
        <w:t>»</w:t>
      </w:r>
      <w:r>
        <w:t xml:space="preserve"> в </w:t>
      </w:r>
      <w:r>
        <w:rPr>
          <w:spacing w:val="-3"/>
        </w:rPr>
        <w:t xml:space="preserve">течение </w:t>
      </w:r>
      <w:r>
        <w:t xml:space="preserve">исследуемого периода </w:t>
      </w:r>
      <w:r>
        <w:rPr>
          <w:spacing w:val="-3"/>
        </w:rPr>
        <w:t xml:space="preserve">показала, </w:t>
      </w:r>
      <w:r>
        <w:t xml:space="preserve">что основная деятельность компании </w:t>
      </w:r>
      <w:r>
        <w:rPr>
          <w:spacing w:val="-3"/>
        </w:rPr>
        <w:t xml:space="preserve">рентабельна, </w:t>
      </w:r>
      <w:r>
        <w:t xml:space="preserve">при этом </w:t>
      </w:r>
      <w:r>
        <w:rPr>
          <w:spacing w:val="-3"/>
        </w:rPr>
        <w:t xml:space="preserve">показатели </w:t>
      </w:r>
      <w:r>
        <w:t xml:space="preserve">рентабельности продаж и рентабельности </w:t>
      </w:r>
      <w:r>
        <w:rPr>
          <w:spacing w:val="2"/>
        </w:rPr>
        <w:t xml:space="preserve">основной </w:t>
      </w:r>
      <w:r>
        <w:t xml:space="preserve">деятельности  </w:t>
      </w:r>
      <w:r>
        <w:rPr>
          <w:spacing w:val="-8"/>
        </w:rPr>
        <w:t xml:space="preserve">АО </w:t>
      </w:r>
      <w:r w:rsidR="00C65166">
        <w:t>«</w:t>
      </w:r>
      <w:r w:rsidR="00D65EC3">
        <w:t>РТК</w:t>
      </w:r>
      <w:r w:rsidR="00C65166">
        <w:t>»</w:t>
      </w:r>
      <w:r>
        <w:t xml:space="preserve"> в </w:t>
      </w:r>
      <w:r w:rsidR="00D32431">
        <w:rPr>
          <w:spacing w:val="-6"/>
        </w:rPr>
        <w:t>2016</w:t>
      </w:r>
      <w:r>
        <w:rPr>
          <w:spacing w:val="-6"/>
        </w:rPr>
        <w:t xml:space="preserve"> </w:t>
      </w:r>
      <w:r>
        <w:rPr>
          <w:spacing w:val="4"/>
        </w:rPr>
        <w:t xml:space="preserve">году </w:t>
      </w:r>
      <w:r>
        <w:rPr>
          <w:spacing w:val="-4"/>
        </w:rPr>
        <w:t xml:space="preserve">имеет </w:t>
      </w:r>
      <w:r>
        <w:rPr>
          <w:spacing w:val="-3"/>
        </w:rPr>
        <w:t xml:space="preserve">отрицательную динамику, </w:t>
      </w:r>
      <w:r>
        <w:t xml:space="preserve">вместе с </w:t>
      </w:r>
      <w:r>
        <w:rPr>
          <w:spacing w:val="-4"/>
        </w:rPr>
        <w:t xml:space="preserve">тем </w:t>
      </w:r>
      <w:r>
        <w:t>уровень рентабельности продаж и рентабельности активов высокий и значительно выше среднеотраслевых</w:t>
      </w:r>
      <w:r>
        <w:rPr>
          <w:spacing w:val="-33"/>
        </w:rPr>
        <w:t xml:space="preserve"> </w:t>
      </w:r>
      <w:r>
        <w:t>значений.</w:t>
      </w:r>
    </w:p>
    <w:p w:rsidR="007C4367" w:rsidRDefault="007C4367" w:rsidP="00E35F50">
      <w:pPr>
        <w:pStyle w:val="ad"/>
        <w:widowControl/>
        <w:spacing w:line="360" w:lineRule="auto"/>
        <w:ind w:left="0" w:firstLine="851"/>
        <w:jc w:val="both"/>
      </w:pPr>
      <w:r>
        <w:t xml:space="preserve">Так </w:t>
      </w:r>
      <w:r>
        <w:rPr>
          <w:spacing w:val="-4"/>
        </w:rPr>
        <w:t xml:space="preserve">как </w:t>
      </w:r>
      <w:r>
        <w:t xml:space="preserve">эффективность </w:t>
      </w:r>
      <w:r>
        <w:rPr>
          <w:spacing w:val="-4"/>
        </w:rPr>
        <w:t xml:space="preserve">управления </w:t>
      </w:r>
      <w:r>
        <w:rPr>
          <w:spacing w:val="-3"/>
        </w:rPr>
        <w:t xml:space="preserve">финансами </w:t>
      </w:r>
      <w:r>
        <w:t xml:space="preserve">должна проявляться, </w:t>
      </w:r>
      <w:r>
        <w:rPr>
          <w:spacing w:val="4"/>
        </w:rPr>
        <w:t xml:space="preserve">прежде </w:t>
      </w:r>
      <w:r>
        <w:t xml:space="preserve">всего, уровнем финансовой устойчивости и полученной прибыли, то по </w:t>
      </w:r>
      <w:r>
        <w:rPr>
          <w:spacing w:val="-3"/>
        </w:rPr>
        <w:t xml:space="preserve">результатам </w:t>
      </w:r>
      <w:r>
        <w:rPr>
          <w:spacing w:val="-4"/>
        </w:rPr>
        <w:t xml:space="preserve">анализа </w:t>
      </w:r>
      <w:r>
        <w:t xml:space="preserve">бухгалтерской (финансовой) отчетности и оценке вероятности банкротства </w:t>
      </w:r>
      <w:r>
        <w:rPr>
          <w:spacing w:val="-8"/>
        </w:rPr>
        <w:t xml:space="preserve">АО </w:t>
      </w:r>
      <w:r w:rsidR="00C65166">
        <w:t>«</w:t>
      </w:r>
      <w:r w:rsidR="00D65EC3">
        <w:t>РТК</w:t>
      </w:r>
      <w:r w:rsidR="00C65166">
        <w:t>»</w:t>
      </w:r>
      <w:r>
        <w:t xml:space="preserve"> </w:t>
      </w:r>
      <w:r>
        <w:rPr>
          <w:spacing w:val="3"/>
        </w:rPr>
        <w:t xml:space="preserve">за </w:t>
      </w:r>
      <w:r>
        <w:t xml:space="preserve">исследуемый период можно </w:t>
      </w:r>
      <w:r>
        <w:rPr>
          <w:spacing w:val="-3"/>
        </w:rPr>
        <w:t xml:space="preserve">сделать </w:t>
      </w:r>
      <w:r>
        <w:t xml:space="preserve">вывод о </w:t>
      </w:r>
      <w:r>
        <w:rPr>
          <w:spacing w:val="-3"/>
        </w:rPr>
        <w:t xml:space="preserve">неэффективном </w:t>
      </w:r>
      <w:r>
        <w:rPr>
          <w:spacing w:val="-4"/>
        </w:rPr>
        <w:t xml:space="preserve">управлении </w:t>
      </w:r>
      <w:r>
        <w:t>финансовыми технологиями в</w:t>
      </w:r>
      <w:r>
        <w:rPr>
          <w:spacing w:val="-12"/>
        </w:rPr>
        <w:t xml:space="preserve"> </w:t>
      </w:r>
      <w:r>
        <w:t>компании.</w:t>
      </w:r>
    </w:p>
    <w:p w:rsidR="007C4367" w:rsidRDefault="007C4367" w:rsidP="00E35F50">
      <w:pPr>
        <w:pStyle w:val="ad"/>
        <w:widowControl/>
        <w:spacing w:line="360" w:lineRule="auto"/>
        <w:ind w:left="0" w:firstLine="851"/>
        <w:jc w:val="both"/>
      </w:pPr>
      <w:r>
        <w:t>Показатели ликвидности имеют негативную отрицательную динамику, что вызвано ростом кредиторской</w:t>
      </w:r>
      <w:r w:rsidR="00D65EC3">
        <w:t xml:space="preserve"> задолженности, следовательно, </w:t>
      </w:r>
      <w:r>
        <w:t xml:space="preserve">АО </w:t>
      </w:r>
      <w:r w:rsidR="00C65166">
        <w:t>«</w:t>
      </w:r>
      <w:r w:rsidR="00D65EC3">
        <w:t>РТК</w:t>
      </w:r>
      <w:r w:rsidR="00C65166">
        <w:t>»</w:t>
      </w:r>
      <w:r>
        <w:t xml:space="preserve"> в прогнозном периоде следует принять меры по повышению своей платежеспособности.</w:t>
      </w:r>
    </w:p>
    <w:p w:rsidR="007C4367" w:rsidRDefault="007C4367" w:rsidP="00E35F50">
      <w:pPr>
        <w:pStyle w:val="ad"/>
        <w:widowControl/>
        <w:spacing w:line="360" w:lineRule="auto"/>
        <w:ind w:left="0" w:firstLine="851"/>
        <w:jc w:val="both"/>
      </w:pPr>
      <w:r>
        <w:t>Низкие значения показателей финансовой устойчивости предприятия говорят о плохой устойчивости предприятия, собственные оборотные средства у предприятия отсутствуют, уже не говоря об их обеспечении оборотных активов и запасов.</w:t>
      </w:r>
    </w:p>
    <w:p w:rsidR="007C4367" w:rsidRDefault="007C4367" w:rsidP="00E35F50">
      <w:pPr>
        <w:pStyle w:val="ad"/>
        <w:widowControl/>
        <w:spacing w:line="360" w:lineRule="auto"/>
        <w:ind w:left="0" w:firstLine="851"/>
        <w:jc w:val="both"/>
      </w:pPr>
      <w:r>
        <w:t xml:space="preserve">В </w:t>
      </w:r>
      <w:r>
        <w:rPr>
          <w:spacing w:val="-3"/>
        </w:rPr>
        <w:t xml:space="preserve">целях </w:t>
      </w:r>
      <w:r>
        <w:t xml:space="preserve">совершенствования структуры активов и пассивов </w:t>
      </w:r>
      <w:r>
        <w:rPr>
          <w:spacing w:val="-8"/>
        </w:rPr>
        <w:t xml:space="preserve">АО </w:t>
      </w:r>
      <w:r w:rsidR="00C65166">
        <w:t>«</w:t>
      </w:r>
      <w:r w:rsidR="00D65EC3">
        <w:t>РТК</w:t>
      </w:r>
      <w:r w:rsidR="00C65166">
        <w:t>»</w:t>
      </w:r>
      <w:r>
        <w:t xml:space="preserve"> </w:t>
      </w:r>
      <w:r>
        <w:rPr>
          <w:spacing w:val="-2"/>
        </w:rPr>
        <w:t xml:space="preserve">предлагается </w:t>
      </w:r>
      <w:r>
        <w:t xml:space="preserve">использовать гармоничный </w:t>
      </w:r>
      <w:r>
        <w:rPr>
          <w:spacing w:val="-3"/>
        </w:rPr>
        <w:t xml:space="preserve">менеджмент. </w:t>
      </w:r>
      <w:r>
        <w:t xml:space="preserve">В </w:t>
      </w:r>
      <w:r>
        <w:rPr>
          <w:spacing w:val="-3"/>
        </w:rPr>
        <w:t xml:space="preserve">рамках </w:t>
      </w:r>
      <w:r>
        <w:rPr>
          <w:spacing w:val="2"/>
        </w:rPr>
        <w:t xml:space="preserve">гармоничного </w:t>
      </w:r>
      <w:r>
        <w:rPr>
          <w:spacing w:val="-3"/>
        </w:rPr>
        <w:t xml:space="preserve">менеджмента </w:t>
      </w:r>
      <w:r>
        <w:t xml:space="preserve">ликвидировать часть  финансовых вложений </w:t>
      </w:r>
      <w:r>
        <w:rPr>
          <w:spacing w:val="-4"/>
        </w:rPr>
        <w:t xml:space="preserve">как </w:t>
      </w:r>
      <w:r>
        <w:rPr>
          <w:spacing w:val="2"/>
        </w:rPr>
        <w:t xml:space="preserve">долгосрочных, </w:t>
      </w:r>
      <w:r>
        <w:rPr>
          <w:spacing w:val="-4"/>
        </w:rPr>
        <w:t xml:space="preserve">так </w:t>
      </w:r>
      <w:r>
        <w:t xml:space="preserve">и краткосрочных с </w:t>
      </w:r>
      <w:r>
        <w:rPr>
          <w:spacing w:val="-3"/>
        </w:rPr>
        <w:t xml:space="preserve">целью </w:t>
      </w:r>
      <w:r>
        <w:t xml:space="preserve">частичного </w:t>
      </w:r>
      <w:r>
        <w:rPr>
          <w:spacing w:val="-3"/>
        </w:rPr>
        <w:t xml:space="preserve">погашения </w:t>
      </w:r>
      <w:r>
        <w:t xml:space="preserve">долгосрочных и </w:t>
      </w:r>
      <w:r>
        <w:rPr>
          <w:spacing w:val="10"/>
        </w:rPr>
        <w:t xml:space="preserve">краткосрочных </w:t>
      </w:r>
      <w:r>
        <w:t xml:space="preserve">заемных средств, </w:t>
      </w:r>
      <w:r>
        <w:rPr>
          <w:spacing w:val="-4"/>
        </w:rPr>
        <w:t xml:space="preserve">так как </w:t>
      </w:r>
      <w:r>
        <w:t xml:space="preserve">проценты к </w:t>
      </w:r>
      <w:r>
        <w:rPr>
          <w:spacing w:val="-6"/>
        </w:rPr>
        <w:t xml:space="preserve">уплате </w:t>
      </w:r>
      <w:r>
        <w:t xml:space="preserve">значительно </w:t>
      </w:r>
      <w:r>
        <w:rPr>
          <w:spacing w:val="-3"/>
        </w:rPr>
        <w:t xml:space="preserve">превышают </w:t>
      </w:r>
      <w:r>
        <w:t xml:space="preserve">проценты к </w:t>
      </w:r>
      <w:r>
        <w:rPr>
          <w:spacing w:val="-3"/>
        </w:rPr>
        <w:t>получению.</w:t>
      </w:r>
    </w:p>
    <w:p w:rsidR="007C4367" w:rsidRDefault="007C4367" w:rsidP="00E35F50">
      <w:pPr>
        <w:pStyle w:val="ad"/>
        <w:widowControl/>
        <w:spacing w:line="360" w:lineRule="auto"/>
        <w:ind w:left="0" w:firstLine="851"/>
        <w:jc w:val="both"/>
      </w:pPr>
      <w:r>
        <w:t xml:space="preserve">В </w:t>
      </w:r>
      <w:r>
        <w:rPr>
          <w:spacing w:val="-3"/>
        </w:rPr>
        <w:t xml:space="preserve">рамках </w:t>
      </w:r>
      <w:r>
        <w:rPr>
          <w:spacing w:val="-4"/>
        </w:rPr>
        <w:t xml:space="preserve">управления </w:t>
      </w:r>
      <w:r>
        <w:t xml:space="preserve">ликвидностью </w:t>
      </w:r>
      <w:r>
        <w:rPr>
          <w:spacing w:val="-2"/>
        </w:rPr>
        <w:t xml:space="preserve">предлагается </w:t>
      </w:r>
      <w:r>
        <w:t xml:space="preserve">снизить уровень дебиторской задолженности, предложив фактору </w:t>
      </w:r>
      <w:r>
        <w:rPr>
          <w:spacing w:val="-3"/>
        </w:rPr>
        <w:t xml:space="preserve">уступку </w:t>
      </w:r>
      <w:r>
        <w:t xml:space="preserve">прав требований на </w:t>
      </w:r>
      <w:r>
        <w:rPr>
          <w:spacing w:val="-6"/>
        </w:rPr>
        <w:lastRenderedPageBreak/>
        <w:t xml:space="preserve">30% </w:t>
      </w:r>
      <w:r>
        <w:t xml:space="preserve">дебиторской задолженности и </w:t>
      </w:r>
      <w:r>
        <w:rPr>
          <w:spacing w:val="3"/>
        </w:rPr>
        <w:t xml:space="preserve">за </w:t>
      </w:r>
      <w:r>
        <w:t xml:space="preserve">счет получения </w:t>
      </w:r>
      <w:r>
        <w:rPr>
          <w:spacing w:val="-3"/>
        </w:rPr>
        <w:t xml:space="preserve">денежных </w:t>
      </w:r>
      <w:r>
        <w:t xml:space="preserve">средств  погасить часть кредиторской задолженности. Часть </w:t>
      </w:r>
      <w:r>
        <w:rPr>
          <w:spacing w:val="3"/>
        </w:rPr>
        <w:t xml:space="preserve">свободных </w:t>
      </w:r>
      <w:r>
        <w:rPr>
          <w:spacing w:val="-3"/>
        </w:rPr>
        <w:t xml:space="preserve">денежных </w:t>
      </w:r>
      <w:r>
        <w:t>средств использовать</w:t>
      </w:r>
      <w:r>
        <w:rPr>
          <w:spacing w:val="-19"/>
        </w:rPr>
        <w:t xml:space="preserve"> </w:t>
      </w:r>
      <w:r>
        <w:t>для</w:t>
      </w:r>
      <w:r>
        <w:rPr>
          <w:spacing w:val="-20"/>
        </w:rPr>
        <w:t xml:space="preserve"> </w:t>
      </w:r>
      <w:r>
        <w:rPr>
          <w:spacing w:val="-3"/>
        </w:rPr>
        <w:t>погашения</w:t>
      </w:r>
      <w:r>
        <w:rPr>
          <w:spacing w:val="-4"/>
        </w:rPr>
        <w:t xml:space="preserve"> </w:t>
      </w:r>
      <w:r>
        <w:t>кредиторской</w:t>
      </w:r>
      <w:r>
        <w:rPr>
          <w:spacing w:val="-26"/>
        </w:rPr>
        <w:t xml:space="preserve"> </w:t>
      </w:r>
      <w:r>
        <w:t>задолженности.</w:t>
      </w:r>
    </w:p>
    <w:p w:rsidR="007C4367" w:rsidRDefault="007C4367" w:rsidP="00E35F50">
      <w:pPr>
        <w:pStyle w:val="ad"/>
        <w:widowControl/>
        <w:spacing w:before="77" w:line="360" w:lineRule="auto"/>
        <w:ind w:left="0" w:firstLine="851"/>
        <w:jc w:val="both"/>
      </w:pPr>
      <w:r>
        <w:t>В рамках управления рентабельностью и распределением прибыли предлагается использовать также принципы гармоничного менеджмента. С этой целью для увел</w:t>
      </w:r>
      <w:r w:rsidR="00D65EC3">
        <w:t xml:space="preserve">ичения финансовой устойчивости </w:t>
      </w:r>
      <w:r>
        <w:t xml:space="preserve">АО </w:t>
      </w:r>
      <w:r w:rsidR="00C65166">
        <w:t>«</w:t>
      </w:r>
      <w:r w:rsidR="00D65EC3">
        <w:t>РТК</w:t>
      </w:r>
      <w:r w:rsidR="00C65166">
        <w:t>»</w:t>
      </w:r>
      <w:r>
        <w:t xml:space="preserve"> предлагается до улучшения финансового состояния не распределять полученную прибыль между акционерами, а полностью капитализировать в целях сни</w:t>
      </w:r>
      <w:r w:rsidR="00D65EC3">
        <w:t xml:space="preserve">жения финансовой независимости </w:t>
      </w:r>
      <w:r>
        <w:t xml:space="preserve">АО </w:t>
      </w:r>
      <w:r w:rsidR="00C65166">
        <w:t>«</w:t>
      </w:r>
      <w:r w:rsidR="00D65EC3">
        <w:t>РТК</w:t>
      </w:r>
      <w:r w:rsidR="00C65166">
        <w:t>»</w:t>
      </w:r>
      <w:r>
        <w:t xml:space="preserve"> от заемных источников финансирования.</w:t>
      </w:r>
    </w:p>
    <w:p w:rsidR="007C4367" w:rsidRDefault="007C4367" w:rsidP="00E35F50">
      <w:pPr>
        <w:pStyle w:val="ad"/>
        <w:widowControl/>
        <w:spacing w:line="360" w:lineRule="auto"/>
        <w:ind w:left="0" w:firstLine="851"/>
        <w:jc w:val="both"/>
      </w:pPr>
      <w:r>
        <w:t xml:space="preserve">Как свидетельствует </w:t>
      </w:r>
      <w:r>
        <w:rPr>
          <w:spacing w:val="2"/>
        </w:rPr>
        <w:t xml:space="preserve">прогнозный </w:t>
      </w:r>
      <w:r>
        <w:t xml:space="preserve">отчет о финансовых </w:t>
      </w:r>
      <w:r>
        <w:rPr>
          <w:spacing w:val="-4"/>
        </w:rPr>
        <w:t xml:space="preserve">результатах, </w:t>
      </w:r>
      <w:r>
        <w:t xml:space="preserve">значительный </w:t>
      </w:r>
      <w:r>
        <w:rPr>
          <w:spacing w:val="6"/>
        </w:rPr>
        <w:t xml:space="preserve">рост </w:t>
      </w:r>
      <w:r>
        <w:rPr>
          <w:spacing w:val="2"/>
        </w:rPr>
        <w:t xml:space="preserve">чистой </w:t>
      </w:r>
      <w:r>
        <w:t xml:space="preserve">прибыли </w:t>
      </w:r>
      <w:r>
        <w:rPr>
          <w:spacing w:val="-7"/>
        </w:rPr>
        <w:t xml:space="preserve">АО </w:t>
      </w:r>
      <w:r w:rsidR="00C65166">
        <w:t>«</w:t>
      </w:r>
      <w:r w:rsidR="00D65EC3">
        <w:t>РТК</w:t>
      </w:r>
      <w:r w:rsidR="00C65166">
        <w:t>»</w:t>
      </w:r>
      <w:r>
        <w:t xml:space="preserve"> свидетельствует </w:t>
      </w:r>
      <w:r>
        <w:rPr>
          <w:spacing w:val="3"/>
        </w:rPr>
        <w:t xml:space="preserve">об </w:t>
      </w:r>
      <w:r>
        <w:rPr>
          <w:spacing w:val="-2"/>
        </w:rPr>
        <w:t xml:space="preserve">эффективности </w:t>
      </w:r>
      <w:r>
        <w:rPr>
          <w:spacing w:val="-3"/>
        </w:rPr>
        <w:t xml:space="preserve">управленческих </w:t>
      </w:r>
      <w:r>
        <w:rPr>
          <w:spacing w:val="-4"/>
        </w:rPr>
        <w:t>решений</w:t>
      </w:r>
      <w:r>
        <w:rPr>
          <w:spacing w:val="62"/>
        </w:rPr>
        <w:t xml:space="preserve"> </w:t>
      </w:r>
      <w:r>
        <w:rPr>
          <w:spacing w:val="2"/>
        </w:rPr>
        <w:t xml:space="preserve">по </w:t>
      </w:r>
      <w:r>
        <w:rPr>
          <w:spacing w:val="-4"/>
        </w:rPr>
        <w:t>управлению</w:t>
      </w:r>
      <w:r>
        <w:rPr>
          <w:spacing w:val="62"/>
        </w:rPr>
        <w:t xml:space="preserve"> </w:t>
      </w:r>
      <w:r>
        <w:t>финансовой деятельности</w:t>
      </w:r>
      <w:r>
        <w:rPr>
          <w:spacing w:val="47"/>
        </w:rPr>
        <w:t xml:space="preserve"> </w:t>
      </w:r>
      <w:r>
        <w:t>компании.</w:t>
      </w:r>
    </w:p>
    <w:p w:rsidR="007C4367" w:rsidRDefault="007C4367" w:rsidP="00E35F50">
      <w:pPr>
        <w:pStyle w:val="ad"/>
        <w:widowControl/>
        <w:spacing w:line="360" w:lineRule="auto"/>
        <w:ind w:left="0" w:firstLine="851"/>
        <w:jc w:val="both"/>
      </w:pPr>
      <w:proofErr w:type="gramStart"/>
      <w:r>
        <w:rPr>
          <w:spacing w:val="5"/>
        </w:rPr>
        <w:t xml:space="preserve">Рост </w:t>
      </w:r>
      <w:r>
        <w:t xml:space="preserve">выручки на </w:t>
      </w:r>
      <w:r>
        <w:rPr>
          <w:spacing w:val="-4"/>
        </w:rPr>
        <w:t>6,8%</w:t>
      </w:r>
      <w:r>
        <w:rPr>
          <w:spacing w:val="62"/>
        </w:rPr>
        <w:t xml:space="preserve"> </w:t>
      </w:r>
      <w:r>
        <w:t xml:space="preserve">и снижение </w:t>
      </w:r>
      <w:r>
        <w:rPr>
          <w:spacing w:val="2"/>
        </w:rPr>
        <w:t xml:space="preserve">уровня </w:t>
      </w:r>
      <w:r>
        <w:t xml:space="preserve">себестоимости продаж и </w:t>
      </w:r>
      <w:r>
        <w:rPr>
          <w:spacing w:val="-3"/>
        </w:rPr>
        <w:t xml:space="preserve">управленческих </w:t>
      </w:r>
      <w:r>
        <w:rPr>
          <w:spacing w:val="2"/>
        </w:rPr>
        <w:t xml:space="preserve">расходов </w:t>
      </w:r>
      <w:r>
        <w:t xml:space="preserve">до уровня </w:t>
      </w:r>
      <w:r>
        <w:rPr>
          <w:spacing w:val="-6"/>
        </w:rPr>
        <w:t xml:space="preserve">2014 </w:t>
      </w:r>
      <w:r>
        <w:t xml:space="preserve">года, частичная </w:t>
      </w:r>
      <w:r>
        <w:rPr>
          <w:spacing w:val="-3"/>
        </w:rPr>
        <w:t xml:space="preserve">ликвидация </w:t>
      </w:r>
      <w:r>
        <w:rPr>
          <w:spacing w:val="3"/>
        </w:rPr>
        <w:t xml:space="preserve">долгосрочных </w:t>
      </w:r>
      <w:r>
        <w:t xml:space="preserve">финансовых </w:t>
      </w:r>
      <w:proofErr w:type="spellStart"/>
      <w:r>
        <w:rPr>
          <w:spacing w:val="-3"/>
        </w:rPr>
        <w:t>вложенией</w:t>
      </w:r>
      <w:proofErr w:type="spellEnd"/>
      <w:r>
        <w:rPr>
          <w:spacing w:val="-3"/>
        </w:rPr>
        <w:t xml:space="preserve"> </w:t>
      </w:r>
      <w:r>
        <w:t xml:space="preserve">и краткосрочных финансовых </w:t>
      </w:r>
      <w:r>
        <w:rPr>
          <w:spacing w:val="-3"/>
        </w:rPr>
        <w:t xml:space="preserve">вложений, </w:t>
      </w:r>
      <w:r>
        <w:t xml:space="preserve">использование системы факторинга и </w:t>
      </w:r>
      <w:r>
        <w:rPr>
          <w:spacing w:val="-4"/>
        </w:rPr>
        <w:t xml:space="preserve">капитализация </w:t>
      </w:r>
      <w:r>
        <w:t xml:space="preserve">полученной прибыли </w:t>
      </w:r>
      <w:r>
        <w:rPr>
          <w:spacing w:val="-3"/>
        </w:rPr>
        <w:t xml:space="preserve">привели </w:t>
      </w:r>
      <w:r>
        <w:t xml:space="preserve">к </w:t>
      </w:r>
      <w:r>
        <w:rPr>
          <w:spacing w:val="-4"/>
        </w:rPr>
        <w:t xml:space="preserve">увеличению  </w:t>
      </w:r>
      <w:r>
        <w:t xml:space="preserve">прибыли </w:t>
      </w:r>
      <w:r>
        <w:rPr>
          <w:spacing w:val="3"/>
        </w:rPr>
        <w:t xml:space="preserve">от </w:t>
      </w:r>
      <w:r>
        <w:t xml:space="preserve">продаж на </w:t>
      </w:r>
      <w:r>
        <w:rPr>
          <w:spacing w:val="-6"/>
        </w:rPr>
        <w:t xml:space="preserve">9576 </w:t>
      </w:r>
      <w:r>
        <w:rPr>
          <w:spacing w:val="-3"/>
        </w:rPr>
        <w:t xml:space="preserve">млн. </w:t>
      </w:r>
      <w:r>
        <w:t xml:space="preserve">руб., прибыли </w:t>
      </w:r>
      <w:r>
        <w:rPr>
          <w:spacing w:val="8"/>
        </w:rPr>
        <w:t xml:space="preserve">до </w:t>
      </w:r>
      <w:r>
        <w:t xml:space="preserve">налогообложения </w:t>
      </w:r>
      <w:r>
        <w:rPr>
          <w:spacing w:val="3"/>
        </w:rPr>
        <w:t xml:space="preserve">до </w:t>
      </w:r>
      <w:r>
        <w:rPr>
          <w:spacing w:val="-7"/>
        </w:rPr>
        <w:t xml:space="preserve">12325 </w:t>
      </w:r>
      <w:r>
        <w:rPr>
          <w:spacing w:val="-3"/>
        </w:rPr>
        <w:t xml:space="preserve">млн. </w:t>
      </w:r>
      <w:r>
        <w:t>руб. При этом государству может</w:t>
      </w:r>
      <w:r>
        <w:rPr>
          <w:spacing w:val="70"/>
        </w:rPr>
        <w:t xml:space="preserve"> </w:t>
      </w:r>
      <w:r>
        <w:t xml:space="preserve">быть выплачено на </w:t>
      </w:r>
      <w:r>
        <w:rPr>
          <w:spacing w:val="-6"/>
        </w:rPr>
        <w:t xml:space="preserve">1164 </w:t>
      </w:r>
      <w:r>
        <w:rPr>
          <w:spacing w:val="-3"/>
        </w:rPr>
        <w:t xml:space="preserve">млн. </w:t>
      </w:r>
      <w:r>
        <w:t>руб. налоговых</w:t>
      </w:r>
      <w:proofErr w:type="gramEnd"/>
      <w:r>
        <w:t xml:space="preserve"> </w:t>
      </w:r>
      <w:r>
        <w:rPr>
          <w:spacing w:val="-3"/>
        </w:rPr>
        <w:t xml:space="preserve">выплат. Чистая </w:t>
      </w:r>
      <w:r>
        <w:t xml:space="preserve">прибыль </w:t>
      </w:r>
      <w:r>
        <w:rPr>
          <w:spacing w:val="-5"/>
        </w:rPr>
        <w:t xml:space="preserve">АО </w:t>
      </w:r>
      <w:r w:rsidR="00C65166">
        <w:t>«</w:t>
      </w:r>
      <w:r w:rsidR="00D65EC3">
        <w:t>РТК</w:t>
      </w:r>
      <w:r w:rsidR="00C65166">
        <w:t>»</w:t>
      </w:r>
      <w:r>
        <w:t xml:space="preserve"> составит </w:t>
      </w:r>
      <w:r>
        <w:rPr>
          <w:spacing w:val="-7"/>
        </w:rPr>
        <w:t xml:space="preserve">12024 </w:t>
      </w:r>
      <w:r>
        <w:rPr>
          <w:spacing w:val="-3"/>
        </w:rPr>
        <w:t xml:space="preserve">млн. </w:t>
      </w:r>
      <w:r>
        <w:t>руб.</w:t>
      </w:r>
    </w:p>
    <w:p w:rsidR="007C4367" w:rsidRPr="007C4367" w:rsidRDefault="007C4367" w:rsidP="00E35F50">
      <w:pPr>
        <w:pStyle w:val="ad"/>
        <w:widowControl/>
        <w:tabs>
          <w:tab w:val="left" w:pos="3705"/>
          <w:tab w:val="left" w:pos="4890"/>
          <w:tab w:val="left" w:pos="6809"/>
          <w:tab w:val="left" w:pos="7334"/>
          <w:tab w:val="left" w:pos="9190"/>
        </w:tabs>
        <w:spacing w:line="360" w:lineRule="auto"/>
        <w:ind w:left="0" w:firstLine="851"/>
        <w:jc w:val="both"/>
        <w:rPr>
          <w:spacing w:val="3"/>
        </w:rPr>
      </w:pPr>
      <w:r>
        <w:t xml:space="preserve">Сравнительный </w:t>
      </w:r>
      <w:r>
        <w:rPr>
          <w:spacing w:val="-5"/>
        </w:rPr>
        <w:t xml:space="preserve">анализ </w:t>
      </w:r>
      <w:r>
        <w:rPr>
          <w:spacing w:val="-3"/>
        </w:rPr>
        <w:t xml:space="preserve">фактических </w:t>
      </w:r>
      <w:r>
        <w:t xml:space="preserve">и </w:t>
      </w:r>
      <w:r>
        <w:rPr>
          <w:spacing w:val="3"/>
        </w:rPr>
        <w:t xml:space="preserve">прогнозных </w:t>
      </w:r>
      <w:r>
        <w:rPr>
          <w:spacing w:val="-3"/>
        </w:rPr>
        <w:t>показателей</w:t>
      </w:r>
      <w:r>
        <w:rPr>
          <w:spacing w:val="3"/>
        </w:rPr>
        <w:t xml:space="preserve"> </w:t>
      </w:r>
      <w:r w:rsidR="00D65EC3">
        <w:t xml:space="preserve">свидетельствует, что </w:t>
      </w:r>
      <w:r>
        <w:t xml:space="preserve">АО </w:t>
      </w:r>
      <w:r w:rsidR="00C65166">
        <w:t>«</w:t>
      </w:r>
      <w:r w:rsidR="00D65EC3">
        <w:t>РТК</w:t>
      </w:r>
      <w:r w:rsidR="00C65166">
        <w:t>»</w:t>
      </w:r>
      <w:r>
        <w:t xml:space="preserve"> в прогнозном периоде значительно улучшит свою ликвидность, платежеспособность и финансовую устойчивость.</w:t>
      </w:r>
    </w:p>
    <w:p w:rsidR="007C4367" w:rsidRDefault="007C4367" w:rsidP="00E35F50">
      <w:pPr>
        <w:pStyle w:val="ad"/>
        <w:widowControl/>
        <w:spacing w:line="360" w:lineRule="auto"/>
        <w:ind w:left="0" w:firstLine="851"/>
        <w:jc w:val="both"/>
      </w:pPr>
      <w:r>
        <w:t xml:space="preserve">Коэффициент </w:t>
      </w:r>
      <w:r>
        <w:rPr>
          <w:spacing w:val="-6"/>
        </w:rPr>
        <w:t xml:space="preserve">текущей </w:t>
      </w:r>
      <w:r>
        <w:t xml:space="preserve">ликвидности достигнет рекомендуемого уровня, </w:t>
      </w:r>
      <w:proofErr w:type="spellStart"/>
      <w:r>
        <w:rPr>
          <w:spacing w:val="-4"/>
        </w:rPr>
        <w:t>увеличившиь</w:t>
      </w:r>
      <w:proofErr w:type="spellEnd"/>
      <w:r>
        <w:rPr>
          <w:spacing w:val="62"/>
        </w:rPr>
        <w:t xml:space="preserve"> </w:t>
      </w:r>
      <w:r>
        <w:t xml:space="preserve">с 1,5 раза. Коэффициент абсолютной ликвидности </w:t>
      </w:r>
      <w:r>
        <w:rPr>
          <w:spacing w:val="-4"/>
        </w:rPr>
        <w:t>улучшится</w:t>
      </w:r>
      <w:r>
        <w:rPr>
          <w:spacing w:val="62"/>
        </w:rPr>
        <w:t xml:space="preserve"> </w:t>
      </w:r>
      <w:r>
        <w:t xml:space="preserve">и достигнет рекомендуемого уровня в </w:t>
      </w:r>
      <w:r>
        <w:rPr>
          <w:spacing w:val="3"/>
        </w:rPr>
        <w:t xml:space="preserve">прогнозном </w:t>
      </w:r>
      <w:r>
        <w:t xml:space="preserve">периоде. Коэффициент критической ликвидности не достигнет рекомендуемого </w:t>
      </w:r>
      <w:proofErr w:type="spellStart"/>
      <w:r>
        <w:t>уровн</w:t>
      </w:r>
      <w:proofErr w:type="spellEnd"/>
      <w:r>
        <w:t xml:space="preserve">, но его </w:t>
      </w:r>
      <w:r>
        <w:rPr>
          <w:spacing w:val="5"/>
        </w:rPr>
        <w:t xml:space="preserve">рост </w:t>
      </w:r>
      <w:r>
        <w:t xml:space="preserve">значительно </w:t>
      </w:r>
      <w:r>
        <w:rPr>
          <w:spacing w:val="-6"/>
        </w:rPr>
        <w:t xml:space="preserve">улучшает </w:t>
      </w:r>
      <w:r>
        <w:t>ликвидность компании.</w:t>
      </w:r>
    </w:p>
    <w:p w:rsidR="007C4367" w:rsidRDefault="007C4367" w:rsidP="00E35F50">
      <w:pPr>
        <w:pStyle w:val="ad"/>
        <w:widowControl/>
        <w:spacing w:before="6" w:line="360" w:lineRule="auto"/>
        <w:ind w:left="0" w:firstLine="851"/>
        <w:jc w:val="both"/>
      </w:pPr>
      <w:r>
        <w:lastRenderedPageBreak/>
        <w:t xml:space="preserve">Погасить краткосрочные обязательства в прогнозном периоде </w:t>
      </w:r>
      <w:r>
        <w:rPr>
          <w:spacing w:val="-8"/>
        </w:rPr>
        <w:t xml:space="preserve">АО </w:t>
      </w:r>
      <w:r w:rsidR="00C65166">
        <w:rPr>
          <w:spacing w:val="12"/>
        </w:rPr>
        <w:t>«</w:t>
      </w:r>
      <w:r w:rsidR="00D65EC3">
        <w:rPr>
          <w:spacing w:val="12"/>
        </w:rPr>
        <w:t>РТК</w:t>
      </w:r>
      <w:r w:rsidR="00C65166">
        <w:rPr>
          <w:spacing w:val="12"/>
        </w:rPr>
        <w:t>»</w:t>
      </w:r>
      <w:r>
        <w:rPr>
          <w:spacing w:val="12"/>
        </w:rPr>
        <w:t xml:space="preserve"> </w:t>
      </w:r>
      <w:r>
        <w:t xml:space="preserve">сможет </w:t>
      </w:r>
      <w:r>
        <w:rPr>
          <w:spacing w:val="-3"/>
        </w:rPr>
        <w:t xml:space="preserve">теперь </w:t>
      </w:r>
      <w:r>
        <w:rPr>
          <w:spacing w:val="3"/>
        </w:rPr>
        <w:t xml:space="preserve">за </w:t>
      </w:r>
      <w:r>
        <w:t xml:space="preserve">2 месяца. Финансовая зависимость компании </w:t>
      </w:r>
      <w:r>
        <w:rPr>
          <w:spacing w:val="-6"/>
        </w:rPr>
        <w:t xml:space="preserve">еще </w:t>
      </w:r>
      <w:r>
        <w:t xml:space="preserve">останется очень </w:t>
      </w:r>
      <w:r>
        <w:rPr>
          <w:spacing w:val="2"/>
        </w:rPr>
        <w:t xml:space="preserve">высокой, </w:t>
      </w:r>
      <w:r>
        <w:t xml:space="preserve">значительно выше рекомендуемого уровня (≥ </w:t>
      </w:r>
      <w:r>
        <w:rPr>
          <w:spacing w:val="-4"/>
        </w:rPr>
        <w:t xml:space="preserve">0,5), тем </w:t>
      </w:r>
      <w:r>
        <w:t xml:space="preserve">не </w:t>
      </w:r>
      <w:proofErr w:type="gramStart"/>
      <w:r>
        <w:rPr>
          <w:spacing w:val="-4"/>
        </w:rPr>
        <w:t>менее</w:t>
      </w:r>
      <w:proofErr w:type="gramEnd"/>
      <w:r>
        <w:rPr>
          <w:spacing w:val="-4"/>
        </w:rPr>
        <w:t xml:space="preserve"> </w:t>
      </w:r>
      <w:r>
        <w:rPr>
          <w:spacing w:val="-3"/>
        </w:rPr>
        <w:t xml:space="preserve">улучшится, </w:t>
      </w:r>
      <w:r>
        <w:rPr>
          <w:spacing w:val="-4"/>
        </w:rPr>
        <w:t>так  как</w:t>
      </w:r>
      <w:r>
        <w:rPr>
          <w:spacing w:val="62"/>
        </w:rPr>
        <w:t xml:space="preserve"> </w:t>
      </w:r>
      <w:r>
        <w:t xml:space="preserve">собственный </w:t>
      </w:r>
      <w:r>
        <w:rPr>
          <w:spacing w:val="-5"/>
        </w:rPr>
        <w:t xml:space="preserve">капитал </w:t>
      </w:r>
      <w:r>
        <w:t xml:space="preserve">в </w:t>
      </w:r>
      <w:r>
        <w:rPr>
          <w:spacing w:val="-4"/>
        </w:rPr>
        <w:t>валюте</w:t>
      </w:r>
      <w:r>
        <w:rPr>
          <w:spacing w:val="62"/>
        </w:rPr>
        <w:t xml:space="preserve"> </w:t>
      </w:r>
      <w:r>
        <w:t xml:space="preserve">баланса </w:t>
      </w:r>
      <w:r>
        <w:rPr>
          <w:spacing w:val="2"/>
        </w:rPr>
        <w:t xml:space="preserve">составит </w:t>
      </w:r>
      <w:r>
        <w:rPr>
          <w:spacing w:val="-4"/>
        </w:rPr>
        <w:t xml:space="preserve">31,9%. </w:t>
      </w:r>
      <w:r>
        <w:rPr>
          <w:spacing w:val="-3"/>
        </w:rPr>
        <w:t xml:space="preserve">Коэффициент </w:t>
      </w:r>
      <w:r>
        <w:t>финансовой устойчивости достигнет рекомендуемого уровня.</w:t>
      </w:r>
    </w:p>
    <w:p w:rsidR="007C4367" w:rsidRDefault="007C4367" w:rsidP="00E35F50">
      <w:pPr>
        <w:pStyle w:val="ad"/>
        <w:widowControl/>
        <w:spacing w:line="360" w:lineRule="auto"/>
        <w:ind w:left="0" w:firstLine="851"/>
        <w:jc w:val="both"/>
        <w:rPr>
          <w:spacing w:val="-4"/>
        </w:rPr>
      </w:pPr>
      <w:proofErr w:type="gramStart"/>
      <w:r>
        <w:t xml:space="preserve">Таким </w:t>
      </w:r>
      <w:r>
        <w:rPr>
          <w:spacing w:val="3"/>
        </w:rPr>
        <w:t xml:space="preserve">образом, </w:t>
      </w:r>
      <w:r>
        <w:rPr>
          <w:spacing w:val="-3"/>
        </w:rPr>
        <w:t xml:space="preserve">изменение </w:t>
      </w:r>
      <w:r>
        <w:t xml:space="preserve">структуры формирования активов компании </w:t>
      </w:r>
      <w:r>
        <w:rPr>
          <w:spacing w:val="-5"/>
        </w:rPr>
        <w:t xml:space="preserve">путем </w:t>
      </w:r>
      <w:r>
        <w:t xml:space="preserve">частичной </w:t>
      </w:r>
      <w:r>
        <w:rPr>
          <w:spacing w:val="-3"/>
        </w:rPr>
        <w:t xml:space="preserve">ликвидации </w:t>
      </w:r>
      <w:r>
        <w:rPr>
          <w:spacing w:val="3"/>
        </w:rPr>
        <w:t xml:space="preserve">долгосрочных </w:t>
      </w:r>
      <w:r>
        <w:t xml:space="preserve">и краткосрочных финансовых </w:t>
      </w:r>
      <w:r>
        <w:rPr>
          <w:spacing w:val="-3"/>
        </w:rPr>
        <w:t xml:space="preserve">вложений, </w:t>
      </w:r>
      <w:r>
        <w:t xml:space="preserve">использование системы факторинга, частичное </w:t>
      </w:r>
      <w:r>
        <w:rPr>
          <w:spacing w:val="-3"/>
        </w:rPr>
        <w:t xml:space="preserve">погашение </w:t>
      </w:r>
      <w:r>
        <w:t xml:space="preserve">долгосрочных заемных средств и полное </w:t>
      </w:r>
      <w:r>
        <w:rPr>
          <w:spacing w:val="-3"/>
        </w:rPr>
        <w:t xml:space="preserve">погашение </w:t>
      </w:r>
      <w:r>
        <w:t xml:space="preserve">краткосрочных заемных средств, погашение кредиторской задолженности </w:t>
      </w:r>
      <w:r>
        <w:rPr>
          <w:spacing w:val="3"/>
        </w:rPr>
        <w:t xml:space="preserve">за </w:t>
      </w:r>
      <w:r>
        <w:t xml:space="preserve">счет использования </w:t>
      </w:r>
      <w:r>
        <w:rPr>
          <w:spacing w:val="2"/>
        </w:rPr>
        <w:t xml:space="preserve">высвобожденных </w:t>
      </w:r>
      <w:r>
        <w:rPr>
          <w:spacing w:val="10"/>
        </w:rPr>
        <w:t xml:space="preserve">денежных </w:t>
      </w:r>
      <w:r>
        <w:t xml:space="preserve">средств </w:t>
      </w:r>
      <w:r>
        <w:rPr>
          <w:spacing w:val="3"/>
        </w:rPr>
        <w:t xml:space="preserve">за </w:t>
      </w:r>
      <w:r>
        <w:t xml:space="preserve">счет факторинга, использование временно </w:t>
      </w:r>
      <w:r>
        <w:rPr>
          <w:spacing w:val="3"/>
        </w:rPr>
        <w:t xml:space="preserve">свободных </w:t>
      </w:r>
      <w:r>
        <w:rPr>
          <w:spacing w:val="-3"/>
        </w:rPr>
        <w:t xml:space="preserve">денежных </w:t>
      </w:r>
      <w:r>
        <w:t xml:space="preserve">средств на счетах компании и </w:t>
      </w:r>
      <w:r>
        <w:rPr>
          <w:spacing w:val="-4"/>
        </w:rPr>
        <w:t xml:space="preserve">капитализация </w:t>
      </w:r>
      <w:r>
        <w:t xml:space="preserve">полученной прибыли </w:t>
      </w:r>
      <w:r>
        <w:rPr>
          <w:spacing w:val="-8"/>
        </w:rPr>
        <w:t xml:space="preserve">АО </w:t>
      </w:r>
      <w:r w:rsidR="00C65166">
        <w:t>«</w:t>
      </w:r>
      <w:r w:rsidR="00D65EC3">
        <w:t>РТК</w:t>
      </w:r>
      <w:r w:rsidR="00C65166">
        <w:t>»</w:t>
      </w:r>
      <w:r>
        <w:t xml:space="preserve"> сможет не только </w:t>
      </w:r>
      <w:r>
        <w:rPr>
          <w:spacing w:val="-4"/>
        </w:rPr>
        <w:t xml:space="preserve">увеличить </w:t>
      </w:r>
      <w:r>
        <w:rPr>
          <w:spacing w:val="4"/>
        </w:rPr>
        <w:t>свою</w:t>
      </w:r>
      <w:proofErr w:type="gramEnd"/>
      <w:r>
        <w:rPr>
          <w:spacing w:val="4"/>
        </w:rPr>
        <w:t xml:space="preserve"> </w:t>
      </w:r>
      <w:r>
        <w:t xml:space="preserve">прибыль, но и </w:t>
      </w:r>
      <w:r>
        <w:rPr>
          <w:spacing w:val="-3"/>
        </w:rPr>
        <w:t xml:space="preserve">существенно </w:t>
      </w:r>
      <w:r>
        <w:rPr>
          <w:spacing w:val="-5"/>
        </w:rPr>
        <w:t xml:space="preserve">улучшить </w:t>
      </w:r>
      <w:r>
        <w:t xml:space="preserve">ликвидность </w:t>
      </w:r>
      <w:r>
        <w:rPr>
          <w:spacing w:val="-3"/>
        </w:rPr>
        <w:t xml:space="preserve">баланса, </w:t>
      </w:r>
      <w:r>
        <w:t>платежеспособность и финансовую устойчивость, что является свидетельством совершенствования финансовой деятельности</w:t>
      </w:r>
      <w:r>
        <w:rPr>
          <w:spacing w:val="8"/>
        </w:rPr>
        <w:t xml:space="preserve"> </w:t>
      </w:r>
      <w:r>
        <w:rPr>
          <w:spacing w:val="-4"/>
        </w:rPr>
        <w:t>компании.</w:t>
      </w: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Default="00D65EC3" w:rsidP="00E35F50">
      <w:pPr>
        <w:pStyle w:val="ad"/>
        <w:widowControl/>
        <w:spacing w:line="360" w:lineRule="auto"/>
        <w:ind w:left="0" w:firstLine="851"/>
        <w:jc w:val="both"/>
        <w:rPr>
          <w:spacing w:val="-4"/>
        </w:rPr>
      </w:pPr>
    </w:p>
    <w:p w:rsidR="00D65EC3" w:rsidRPr="00802E13" w:rsidRDefault="00D65EC3" w:rsidP="00802E13">
      <w:pPr>
        <w:pStyle w:val="21"/>
        <w:pageBreakBefore/>
        <w:widowControl/>
        <w:suppressAutoHyphens/>
        <w:ind w:left="0"/>
        <w:jc w:val="center"/>
        <w:rPr>
          <w:sz w:val="36"/>
          <w:szCs w:val="36"/>
        </w:rPr>
      </w:pPr>
      <w:bookmarkStart w:id="17" w:name="_Toc505514700"/>
      <w:r w:rsidRPr="00802E13">
        <w:rPr>
          <w:sz w:val="36"/>
          <w:szCs w:val="36"/>
        </w:rPr>
        <w:lastRenderedPageBreak/>
        <w:t>Библиографический список</w:t>
      </w:r>
      <w:bookmarkEnd w:id="17"/>
    </w:p>
    <w:p w:rsidR="00802E13" w:rsidRDefault="00802E13" w:rsidP="00802E13">
      <w:pPr>
        <w:pStyle w:val="a5"/>
        <w:spacing w:after="0" w:line="360" w:lineRule="auto"/>
        <w:ind w:left="851"/>
        <w:jc w:val="both"/>
        <w:rPr>
          <w:rFonts w:ascii="Times New Roman" w:hAnsi="Times New Roman" w:cs="Times New Roman"/>
          <w:sz w:val="28"/>
          <w:szCs w:val="28"/>
        </w:rPr>
      </w:pP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Гражданский кодекс Российской Федерации (часть первая) [Электронный ресурс]</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Федеральный закон РФ от 30.11.1994 № 51 – ФЗ (ред. от 28.12.2016) // </w:t>
      </w:r>
      <w:proofErr w:type="spellStart"/>
      <w:r w:rsidRPr="006920CD">
        <w:rPr>
          <w:rFonts w:ascii="Times New Roman" w:hAnsi="Times New Roman" w:cs="Times New Roman"/>
          <w:sz w:val="28"/>
          <w:szCs w:val="28"/>
        </w:rPr>
        <w:t>КонсультантПлюс</w:t>
      </w:r>
      <w:proofErr w:type="spellEnd"/>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proofErr w:type="spellStart"/>
      <w:r w:rsidRPr="006920CD">
        <w:rPr>
          <w:rFonts w:ascii="Times New Roman" w:hAnsi="Times New Roman" w:cs="Times New Roman"/>
          <w:sz w:val="28"/>
          <w:szCs w:val="28"/>
        </w:rPr>
        <w:t>справочно</w:t>
      </w:r>
      <w:proofErr w:type="spellEnd"/>
      <w:r w:rsidRPr="006920CD">
        <w:rPr>
          <w:rFonts w:ascii="Times New Roman" w:hAnsi="Times New Roman" w:cs="Times New Roman"/>
          <w:sz w:val="28"/>
          <w:szCs w:val="28"/>
        </w:rPr>
        <w:t xml:space="preserve"> – правовая система. – Режим доступа</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hyperlink r:id="rId45" w:history="1">
        <w:r w:rsidRPr="006920CD">
          <w:rPr>
            <w:rStyle w:val="af"/>
            <w:rFonts w:ascii="Times New Roman" w:hAnsi="Times New Roman" w:cs="Times New Roman"/>
            <w:sz w:val="28"/>
            <w:szCs w:val="28"/>
            <w:lang w:val="en-US"/>
          </w:rPr>
          <w:t>http</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www</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consultant</w:t>
        </w:r>
        <w:r w:rsidRPr="006920CD">
          <w:rPr>
            <w:rStyle w:val="af"/>
            <w:rFonts w:ascii="Times New Roman" w:hAnsi="Times New Roman" w:cs="Times New Roman"/>
            <w:sz w:val="28"/>
            <w:szCs w:val="28"/>
          </w:rPr>
          <w:t>.</w:t>
        </w:r>
        <w:proofErr w:type="spellStart"/>
        <w:r w:rsidRPr="006920CD">
          <w:rPr>
            <w:rStyle w:val="af"/>
            <w:rFonts w:ascii="Times New Roman" w:hAnsi="Times New Roman" w:cs="Times New Roman"/>
            <w:sz w:val="28"/>
            <w:szCs w:val="28"/>
            <w:lang w:val="en-US"/>
          </w:rPr>
          <w:t>ru</w:t>
        </w:r>
        <w:proofErr w:type="spellEnd"/>
      </w:hyperlink>
      <w:r w:rsidRPr="006920CD">
        <w:rPr>
          <w:rFonts w:ascii="Times New Roman" w:hAnsi="Times New Roman" w:cs="Times New Roman"/>
          <w:sz w:val="28"/>
          <w:szCs w:val="28"/>
        </w:rPr>
        <w:t xml:space="preserve"> (дата обращения 30.12.2016)</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Гражданский кодекс Российской Федерации (часть первая) [Электронный ресурс]</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Федеральный закон РФ от 26.10.2002 № 127 – ФЗ (действующая редакция) // </w:t>
      </w:r>
      <w:proofErr w:type="spellStart"/>
      <w:r w:rsidRPr="006920CD">
        <w:rPr>
          <w:rFonts w:ascii="Times New Roman" w:hAnsi="Times New Roman" w:cs="Times New Roman"/>
          <w:sz w:val="28"/>
          <w:szCs w:val="28"/>
        </w:rPr>
        <w:t>КонсультантПлюс</w:t>
      </w:r>
      <w:proofErr w:type="spellEnd"/>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справочно-правовая система. – Режим доступа</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hyperlink r:id="rId46" w:history="1">
        <w:r w:rsidRPr="006920CD">
          <w:rPr>
            <w:rStyle w:val="af"/>
            <w:rFonts w:ascii="Times New Roman" w:hAnsi="Times New Roman" w:cs="Times New Roman"/>
            <w:sz w:val="28"/>
            <w:szCs w:val="28"/>
            <w:lang w:val="en-US"/>
          </w:rPr>
          <w:t>http</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www</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consultant</w:t>
        </w:r>
        <w:r w:rsidRPr="006920CD">
          <w:rPr>
            <w:rStyle w:val="af"/>
            <w:rFonts w:ascii="Times New Roman" w:hAnsi="Times New Roman" w:cs="Times New Roman"/>
            <w:sz w:val="28"/>
            <w:szCs w:val="28"/>
          </w:rPr>
          <w:t>.</w:t>
        </w:r>
        <w:proofErr w:type="spellStart"/>
        <w:r w:rsidRPr="006920CD">
          <w:rPr>
            <w:rStyle w:val="af"/>
            <w:rFonts w:ascii="Times New Roman" w:hAnsi="Times New Roman" w:cs="Times New Roman"/>
            <w:sz w:val="28"/>
            <w:szCs w:val="28"/>
            <w:lang w:val="en-US"/>
          </w:rPr>
          <w:t>ru</w:t>
        </w:r>
        <w:proofErr w:type="spellEnd"/>
      </w:hyperlink>
      <w:r w:rsidRPr="006920CD">
        <w:rPr>
          <w:rFonts w:ascii="Times New Roman" w:hAnsi="Times New Roman" w:cs="Times New Roman"/>
          <w:sz w:val="28"/>
          <w:szCs w:val="28"/>
        </w:rPr>
        <w:t xml:space="preserve"> (дата обращения 30.12.2016)</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 xml:space="preserve">Постановление Правительства РФ </w:t>
      </w:r>
      <w:r w:rsidR="00C65166">
        <w:rPr>
          <w:rFonts w:ascii="Times New Roman" w:hAnsi="Times New Roman" w:cs="Times New Roman"/>
          <w:sz w:val="28"/>
          <w:szCs w:val="28"/>
        </w:rPr>
        <w:t>«</w:t>
      </w:r>
      <w:r w:rsidRPr="006920CD">
        <w:rPr>
          <w:rFonts w:ascii="Times New Roman" w:hAnsi="Times New Roman" w:cs="Times New Roman"/>
          <w:sz w:val="28"/>
          <w:szCs w:val="28"/>
        </w:rPr>
        <w:t>Об утверждении Правил проведения арбитражным управляющим финансового анализа</w:t>
      </w:r>
      <w:r w:rsidR="00C65166">
        <w:rPr>
          <w:rFonts w:ascii="Times New Roman" w:hAnsi="Times New Roman" w:cs="Times New Roman"/>
          <w:sz w:val="28"/>
          <w:szCs w:val="28"/>
        </w:rPr>
        <w:t>»</w:t>
      </w:r>
      <w:r w:rsidRPr="006920CD">
        <w:rPr>
          <w:rFonts w:ascii="Times New Roman" w:hAnsi="Times New Roman" w:cs="Times New Roman"/>
          <w:sz w:val="28"/>
          <w:szCs w:val="28"/>
        </w:rPr>
        <w:t xml:space="preserve"> от 25 июня 2003 г. </w:t>
      </w:r>
      <w:r w:rsidR="00C65166">
        <w:rPr>
          <w:rFonts w:ascii="Times New Roman" w:hAnsi="Times New Roman" w:cs="Times New Roman"/>
          <w:sz w:val="28"/>
          <w:szCs w:val="28"/>
        </w:rPr>
        <w:t>№</w:t>
      </w:r>
      <w:r w:rsidRPr="006920CD">
        <w:rPr>
          <w:rFonts w:ascii="Times New Roman" w:hAnsi="Times New Roman" w:cs="Times New Roman"/>
          <w:sz w:val="28"/>
          <w:szCs w:val="28"/>
        </w:rPr>
        <w:t xml:space="preserve"> 367 // </w:t>
      </w:r>
      <w:proofErr w:type="spellStart"/>
      <w:r w:rsidRPr="006920CD">
        <w:rPr>
          <w:rFonts w:ascii="Times New Roman" w:hAnsi="Times New Roman" w:cs="Times New Roman"/>
          <w:sz w:val="28"/>
          <w:szCs w:val="28"/>
        </w:rPr>
        <w:t>КонсультантПлюс</w:t>
      </w:r>
      <w:proofErr w:type="spellEnd"/>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справочно-правовая система. – Режим доступа</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hyperlink r:id="rId47" w:history="1">
        <w:r w:rsidRPr="006920CD">
          <w:rPr>
            <w:rStyle w:val="af"/>
            <w:rFonts w:ascii="Times New Roman" w:hAnsi="Times New Roman" w:cs="Times New Roman"/>
            <w:sz w:val="28"/>
            <w:szCs w:val="28"/>
            <w:lang w:val="en-US"/>
          </w:rPr>
          <w:t>http</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www</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consultant</w:t>
        </w:r>
        <w:r w:rsidRPr="006920CD">
          <w:rPr>
            <w:rStyle w:val="af"/>
            <w:rFonts w:ascii="Times New Roman" w:hAnsi="Times New Roman" w:cs="Times New Roman"/>
            <w:sz w:val="28"/>
            <w:szCs w:val="28"/>
          </w:rPr>
          <w:t>.</w:t>
        </w:r>
        <w:proofErr w:type="spellStart"/>
        <w:r w:rsidRPr="006920CD">
          <w:rPr>
            <w:rStyle w:val="af"/>
            <w:rFonts w:ascii="Times New Roman" w:hAnsi="Times New Roman" w:cs="Times New Roman"/>
            <w:sz w:val="28"/>
            <w:szCs w:val="28"/>
            <w:lang w:val="en-US"/>
          </w:rPr>
          <w:t>ru</w:t>
        </w:r>
        <w:proofErr w:type="spellEnd"/>
      </w:hyperlink>
      <w:r w:rsidRPr="006920CD">
        <w:rPr>
          <w:rFonts w:ascii="Times New Roman" w:hAnsi="Times New Roman" w:cs="Times New Roman"/>
          <w:sz w:val="28"/>
          <w:szCs w:val="28"/>
        </w:rPr>
        <w:t xml:space="preserve"> (дата обращения 30.12.2016)</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 xml:space="preserve">Постановление Правительства РФ </w:t>
      </w:r>
      <w:r w:rsidR="00C65166">
        <w:rPr>
          <w:rFonts w:ascii="Times New Roman" w:hAnsi="Times New Roman" w:cs="Times New Roman"/>
          <w:sz w:val="28"/>
          <w:szCs w:val="28"/>
        </w:rPr>
        <w:t>«</w:t>
      </w:r>
      <w:r w:rsidRPr="006920CD">
        <w:rPr>
          <w:rFonts w:ascii="Times New Roman" w:hAnsi="Times New Roman" w:cs="Times New Roman"/>
          <w:sz w:val="28"/>
          <w:szCs w:val="28"/>
        </w:rPr>
        <w:t>Об обеспечении интересов Российской Федерации как кредитора в деле о банкротстве и в процедурах, применяемых в деле о банкротстве</w:t>
      </w:r>
      <w:r w:rsidR="00C65166">
        <w:rPr>
          <w:rFonts w:ascii="Times New Roman" w:hAnsi="Times New Roman" w:cs="Times New Roman"/>
          <w:sz w:val="28"/>
          <w:szCs w:val="28"/>
        </w:rPr>
        <w:t>»</w:t>
      </w:r>
      <w:r w:rsidRPr="006920CD">
        <w:rPr>
          <w:rFonts w:ascii="Times New Roman" w:hAnsi="Times New Roman" w:cs="Times New Roman"/>
          <w:sz w:val="28"/>
          <w:szCs w:val="28"/>
        </w:rPr>
        <w:t xml:space="preserve"> от 29.05.2004 № 257 (ред. от 21.12.2016) // </w:t>
      </w:r>
      <w:proofErr w:type="spellStart"/>
      <w:r w:rsidRPr="006920CD">
        <w:rPr>
          <w:rFonts w:ascii="Times New Roman" w:hAnsi="Times New Roman" w:cs="Times New Roman"/>
          <w:sz w:val="28"/>
          <w:szCs w:val="28"/>
        </w:rPr>
        <w:t>КонсультантПлюс</w:t>
      </w:r>
      <w:proofErr w:type="spellEnd"/>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справочно-правовая система. – Режим доступа</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hyperlink r:id="rId48" w:history="1">
        <w:r w:rsidRPr="006920CD">
          <w:rPr>
            <w:rStyle w:val="af"/>
            <w:rFonts w:ascii="Times New Roman" w:hAnsi="Times New Roman" w:cs="Times New Roman"/>
            <w:sz w:val="28"/>
            <w:szCs w:val="28"/>
            <w:lang w:val="en-US"/>
          </w:rPr>
          <w:t>http</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www</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consultant</w:t>
        </w:r>
        <w:r w:rsidRPr="006920CD">
          <w:rPr>
            <w:rStyle w:val="af"/>
            <w:rFonts w:ascii="Times New Roman" w:hAnsi="Times New Roman" w:cs="Times New Roman"/>
            <w:sz w:val="28"/>
            <w:szCs w:val="28"/>
          </w:rPr>
          <w:t>.</w:t>
        </w:r>
        <w:proofErr w:type="spellStart"/>
        <w:r w:rsidRPr="006920CD">
          <w:rPr>
            <w:rStyle w:val="af"/>
            <w:rFonts w:ascii="Times New Roman" w:hAnsi="Times New Roman" w:cs="Times New Roman"/>
            <w:sz w:val="28"/>
            <w:szCs w:val="28"/>
            <w:lang w:val="en-US"/>
          </w:rPr>
          <w:t>ru</w:t>
        </w:r>
        <w:proofErr w:type="spellEnd"/>
      </w:hyperlink>
      <w:r w:rsidRPr="006920CD">
        <w:rPr>
          <w:rFonts w:ascii="Times New Roman" w:hAnsi="Times New Roman" w:cs="Times New Roman"/>
          <w:sz w:val="28"/>
          <w:szCs w:val="28"/>
        </w:rPr>
        <w:t xml:space="preserve"> (дата обращения 30.12.2016)</w:t>
      </w:r>
    </w:p>
    <w:p w:rsid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 xml:space="preserve">Методическое положение утвержденного распоряжением Федерального управления от 12 августа 1994 г. № 31-р. [Электронный ресурс] // </w:t>
      </w:r>
      <w:proofErr w:type="spellStart"/>
      <w:r w:rsidRPr="006920CD">
        <w:rPr>
          <w:rFonts w:ascii="Times New Roman" w:hAnsi="Times New Roman" w:cs="Times New Roman"/>
          <w:sz w:val="28"/>
          <w:szCs w:val="28"/>
        </w:rPr>
        <w:t>КонсультантПлюс</w:t>
      </w:r>
      <w:proofErr w:type="spellEnd"/>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справочно-правовая система. – Режим доступа</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hyperlink r:id="rId49" w:history="1">
        <w:r w:rsidRPr="006920CD">
          <w:rPr>
            <w:rStyle w:val="af"/>
            <w:rFonts w:ascii="Times New Roman" w:hAnsi="Times New Roman" w:cs="Times New Roman"/>
            <w:sz w:val="28"/>
            <w:szCs w:val="28"/>
            <w:lang w:val="en-US"/>
          </w:rPr>
          <w:t>http</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www</w:t>
        </w:r>
        <w:r w:rsidRPr="006920CD">
          <w:rPr>
            <w:rStyle w:val="af"/>
            <w:rFonts w:ascii="Times New Roman" w:hAnsi="Times New Roman" w:cs="Times New Roman"/>
            <w:sz w:val="28"/>
            <w:szCs w:val="28"/>
          </w:rPr>
          <w:t>.</w:t>
        </w:r>
        <w:r w:rsidRPr="006920CD">
          <w:rPr>
            <w:rStyle w:val="af"/>
            <w:rFonts w:ascii="Times New Roman" w:hAnsi="Times New Roman" w:cs="Times New Roman"/>
            <w:sz w:val="28"/>
            <w:szCs w:val="28"/>
            <w:lang w:val="en-US"/>
          </w:rPr>
          <w:t>consultant</w:t>
        </w:r>
        <w:r w:rsidRPr="006920CD">
          <w:rPr>
            <w:rStyle w:val="af"/>
            <w:rFonts w:ascii="Times New Roman" w:hAnsi="Times New Roman" w:cs="Times New Roman"/>
            <w:sz w:val="28"/>
            <w:szCs w:val="28"/>
          </w:rPr>
          <w:t>.</w:t>
        </w:r>
        <w:proofErr w:type="spellStart"/>
        <w:r w:rsidRPr="006920CD">
          <w:rPr>
            <w:rStyle w:val="af"/>
            <w:rFonts w:ascii="Times New Roman" w:hAnsi="Times New Roman" w:cs="Times New Roman"/>
            <w:sz w:val="28"/>
            <w:szCs w:val="28"/>
            <w:lang w:val="en-US"/>
          </w:rPr>
          <w:t>ru</w:t>
        </w:r>
        <w:proofErr w:type="spellEnd"/>
      </w:hyperlink>
      <w:r w:rsidRPr="006920CD">
        <w:rPr>
          <w:rFonts w:ascii="Times New Roman" w:hAnsi="Times New Roman" w:cs="Times New Roman"/>
          <w:sz w:val="28"/>
          <w:szCs w:val="28"/>
        </w:rPr>
        <w:t xml:space="preserve"> (дата обращения 30.12.2016)</w:t>
      </w:r>
    </w:p>
    <w:p w:rsidR="008740D6" w:rsidRPr="008740D6" w:rsidRDefault="008740D6"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r w:rsidRPr="008740D6">
        <w:rPr>
          <w:rFonts w:ascii="Times New Roman" w:hAnsi="Times New Roman" w:cs="Times New Roman"/>
          <w:color w:val="30373B"/>
          <w:sz w:val="28"/>
          <w:szCs w:val="28"/>
          <w:bdr w:val="none" w:sz="0" w:space="0" w:color="auto" w:frame="1"/>
          <w:shd w:val="clear" w:color="auto" w:fill="FFFFFF"/>
        </w:rPr>
        <w:t xml:space="preserve">Артеменко В.Г., </w:t>
      </w:r>
      <w:proofErr w:type="spellStart"/>
      <w:r w:rsidRPr="008740D6">
        <w:rPr>
          <w:rFonts w:ascii="Times New Roman" w:hAnsi="Times New Roman" w:cs="Times New Roman"/>
          <w:color w:val="30373B"/>
          <w:sz w:val="28"/>
          <w:szCs w:val="28"/>
          <w:bdr w:val="none" w:sz="0" w:space="0" w:color="auto" w:frame="1"/>
          <w:shd w:val="clear" w:color="auto" w:fill="FFFFFF"/>
        </w:rPr>
        <w:t>Остапова</w:t>
      </w:r>
      <w:proofErr w:type="spellEnd"/>
      <w:r w:rsidRPr="008740D6">
        <w:rPr>
          <w:rFonts w:ascii="Times New Roman" w:hAnsi="Times New Roman" w:cs="Times New Roman"/>
          <w:color w:val="30373B"/>
          <w:sz w:val="28"/>
          <w:szCs w:val="28"/>
          <w:bdr w:val="none" w:sz="0" w:space="0" w:color="auto" w:frame="1"/>
          <w:shd w:val="clear" w:color="auto" w:fill="FFFFFF"/>
        </w:rPr>
        <w:t xml:space="preserve"> В.В. Анализ финансовой отчетности: </w:t>
      </w:r>
      <w:proofErr w:type="spellStart"/>
      <w:r w:rsidRPr="008740D6">
        <w:rPr>
          <w:rFonts w:ascii="Times New Roman" w:hAnsi="Times New Roman" w:cs="Times New Roman"/>
          <w:color w:val="30373B"/>
          <w:sz w:val="28"/>
          <w:szCs w:val="28"/>
          <w:bdr w:val="none" w:sz="0" w:space="0" w:color="auto" w:frame="1"/>
          <w:shd w:val="clear" w:color="auto" w:fill="FFFFFF"/>
        </w:rPr>
        <w:t>учебн</w:t>
      </w:r>
      <w:proofErr w:type="spellEnd"/>
      <w:r w:rsidRPr="008740D6">
        <w:rPr>
          <w:rFonts w:ascii="Times New Roman" w:hAnsi="Times New Roman" w:cs="Times New Roman"/>
          <w:color w:val="30373B"/>
          <w:sz w:val="28"/>
          <w:szCs w:val="28"/>
          <w:bdr w:val="none" w:sz="0" w:space="0" w:color="auto" w:frame="1"/>
          <w:shd w:val="clear" w:color="auto" w:fill="FFFFFF"/>
        </w:rPr>
        <w:t xml:space="preserve">. пособие. 5-е </w:t>
      </w:r>
      <w:r>
        <w:rPr>
          <w:rFonts w:ascii="Times New Roman" w:hAnsi="Times New Roman" w:cs="Times New Roman"/>
          <w:color w:val="30373B"/>
          <w:sz w:val="28"/>
          <w:szCs w:val="28"/>
          <w:bdr w:val="none" w:sz="0" w:space="0" w:color="auto" w:frame="1"/>
          <w:shd w:val="clear" w:color="auto" w:fill="FFFFFF"/>
        </w:rPr>
        <w:t xml:space="preserve">изд., </w:t>
      </w:r>
      <w:proofErr w:type="spellStart"/>
      <w:r>
        <w:rPr>
          <w:rFonts w:ascii="Times New Roman" w:hAnsi="Times New Roman" w:cs="Times New Roman"/>
          <w:color w:val="30373B"/>
          <w:sz w:val="28"/>
          <w:szCs w:val="28"/>
          <w:bdr w:val="none" w:sz="0" w:space="0" w:color="auto" w:frame="1"/>
          <w:shd w:val="clear" w:color="auto" w:fill="FFFFFF"/>
        </w:rPr>
        <w:t>перераб</w:t>
      </w:r>
      <w:proofErr w:type="spellEnd"/>
      <w:r>
        <w:rPr>
          <w:rFonts w:ascii="Times New Roman" w:hAnsi="Times New Roman" w:cs="Times New Roman"/>
          <w:color w:val="30373B"/>
          <w:sz w:val="28"/>
          <w:szCs w:val="28"/>
          <w:bdr w:val="none" w:sz="0" w:space="0" w:color="auto" w:frame="1"/>
          <w:shd w:val="clear" w:color="auto" w:fill="FFFFFF"/>
        </w:rPr>
        <w:t>. М.: Омега-Л, 2015</w:t>
      </w:r>
      <w:r w:rsidRPr="008740D6">
        <w:rPr>
          <w:rFonts w:ascii="Times New Roman" w:hAnsi="Times New Roman" w:cs="Times New Roman"/>
          <w:color w:val="30373B"/>
          <w:sz w:val="28"/>
          <w:szCs w:val="28"/>
          <w:bdr w:val="none" w:sz="0" w:space="0" w:color="auto" w:frame="1"/>
          <w:shd w:val="clear" w:color="auto" w:fill="FFFFFF"/>
        </w:rPr>
        <w:t xml:space="preserve">. </w:t>
      </w:r>
      <w:r>
        <w:rPr>
          <w:rFonts w:ascii="Times New Roman" w:hAnsi="Times New Roman" w:cs="Times New Roman"/>
          <w:color w:val="30373B"/>
          <w:sz w:val="28"/>
          <w:szCs w:val="28"/>
          <w:bdr w:val="none" w:sz="0" w:space="0" w:color="auto" w:frame="1"/>
          <w:shd w:val="clear" w:color="auto" w:fill="FFFFFF"/>
        </w:rPr>
        <w:t xml:space="preserve">- </w:t>
      </w:r>
      <w:r w:rsidRPr="008740D6">
        <w:rPr>
          <w:rFonts w:ascii="Times New Roman" w:hAnsi="Times New Roman" w:cs="Times New Roman"/>
          <w:color w:val="30373B"/>
          <w:sz w:val="28"/>
          <w:szCs w:val="28"/>
          <w:bdr w:val="none" w:sz="0" w:space="0" w:color="auto" w:frame="1"/>
          <w:shd w:val="clear" w:color="auto" w:fill="FFFFFF"/>
        </w:rPr>
        <w:t>268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Артюхова, А. В. Анализ финансового состояния предприятия: сущность и необходимость проведения / А. В. Артюхова, А. А. Литвин.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proofErr w:type="spellStart"/>
      <w:r w:rsidRPr="006920CD">
        <w:rPr>
          <w:rFonts w:ascii="Times New Roman" w:hAnsi="Times New Roman" w:cs="Times New Roman"/>
          <w:sz w:val="28"/>
          <w:szCs w:val="28"/>
        </w:rPr>
        <w:t>Юнити</w:t>
      </w:r>
      <w:proofErr w:type="spellEnd"/>
      <w:r w:rsidRPr="006920CD">
        <w:rPr>
          <w:rFonts w:ascii="Times New Roman" w:hAnsi="Times New Roman" w:cs="Times New Roman"/>
          <w:sz w:val="28"/>
          <w:szCs w:val="28"/>
        </w:rPr>
        <w:t xml:space="preserve"> – Дана, 2015. – 806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lastRenderedPageBreak/>
        <w:t>Байдыбекова</w:t>
      </w:r>
      <w:proofErr w:type="spellEnd"/>
      <w:r w:rsidRPr="006920CD">
        <w:rPr>
          <w:rFonts w:ascii="Times New Roman" w:hAnsi="Times New Roman" w:cs="Times New Roman"/>
          <w:sz w:val="28"/>
          <w:szCs w:val="28"/>
        </w:rPr>
        <w:t xml:space="preserve">, С. К. Система анализа финансовых результатов предприятия / С. К. </w:t>
      </w:r>
      <w:proofErr w:type="spellStart"/>
      <w:r w:rsidRPr="006920CD">
        <w:rPr>
          <w:rFonts w:ascii="Times New Roman" w:hAnsi="Times New Roman" w:cs="Times New Roman"/>
          <w:sz w:val="28"/>
          <w:szCs w:val="28"/>
        </w:rPr>
        <w:t>Байдыбекова</w:t>
      </w:r>
      <w:proofErr w:type="spellEnd"/>
      <w:r w:rsidRPr="006920CD">
        <w:rPr>
          <w:rFonts w:ascii="Times New Roman" w:hAnsi="Times New Roman" w:cs="Times New Roman"/>
          <w:sz w:val="28"/>
          <w:szCs w:val="28"/>
        </w:rPr>
        <w:t>.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Финансовый менеджмент, 2014. – 256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color w:val="000000"/>
          <w:sz w:val="28"/>
          <w:szCs w:val="28"/>
          <w:shd w:val="clear" w:color="auto" w:fill="FFFFFF"/>
        </w:rPr>
        <w:t xml:space="preserve">Баканов, М. И. Теория экономического анализа / М. И. Баканов, А. Д. </w:t>
      </w:r>
      <w:proofErr w:type="spellStart"/>
      <w:r w:rsidRPr="006920CD">
        <w:rPr>
          <w:rFonts w:ascii="Times New Roman" w:hAnsi="Times New Roman" w:cs="Times New Roman"/>
          <w:color w:val="000000"/>
          <w:sz w:val="28"/>
          <w:szCs w:val="28"/>
          <w:shd w:val="clear" w:color="auto" w:fill="FFFFFF"/>
        </w:rPr>
        <w:t>Шеремет</w:t>
      </w:r>
      <w:proofErr w:type="spellEnd"/>
      <w:r w:rsidRPr="006920CD">
        <w:rPr>
          <w:rFonts w:ascii="Times New Roman" w:hAnsi="Times New Roman" w:cs="Times New Roman"/>
          <w:color w:val="000000"/>
          <w:sz w:val="28"/>
          <w:szCs w:val="28"/>
          <w:shd w:val="clear" w:color="auto" w:fill="FFFFFF"/>
        </w:rPr>
        <w:t xml:space="preserve">. </w:t>
      </w:r>
      <w:r w:rsidRPr="006920CD">
        <w:rPr>
          <w:rFonts w:ascii="Times New Roman" w:hAnsi="Times New Roman" w:cs="Times New Roman"/>
          <w:sz w:val="28"/>
          <w:szCs w:val="28"/>
        </w:rPr>
        <w:t>–</w:t>
      </w:r>
      <w:r w:rsidRPr="006920CD">
        <w:rPr>
          <w:rFonts w:ascii="Times New Roman" w:hAnsi="Times New Roman" w:cs="Times New Roman"/>
          <w:color w:val="000000"/>
          <w:sz w:val="28"/>
          <w:szCs w:val="28"/>
          <w:shd w:val="clear" w:color="auto" w:fill="FFFFFF"/>
        </w:rPr>
        <w:t xml:space="preserve"> М.</w:t>
      </w:r>
      <w:proofErr w:type="gramStart"/>
      <w:r w:rsidRPr="006920CD">
        <w:rPr>
          <w:rFonts w:ascii="Times New Roman" w:hAnsi="Times New Roman" w:cs="Times New Roman"/>
          <w:color w:val="000000"/>
          <w:sz w:val="28"/>
          <w:szCs w:val="28"/>
          <w:shd w:val="clear" w:color="auto" w:fill="FFFFFF"/>
        </w:rPr>
        <w:t xml:space="preserve"> :</w:t>
      </w:r>
      <w:proofErr w:type="gramEnd"/>
      <w:r w:rsidRPr="006920CD">
        <w:rPr>
          <w:rFonts w:ascii="Times New Roman" w:hAnsi="Times New Roman" w:cs="Times New Roman"/>
          <w:color w:val="000000"/>
          <w:sz w:val="28"/>
          <w:szCs w:val="28"/>
          <w:shd w:val="clear" w:color="auto" w:fill="FFFFFF"/>
        </w:rPr>
        <w:t xml:space="preserve"> Финансы и статистика, 2016. – 352 с</w:t>
      </w:r>
      <w:r w:rsidRPr="006920CD">
        <w:rPr>
          <w:rFonts w:ascii="Times New Roman" w:hAnsi="Times New Roman" w:cs="Times New Roman"/>
          <w:sz w:val="28"/>
          <w:szCs w:val="28"/>
        </w:rPr>
        <w:t>.</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Банк, В. Р. Финансовый анализ / В. Р. Банк. – М, 2014, – 344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 xml:space="preserve">Беляев, С. Г. Несостоятельность и неплатёжеспособность / С. Г. Беляев, В. И. Кошкин // Общество и Право. – 2014. – № 5 – С. 29 – 30. </w:t>
      </w:r>
    </w:p>
    <w:p w:rsid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Бердникова, Т. Б. Анализ и диагностика финансово-хозяйственной деятельности предприятия: учебное пособие / Т. Б. Бердникова. – ИНФРА – М, 2013. – 402 с.</w:t>
      </w:r>
    </w:p>
    <w:p w:rsidR="00F3589E" w:rsidRPr="00F3589E" w:rsidRDefault="00F3589E"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r>
        <w:rPr>
          <w:rFonts w:ascii="Times New Roman" w:hAnsi="Times New Roman" w:cs="Times New Roman"/>
          <w:sz w:val="28"/>
          <w:szCs w:val="28"/>
        </w:rPr>
        <w:t xml:space="preserve"> </w:t>
      </w:r>
      <w:r w:rsidRPr="00F3589E">
        <w:rPr>
          <w:rFonts w:ascii="Times New Roman" w:hAnsi="Times New Roman" w:cs="Times New Roman"/>
          <w:sz w:val="28"/>
          <w:szCs w:val="28"/>
        </w:rPr>
        <w:t xml:space="preserve">Бобылева, А.З. Финансовое оздоровление фирмы: практика: учебное пособие / </w:t>
      </w:r>
      <w:proofErr w:type="spellStart"/>
      <w:r w:rsidRPr="00F3589E">
        <w:rPr>
          <w:rFonts w:ascii="Times New Roman" w:hAnsi="Times New Roman" w:cs="Times New Roman"/>
          <w:sz w:val="28"/>
          <w:szCs w:val="28"/>
        </w:rPr>
        <w:t>А.З.Бобылева</w:t>
      </w:r>
      <w:proofErr w:type="spellEnd"/>
      <w:r w:rsidRPr="00F3589E">
        <w:rPr>
          <w:rFonts w:ascii="Times New Roman" w:hAnsi="Times New Roman" w:cs="Times New Roman"/>
          <w:sz w:val="28"/>
          <w:szCs w:val="28"/>
        </w:rPr>
        <w:t xml:space="preserve"> М.: Дело, 2013. </w:t>
      </w:r>
      <w:r>
        <w:rPr>
          <w:rFonts w:ascii="Times New Roman" w:hAnsi="Times New Roman" w:cs="Times New Roman"/>
          <w:sz w:val="28"/>
          <w:szCs w:val="28"/>
        </w:rPr>
        <w:t xml:space="preserve">- </w:t>
      </w:r>
      <w:r w:rsidRPr="00F3589E">
        <w:rPr>
          <w:rFonts w:ascii="Times New Roman" w:hAnsi="Times New Roman" w:cs="Times New Roman"/>
          <w:sz w:val="28"/>
          <w:szCs w:val="28"/>
        </w:rPr>
        <w:t>249 с.</w:t>
      </w:r>
    </w:p>
    <w:p w:rsidR="00F3589E" w:rsidRDefault="00F3589E" w:rsidP="00E35F50">
      <w:pPr>
        <w:pStyle w:val="a5"/>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3589E">
        <w:rPr>
          <w:rFonts w:ascii="Times New Roman" w:hAnsi="Times New Roman" w:cs="Times New Roman"/>
          <w:sz w:val="28"/>
          <w:szCs w:val="28"/>
        </w:rPr>
        <w:t xml:space="preserve">Вакуленко, Т.Г. Анализ бухгалтерской (финансовой) отчетности </w:t>
      </w:r>
      <w:proofErr w:type="gramStart"/>
      <w:r w:rsidRPr="00F3589E">
        <w:rPr>
          <w:rFonts w:ascii="Times New Roman" w:hAnsi="Times New Roman" w:cs="Times New Roman"/>
          <w:sz w:val="28"/>
          <w:szCs w:val="28"/>
        </w:rPr>
        <w:t>для</w:t>
      </w:r>
      <w:proofErr w:type="gramEnd"/>
      <w:r w:rsidRPr="00F3589E">
        <w:rPr>
          <w:rFonts w:ascii="Times New Roman" w:hAnsi="Times New Roman" w:cs="Times New Roman"/>
          <w:sz w:val="28"/>
          <w:szCs w:val="28"/>
        </w:rPr>
        <w:t xml:space="preserve"> </w:t>
      </w:r>
    </w:p>
    <w:p w:rsidR="00F3589E" w:rsidRPr="00F3589E" w:rsidRDefault="00F3589E" w:rsidP="00E35F50">
      <w:pPr>
        <w:pStyle w:val="a5"/>
        <w:spacing w:line="360" w:lineRule="auto"/>
        <w:ind w:left="1211"/>
        <w:jc w:val="both"/>
        <w:rPr>
          <w:rFonts w:ascii="Times New Roman" w:hAnsi="Times New Roman" w:cs="Times New Roman"/>
          <w:sz w:val="28"/>
          <w:szCs w:val="28"/>
        </w:rPr>
      </w:pPr>
      <w:r w:rsidRPr="00F3589E">
        <w:rPr>
          <w:rFonts w:ascii="Times New Roman" w:hAnsi="Times New Roman" w:cs="Times New Roman"/>
          <w:sz w:val="28"/>
          <w:szCs w:val="28"/>
        </w:rPr>
        <w:t xml:space="preserve">принятия управленческих решений / </w:t>
      </w:r>
      <w:proofErr w:type="spellStart"/>
      <w:r w:rsidRPr="00F3589E">
        <w:rPr>
          <w:rFonts w:ascii="Times New Roman" w:hAnsi="Times New Roman" w:cs="Times New Roman"/>
          <w:sz w:val="28"/>
          <w:szCs w:val="28"/>
        </w:rPr>
        <w:t>Т.Г.вакуленко</w:t>
      </w:r>
      <w:proofErr w:type="spellEnd"/>
      <w:r w:rsidRPr="00F3589E">
        <w:rPr>
          <w:rFonts w:ascii="Times New Roman" w:hAnsi="Times New Roman" w:cs="Times New Roman"/>
          <w:sz w:val="28"/>
          <w:szCs w:val="28"/>
        </w:rPr>
        <w:t xml:space="preserve">, </w:t>
      </w:r>
      <w:proofErr w:type="spellStart"/>
      <w:r w:rsidRPr="00F3589E">
        <w:rPr>
          <w:rFonts w:ascii="Times New Roman" w:hAnsi="Times New Roman" w:cs="Times New Roman"/>
          <w:sz w:val="28"/>
          <w:szCs w:val="28"/>
        </w:rPr>
        <w:t>Л.В.Фомина</w:t>
      </w:r>
      <w:proofErr w:type="spellEnd"/>
      <w:r w:rsidRPr="00F3589E">
        <w:rPr>
          <w:rFonts w:ascii="Times New Roman" w:hAnsi="Times New Roman" w:cs="Times New Roman"/>
          <w:sz w:val="28"/>
          <w:szCs w:val="28"/>
        </w:rPr>
        <w:t>. М.; СПб</w:t>
      </w:r>
      <w:proofErr w:type="gramStart"/>
      <w:r w:rsidRPr="00F3589E">
        <w:rPr>
          <w:rFonts w:ascii="Times New Roman" w:hAnsi="Times New Roman" w:cs="Times New Roman"/>
          <w:sz w:val="28"/>
          <w:szCs w:val="28"/>
        </w:rPr>
        <w:t xml:space="preserve">.: </w:t>
      </w:r>
      <w:proofErr w:type="gramEnd"/>
      <w:r w:rsidRPr="00F3589E">
        <w:rPr>
          <w:rFonts w:ascii="Times New Roman" w:hAnsi="Times New Roman" w:cs="Times New Roman"/>
          <w:sz w:val="28"/>
          <w:szCs w:val="28"/>
        </w:rPr>
        <w:t>Герда, 2013. 458 с</w:t>
      </w:r>
      <w:r>
        <w:rPr>
          <w:rFonts w:ascii="Times New Roman" w:hAnsi="Times New Roman" w:cs="Times New Roman"/>
          <w:sz w:val="28"/>
          <w:szCs w:val="28"/>
        </w:rPr>
        <w:t>.</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t>Валигурский</w:t>
      </w:r>
      <w:proofErr w:type="spellEnd"/>
      <w:r w:rsidRPr="006920CD">
        <w:rPr>
          <w:rFonts w:ascii="Times New Roman" w:hAnsi="Times New Roman" w:cs="Times New Roman"/>
          <w:sz w:val="28"/>
          <w:szCs w:val="28"/>
        </w:rPr>
        <w:t xml:space="preserve">, Д. И. Организация предпринимательской деятельности / Д. И. </w:t>
      </w:r>
      <w:proofErr w:type="spellStart"/>
      <w:r w:rsidRPr="006920CD">
        <w:rPr>
          <w:rFonts w:ascii="Times New Roman" w:hAnsi="Times New Roman" w:cs="Times New Roman"/>
          <w:sz w:val="28"/>
          <w:szCs w:val="28"/>
        </w:rPr>
        <w:t>Валигурский</w:t>
      </w:r>
      <w:proofErr w:type="spellEnd"/>
      <w:r w:rsidRPr="006920CD">
        <w:rPr>
          <w:rFonts w:ascii="Times New Roman" w:hAnsi="Times New Roman" w:cs="Times New Roman"/>
          <w:sz w:val="28"/>
          <w:szCs w:val="28"/>
        </w:rPr>
        <w:t>.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Дашков, 2014. – 368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Волкова, Л. В. Банкротство или оздоровление / Л. В. Волкова // Молодой ученый. – 2015. – № 15. – С. 27 – 28.</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t>Воронченко</w:t>
      </w:r>
      <w:proofErr w:type="spellEnd"/>
      <w:r w:rsidRPr="006920CD">
        <w:rPr>
          <w:rFonts w:ascii="Times New Roman" w:hAnsi="Times New Roman" w:cs="Times New Roman"/>
          <w:sz w:val="28"/>
          <w:szCs w:val="28"/>
        </w:rPr>
        <w:t xml:space="preserve">, Т. В. Прогнозирование и анализ движения денежных потоков / Т. В. </w:t>
      </w:r>
      <w:proofErr w:type="spellStart"/>
      <w:r w:rsidRPr="006920CD">
        <w:rPr>
          <w:rFonts w:ascii="Times New Roman" w:hAnsi="Times New Roman" w:cs="Times New Roman"/>
          <w:sz w:val="28"/>
          <w:szCs w:val="28"/>
        </w:rPr>
        <w:t>Воронченко</w:t>
      </w:r>
      <w:proofErr w:type="spellEnd"/>
      <w:r w:rsidRPr="006920CD">
        <w:rPr>
          <w:rFonts w:ascii="Times New Roman" w:hAnsi="Times New Roman" w:cs="Times New Roman"/>
          <w:sz w:val="28"/>
          <w:szCs w:val="28"/>
        </w:rPr>
        <w:t xml:space="preserve"> // Экономический анализ теория и практика. 2013. – № 12. – С. 17 – 19.</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 xml:space="preserve">Герасименко, А. В. Финансовая отчетность для руководителей и начинающих специалистов / А. В. Герасименко. – Альпина </w:t>
      </w:r>
      <w:proofErr w:type="spellStart"/>
      <w:r w:rsidRPr="006920CD">
        <w:rPr>
          <w:rFonts w:ascii="Times New Roman" w:hAnsi="Times New Roman" w:cs="Times New Roman"/>
          <w:sz w:val="28"/>
          <w:szCs w:val="28"/>
        </w:rPr>
        <w:t>Паблишер</w:t>
      </w:r>
      <w:proofErr w:type="spellEnd"/>
      <w:r w:rsidRPr="006920CD">
        <w:rPr>
          <w:rFonts w:ascii="Times New Roman" w:hAnsi="Times New Roman" w:cs="Times New Roman"/>
          <w:sz w:val="28"/>
          <w:szCs w:val="28"/>
        </w:rPr>
        <w:t>, 2016. – 326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t>Гермалович</w:t>
      </w:r>
      <w:proofErr w:type="spellEnd"/>
      <w:r w:rsidRPr="006920CD">
        <w:rPr>
          <w:rFonts w:ascii="Times New Roman" w:hAnsi="Times New Roman" w:cs="Times New Roman"/>
          <w:sz w:val="28"/>
          <w:szCs w:val="28"/>
        </w:rPr>
        <w:t xml:space="preserve">, Н. А. Анализ хозяйственной деятельности предприятия / Н.А. </w:t>
      </w:r>
      <w:proofErr w:type="spellStart"/>
      <w:r w:rsidRPr="006920CD">
        <w:rPr>
          <w:rFonts w:ascii="Times New Roman" w:hAnsi="Times New Roman" w:cs="Times New Roman"/>
          <w:sz w:val="28"/>
          <w:szCs w:val="28"/>
        </w:rPr>
        <w:t>Гермалович</w:t>
      </w:r>
      <w:proofErr w:type="spellEnd"/>
      <w:r w:rsidRPr="006920CD">
        <w:rPr>
          <w:rFonts w:ascii="Times New Roman" w:hAnsi="Times New Roman" w:cs="Times New Roman"/>
          <w:sz w:val="28"/>
          <w:szCs w:val="28"/>
        </w:rPr>
        <w:t>.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Финансы и статистика, 2015. – 346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lastRenderedPageBreak/>
        <w:t>Гиляровская, Л. Т. Экономический анализ / Л. Т. Гиляровская.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proofErr w:type="spellStart"/>
      <w:r w:rsidRPr="006920CD">
        <w:rPr>
          <w:rFonts w:ascii="Times New Roman" w:hAnsi="Times New Roman" w:cs="Times New Roman"/>
          <w:sz w:val="28"/>
          <w:szCs w:val="28"/>
        </w:rPr>
        <w:t>Юнити</w:t>
      </w:r>
      <w:proofErr w:type="spellEnd"/>
      <w:r w:rsidRPr="006920CD">
        <w:rPr>
          <w:rFonts w:ascii="Times New Roman" w:hAnsi="Times New Roman" w:cs="Times New Roman"/>
          <w:sz w:val="28"/>
          <w:szCs w:val="28"/>
        </w:rPr>
        <w:t xml:space="preserve"> – Дана, 2015. – 504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 xml:space="preserve">Григорьев, Т. И. Финансовый анализ для менеджеров: оценка, прогноз / Т. И. Григорьев. – М. </w:t>
      </w:r>
      <w:proofErr w:type="spellStart"/>
      <w:r w:rsidRPr="006920CD">
        <w:rPr>
          <w:rFonts w:ascii="Times New Roman" w:hAnsi="Times New Roman" w:cs="Times New Roman"/>
          <w:sz w:val="28"/>
          <w:szCs w:val="28"/>
        </w:rPr>
        <w:t>Юрайт</w:t>
      </w:r>
      <w:proofErr w:type="spellEnd"/>
      <w:r w:rsidRPr="006920CD">
        <w:rPr>
          <w:rFonts w:ascii="Times New Roman" w:hAnsi="Times New Roman" w:cs="Times New Roman"/>
          <w:sz w:val="28"/>
          <w:szCs w:val="28"/>
        </w:rPr>
        <w:t>, 2013. – 286 с.</w:t>
      </w:r>
    </w:p>
    <w:p w:rsid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Диденко, В. О. Экономика / В.О. Диденко // Вестник. – 2014. – № 4. – С. 25 – 28.</w:t>
      </w:r>
    </w:p>
    <w:p w:rsidR="008740D6" w:rsidRPr="008740D6" w:rsidRDefault="008740D6"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proofErr w:type="spellStart"/>
      <w:r w:rsidRPr="008740D6">
        <w:rPr>
          <w:rFonts w:ascii="Times New Roman" w:hAnsi="Times New Roman" w:cs="Times New Roman"/>
          <w:color w:val="000000"/>
          <w:sz w:val="28"/>
          <w:szCs w:val="28"/>
          <w:shd w:val="clear" w:color="auto" w:fill="FFFFFF"/>
        </w:rPr>
        <w:t>Жилинский</w:t>
      </w:r>
      <w:proofErr w:type="spellEnd"/>
      <w:r w:rsidRPr="008740D6">
        <w:rPr>
          <w:rFonts w:ascii="Times New Roman" w:hAnsi="Times New Roman" w:cs="Times New Roman"/>
          <w:color w:val="000000"/>
          <w:sz w:val="28"/>
          <w:szCs w:val="28"/>
          <w:shd w:val="clear" w:color="auto" w:fill="FFFFFF"/>
        </w:rPr>
        <w:t xml:space="preserve"> С. Э. Правовая основа предпринимательской деятельности (предпринимательское право). Курс лекций. – М., Норма-Инфра, 2009 г. с. </w:t>
      </w:r>
      <w:r>
        <w:rPr>
          <w:rFonts w:ascii="Times New Roman" w:hAnsi="Times New Roman" w:cs="Times New Roman"/>
          <w:color w:val="000000"/>
          <w:sz w:val="28"/>
          <w:szCs w:val="28"/>
          <w:shd w:val="clear" w:color="auto" w:fill="FFFFFF"/>
        </w:rPr>
        <w:t xml:space="preserve">- </w:t>
      </w:r>
      <w:r w:rsidRPr="008740D6">
        <w:rPr>
          <w:rFonts w:ascii="Times New Roman" w:hAnsi="Times New Roman" w:cs="Times New Roman"/>
          <w:color w:val="000000"/>
          <w:sz w:val="28"/>
          <w:szCs w:val="28"/>
          <w:shd w:val="clear" w:color="auto" w:fill="FFFFFF"/>
        </w:rPr>
        <w:t>583.</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t>Игатьева</w:t>
      </w:r>
      <w:proofErr w:type="spellEnd"/>
      <w:r w:rsidRPr="006920CD">
        <w:rPr>
          <w:rFonts w:ascii="Times New Roman" w:hAnsi="Times New Roman" w:cs="Times New Roman"/>
          <w:sz w:val="28"/>
          <w:szCs w:val="28"/>
        </w:rPr>
        <w:t xml:space="preserve">, Е. В. Методика анализа финансового состояния предприятия / Е. В. </w:t>
      </w:r>
      <w:proofErr w:type="spellStart"/>
      <w:r w:rsidRPr="006920CD">
        <w:rPr>
          <w:rFonts w:ascii="Times New Roman" w:hAnsi="Times New Roman" w:cs="Times New Roman"/>
          <w:sz w:val="28"/>
          <w:szCs w:val="28"/>
        </w:rPr>
        <w:t>Игатьева</w:t>
      </w:r>
      <w:proofErr w:type="spellEnd"/>
      <w:r w:rsidRPr="006920CD">
        <w:rPr>
          <w:rFonts w:ascii="Times New Roman" w:hAnsi="Times New Roman" w:cs="Times New Roman"/>
          <w:sz w:val="28"/>
          <w:szCs w:val="28"/>
        </w:rPr>
        <w:t>. – М, 2013. – 425 с.</w:t>
      </w:r>
    </w:p>
    <w:p w:rsid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Игошин, Н. В. Организация, управление, финансирование / Н. В. Игошин.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proofErr w:type="spellStart"/>
      <w:r w:rsidRPr="006920CD">
        <w:rPr>
          <w:rFonts w:ascii="Times New Roman" w:hAnsi="Times New Roman" w:cs="Times New Roman"/>
          <w:sz w:val="28"/>
          <w:szCs w:val="28"/>
        </w:rPr>
        <w:t>Юнити</w:t>
      </w:r>
      <w:proofErr w:type="spellEnd"/>
      <w:r w:rsidRPr="006920CD">
        <w:rPr>
          <w:rFonts w:ascii="Times New Roman" w:hAnsi="Times New Roman" w:cs="Times New Roman"/>
          <w:sz w:val="28"/>
          <w:szCs w:val="28"/>
        </w:rPr>
        <w:t xml:space="preserve"> – Дана, 2015. – 563 с.</w:t>
      </w:r>
    </w:p>
    <w:p w:rsidR="00F3589E" w:rsidRPr="00F3589E" w:rsidRDefault="00F3589E"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proofErr w:type="spellStart"/>
      <w:r w:rsidRPr="00F3589E">
        <w:rPr>
          <w:rFonts w:ascii="Times New Roman" w:hAnsi="Times New Roman" w:cs="Times New Roman"/>
          <w:sz w:val="28"/>
          <w:szCs w:val="28"/>
        </w:rPr>
        <w:t>Ионова</w:t>
      </w:r>
      <w:proofErr w:type="spellEnd"/>
      <w:r w:rsidRPr="00F3589E">
        <w:rPr>
          <w:rFonts w:ascii="Times New Roman" w:hAnsi="Times New Roman" w:cs="Times New Roman"/>
          <w:sz w:val="28"/>
          <w:szCs w:val="28"/>
        </w:rPr>
        <w:t xml:space="preserve"> А.Ф., Селезнева Н.Н. Финансовый анализ. Учебник М.: ТК </w:t>
      </w:r>
      <w:proofErr w:type="spellStart"/>
      <w:r w:rsidRPr="00F3589E">
        <w:rPr>
          <w:rFonts w:ascii="Times New Roman" w:hAnsi="Times New Roman" w:cs="Times New Roman"/>
          <w:sz w:val="28"/>
          <w:szCs w:val="28"/>
        </w:rPr>
        <w:t>Велби</w:t>
      </w:r>
      <w:proofErr w:type="spellEnd"/>
      <w:r w:rsidRPr="00F3589E">
        <w:rPr>
          <w:rFonts w:ascii="Times New Roman" w:hAnsi="Times New Roman" w:cs="Times New Roman"/>
          <w:sz w:val="28"/>
          <w:szCs w:val="28"/>
        </w:rPr>
        <w:t>. Изд-во Проспект, 2012.- 624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Киреева, А. Н. Управление финансами. Финансовый анализ предприятия / А. Н. Киреева.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Инфра-М, 2013. – 306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Ковалев, В. В. Анализ хозяйственной деятельности предприятия / В. В. Ковалев. – М, 2015. – 453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gramStart"/>
      <w:r w:rsidRPr="006920CD">
        <w:rPr>
          <w:rFonts w:ascii="Times New Roman" w:hAnsi="Times New Roman" w:cs="Times New Roman"/>
          <w:sz w:val="28"/>
          <w:szCs w:val="28"/>
        </w:rPr>
        <w:t>Кован</w:t>
      </w:r>
      <w:proofErr w:type="gramEnd"/>
      <w:r w:rsidRPr="006920CD">
        <w:rPr>
          <w:rFonts w:ascii="Times New Roman" w:hAnsi="Times New Roman" w:cs="Times New Roman"/>
          <w:sz w:val="28"/>
          <w:szCs w:val="28"/>
        </w:rPr>
        <w:t>, С. Е. Предупреждение банкротства организаций / С. Е. Кован.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Инфра, 2014. – 280 с.</w:t>
      </w:r>
    </w:p>
    <w:p w:rsid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gramStart"/>
      <w:r w:rsidRPr="006920CD">
        <w:rPr>
          <w:rFonts w:ascii="Times New Roman" w:hAnsi="Times New Roman" w:cs="Times New Roman"/>
          <w:sz w:val="28"/>
          <w:szCs w:val="28"/>
        </w:rPr>
        <w:t>Коновалов</w:t>
      </w:r>
      <w:proofErr w:type="gramEnd"/>
      <w:r w:rsidRPr="006920CD">
        <w:rPr>
          <w:rFonts w:ascii="Times New Roman" w:hAnsi="Times New Roman" w:cs="Times New Roman"/>
          <w:sz w:val="28"/>
          <w:szCs w:val="28"/>
        </w:rPr>
        <w:t>, А. А. Совершенствование методики анализа финансовых потоков предприятия / А. А. Коновалов // Финансы и кредит. – 2014. – № 39. – С. 21 – 25.</w:t>
      </w:r>
    </w:p>
    <w:p w:rsidR="00F3589E" w:rsidRPr="00F3589E" w:rsidRDefault="00F3589E"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proofErr w:type="spellStart"/>
      <w:r w:rsidRPr="00F3589E">
        <w:rPr>
          <w:rFonts w:ascii="Times New Roman" w:hAnsi="Times New Roman" w:cs="Times New Roman"/>
          <w:sz w:val="28"/>
          <w:szCs w:val="28"/>
        </w:rPr>
        <w:t>Крейнина</w:t>
      </w:r>
      <w:proofErr w:type="spellEnd"/>
      <w:r w:rsidRPr="00F3589E">
        <w:rPr>
          <w:rFonts w:ascii="Times New Roman" w:hAnsi="Times New Roman" w:cs="Times New Roman"/>
          <w:sz w:val="28"/>
          <w:szCs w:val="28"/>
        </w:rPr>
        <w:t xml:space="preserve"> М.Н. Финансовый менеджмент. / М.Н. </w:t>
      </w:r>
      <w:proofErr w:type="spellStart"/>
      <w:r w:rsidRPr="00F3589E">
        <w:rPr>
          <w:rFonts w:ascii="Times New Roman" w:hAnsi="Times New Roman" w:cs="Times New Roman"/>
          <w:sz w:val="28"/>
          <w:szCs w:val="28"/>
        </w:rPr>
        <w:t>Крейнина</w:t>
      </w:r>
      <w:proofErr w:type="spellEnd"/>
      <w:r w:rsidRPr="00F3589E">
        <w:rPr>
          <w:rFonts w:ascii="Times New Roman" w:hAnsi="Times New Roman" w:cs="Times New Roman"/>
          <w:sz w:val="28"/>
          <w:szCs w:val="28"/>
        </w:rPr>
        <w:t>. - М.: Дело и сервис, 2013. -300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Кудинова, М. Г. Комплексный экономический анализ хозяйственной деятельности предприятия / М. Г. Кудинова, Т. С. Беликова. – Барнаул, 2013. – 226 с.</w:t>
      </w:r>
    </w:p>
    <w:p w:rsid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lastRenderedPageBreak/>
        <w:t xml:space="preserve">Кузнецов, Б. Т. Математические методы финансового анализа / Б. Т. Кузнецов. – </w:t>
      </w:r>
      <w:proofErr w:type="spellStart"/>
      <w:r w:rsidRPr="006920CD">
        <w:rPr>
          <w:rFonts w:ascii="Times New Roman" w:hAnsi="Times New Roman" w:cs="Times New Roman"/>
          <w:sz w:val="28"/>
          <w:szCs w:val="28"/>
        </w:rPr>
        <w:t>Юнити</w:t>
      </w:r>
      <w:proofErr w:type="spellEnd"/>
      <w:r w:rsidRPr="006920CD">
        <w:rPr>
          <w:rFonts w:ascii="Times New Roman" w:hAnsi="Times New Roman" w:cs="Times New Roman"/>
          <w:sz w:val="28"/>
          <w:szCs w:val="28"/>
        </w:rPr>
        <w:t>-Дана, 2015. – 236 с.</w:t>
      </w:r>
    </w:p>
    <w:p w:rsidR="00F3589E" w:rsidRPr="00F3589E" w:rsidRDefault="00F3589E"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r>
        <w:rPr>
          <w:rFonts w:ascii="Times New Roman" w:hAnsi="Times New Roman" w:cs="Times New Roman"/>
          <w:sz w:val="28"/>
          <w:szCs w:val="28"/>
        </w:rPr>
        <w:t xml:space="preserve"> </w:t>
      </w:r>
      <w:r w:rsidRPr="00F3589E">
        <w:rPr>
          <w:rFonts w:ascii="Times New Roman" w:hAnsi="Times New Roman" w:cs="Times New Roman"/>
          <w:sz w:val="28"/>
          <w:szCs w:val="28"/>
        </w:rPr>
        <w:t xml:space="preserve">Литовченко В.П. Финансовый анализ: </w:t>
      </w:r>
      <w:proofErr w:type="spellStart"/>
      <w:r w:rsidRPr="00F3589E">
        <w:rPr>
          <w:rFonts w:ascii="Times New Roman" w:hAnsi="Times New Roman" w:cs="Times New Roman"/>
          <w:sz w:val="28"/>
          <w:szCs w:val="28"/>
        </w:rPr>
        <w:t>Учеб</w:t>
      </w:r>
      <w:proofErr w:type="gramStart"/>
      <w:r w:rsidRPr="00F3589E">
        <w:rPr>
          <w:rFonts w:ascii="Times New Roman" w:hAnsi="Times New Roman" w:cs="Times New Roman"/>
          <w:sz w:val="28"/>
          <w:szCs w:val="28"/>
        </w:rPr>
        <w:t>.п</w:t>
      </w:r>
      <w:proofErr w:type="gramEnd"/>
      <w:r w:rsidRPr="00F3589E">
        <w:rPr>
          <w:rFonts w:ascii="Times New Roman" w:hAnsi="Times New Roman" w:cs="Times New Roman"/>
          <w:sz w:val="28"/>
          <w:szCs w:val="28"/>
        </w:rPr>
        <w:t>особие</w:t>
      </w:r>
      <w:proofErr w:type="spellEnd"/>
      <w:r w:rsidRPr="00F3589E">
        <w:rPr>
          <w:rFonts w:ascii="Times New Roman" w:hAnsi="Times New Roman" w:cs="Times New Roman"/>
          <w:sz w:val="28"/>
          <w:szCs w:val="28"/>
        </w:rPr>
        <w:t xml:space="preserve"> / В.П. Литовченко. - М.: Издательско-торговая корпорация </w:t>
      </w:r>
      <w:r w:rsidR="00C65166">
        <w:rPr>
          <w:rFonts w:ascii="Times New Roman" w:hAnsi="Times New Roman" w:cs="Times New Roman"/>
          <w:sz w:val="28"/>
          <w:szCs w:val="28"/>
        </w:rPr>
        <w:t>«</w:t>
      </w:r>
      <w:r w:rsidRPr="00F3589E">
        <w:rPr>
          <w:rFonts w:ascii="Times New Roman" w:hAnsi="Times New Roman" w:cs="Times New Roman"/>
          <w:sz w:val="28"/>
          <w:szCs w:val="28"/>
        </w:rPr>
        <w:t>Дашков и Ко</w:t>
      </w:r>
      <w:r w:rsidR="00C65166">
        <w:rPr>
          <w:rFonts w:ascii="Times New Roman" w:hAnsi="Times New Roman" w:cs="Times New Roman"/>
          <w:sz w:val="28"/>
          <w:szCs w:val="28"/>
        </w:rPr>
        <w:t>»</w:t>
      </w:r>
      <w:r w:rsidRPr="00F3589E">
        <w:rPr>
          <w:rFonts w:ascii="Times New Roman" w:hAnsi="Times New Roman" w:cs="Times New Roman"/>
          <w:sz w:val="28"/>
          <w:szCs w:val="28"/>
        </w:rPr>
        <w:t xml:space="preserve">, 2013. </w:t>
      </w:r>
      <w:r w:rsidR="008740D6">
        <w:rPr>
          <w:rFonts w:ascii="Times New Roman" w:hAnsi="Times New Roman" w:cs="Times New Roman"/>
          <w:sz w:val="28"/>
          <w:szCs w:val="28"/>
        </w:rPr>
        <w:t xml:space="preserve">- </w:t>
      </w:r>
      <w:r w:rsidRPr="00F3589E">
        <w:rPr>
          <w:rFonts w:ascii="Times New Roman" w:hAnsi="Times New Roman" w:cs="Times New Roman"/>
          <w:sz w:val="28"/>
          <w:szCs w:val="28"/>
        </w:rPr>
        <w:t>216 с.</w:t>
      </w:r>
    </w:p>
    <w:p w:rsidR="00F3589E" w:rsidRPr="00F3589E" w:rsidRDefault="00F3589E"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r w:rsidRPr="00F3589E">
        <w:rPr>
          <w:rFonts w:ascii="Times New Roman" w:hAnsi="Times New Roman" w:cs="Times New Roman"/>
          <w:sz w:val="28"/>
          <w:szCs w:val="28"/>
        </w:rPr>
        <w:t>Петров Ю.А. Анализ финансового состояния предприятия. / Ю.А. Петров. - М.: Инфра-М, 2013. – 466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 xml:space="preserve">Румянцева, Е. Е. Финансовые технологии управления предприятием / Е. Е. Румянцева. – 3-е издание – </w:t>
      </w:r>
      <w:proofErr w:type="spellStart"/>
      <w:r w:rsidRPr="006920CD">
        <w:rPr>
          <w:rFonts w:ascii="Times New Roman" w:hAnsi="Times New Roman" w:cs="Times New Roman"/>
          <w:sz w:val="28"/>
          <w:szCs w:val="28"/>
        </w:rPr>
        <w:t>Директ</w:t>
      </w:r>
      <w:proofErr w:type="spellEnd"/>
      <w:r w:rsidRPr="006920CD">
        <w:rPr>
          <w:rFonts w:ascii="Times New Roman" w:hAnsi="Times New Roman" w:cs="Times New Roman"/>
          <w:sz w:val="28"/>
          <w:szCs w:val="28"/>
        </w:rPr>
        <w:t xml:space="preserve"> Медиа, 2016. – 228 с.</w:t>
      </w:r>
    </w:p>
    <w:p w:rsid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Савицкая, Г. В. Экономический анализ / Г. В. Савицкая.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Новое знание, 2012. – 642 с.</w:t>
      </w:r>
    </w:p>
    <w:p w:rsidR="00F3589E" w:rsidRPr="00F3589E" w:rsidRDefault="00F3589E"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r>
        <w:rPr>
          <w:rFonts w:ascii="Times New Roman" w:hAnsi="Times New Roman" w:cs="Times New Roman"/>
          <w:sz w:val="28"/>
          <w:szCs w:val="28"/>
        </w:rPr>
        <w:t xml:space="preserve"> </w:t>
      </w:r>
      <w:r w:rsidRPr="00F3589E">
        <w:rPr>
          <w:rFonts w:ascii="Times New Roman" w:hAnsi="Times New Roman" w:cs="Times New Roman"/>
          <w:sz w:val="28"/>
          <w:szCs w:val="28"/>
        </w:rPr>
        <w:t xml:space="preserve">Савицкая, Г.В. Анализ финансово-хозяйственной деятельности предприятия / </w:t>
      </w:r>
      <w:proofErr w:type="spellStart"/>
      <w:r w:rsidRPr="00F3589E">
        <w:rPr>
          <w:rFonts w:ascii="Times New Roman" w:hAnsi="Times New Roman" w:cs="Times New Roman"/>
          <w:sz w:val="28"/>
          <w:szCs w:val="28"/>
        </w:rPr>
        <w:t>Г.В.Савицкая</w:t>
      </w:r>
      <w:proofErr w:type="spellEnd"/>
      <w:r w:rsidRPr="00F3589E">
        <w:rPr>
          <w:rFonts w:ascii="Times New Roman" w:hAnsi="Times New Roman" w:cs="Times New Roman"/>
          <w:sz w:val="28"/>
          <w:szCs w:val="28"/>
        </w:rPr>
        <w:t>. М.: ИНФРА-М, 2014. -345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Самылин, А. И. Финансовые расчеты / А. И. Самылин. – Инфра-М, 2015. – 304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 xml:space="preserve">Селезнева, Н. Н. Анализ финансовой отчетности организации / Н. Н. Селезнева, А. Ф. </w:t>
      </w:r>
      <w:proofErr w:type="spellStart"/>
      <w:r w:rsidRPr="006920CD">
        <w:rPr>
          <w:rFonts w:ascii="Times New Roman" w:hAnsi="Times New Roman" w:cs="Times New Roman"/>
          <w:sz w:val="28"/>
          <w:szCs w:val="28"/>
        </w:rPr>
        <w:t>Ионова</w:t>
      </w:r>
      <w:proofErr w:type="spellEnd"/>
      <w:r w:rsidRPr="006920CD">
        <w:rPr>
          <w:rFonts w:ascii="Times New Roman" w:hAnsi="Times New Roman" w:cs="Times New Roman"/>
          <w:sz w:val="28"/>
          <w:szCs w:val="28"/>
        </w:rPr>
        <w:t xml:space="preserve">. – </w:t>
      </w:r>
      <w:proofErr w:type="spellStart"/>
      <w:r w:rsidRPr="006920CD">
        <w:rPr>
          <w:rFonts w:ascii="Times New Roman" w:hAnsi="Times New Roman" w:cs="Times New Roman"/>
          <w:sz w:val="28"/>
          <w:szCs w:val="28"/>
        </w:rPr>
        <w:t>Юнити</w:t>
      </w:r>
      <w:proofErr w:type="spellEnd"/>
      <w:r w:rsidRPr="006920CD">
        <w:rPr>
          <w:rFonts w:ascii="Times New Roman" w:hAnsi="Times New Roman" w:cs="Times New Roman"/>
          <w:sz w:val="28"/>
          <w:szCs w:val="28"/>
        </w:rPr>
        <w:t>-Дана, 2015. – 452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t>Скамай</w:t>
      </w:r>
      <w:proofErr w:type="spellEnd"/>
      <w:r w:rsidRPr="006920CD">
        <w:rPr>
          <w:rFonts w:ascii="Times New Roman" w:hAnsi="Times New Roman" w:cs="Times New Roman"/>
          <w:sz w:val="28"/>
          <w:szCs w:val="28"/>
        </w:rPr>
        <w:t xml:space="preserve">, Л. Г. Экономический анализ деятельности предприятия / Л. Г. </w:t>
      </w:r>
      <w:proofErr w:type="spellStart"/>
      <w:r w:rsidRPr="006920CD">
        <w:rPr>
          <w:rFonts w:ascii="Times New Roman" w:hAnsi="Times New Roman" w:cs="Times New Roman"/>
          <w:sz w:val="28"/>
          <w:szCs w:val="28"/>
        </w:rPr>
        <w:t>Скамай</w:t>
      </w:r>
      <w:proofErr w:type="spellEnd"/>
      <w:r w:rsidRPr="006920CD">
        <w:rPr>
          <w:rFonts w:ascii="Times New Roman" w:hAnsi="Times New Roman" w:cs="Times New Roman"/>
          <w:sz w:val="28"/>
          <w:szCs w:val="28"/>
        </w:rPr>
        <w:t xml:space="preserve">, М. И. </w:t>
      </w:r>
      <w:proofErr w:type="spellStart"/>
      <w:r w:rsidRPr="006920CD">
        <w:rPr>
          <w:rFonts w:ascii="Times New Roman" w:hAnsi="Times New Roman" w:cs="Times New Roman"/>
          <w:sz w:val="28"/>
          <w:szCs w:val="28"/>
        </w:rPr>
        <w:t>Трубочкина</w:t>
      </w:r>
      <w:proofErr w:type="spellEnd"/>
      <w:r w:rsidRPr="006920CD">
        <w:rPr>
          <w:rFonts w:ascii="Times New Roman" w:hAnsi="Times New Roman" w:cs="Times New Roman"/>
          <w:sz w:val="28"/>
          <w:szCs w:val="28"/>
        </w:rPr>
        <w:t xml:space="preserve">. – 2-е изд. </w:t>
      </w:r>
      <w:proofErr w:type="spellStart"/>
      <w:r w:rsidRPr="006920CD">
        <w:rPr>
          <w:rFonts w:ascii="Times New Roman" w:hAnsi="Times New Roman" w:cs="Times New Roman"/>
          <w:sz w:val="28"/>
          <w:szCs w:val="28"/>
        </w:rPr>
        <w:t>перераб</w:t>
      </w:r>
      <w:proofErr w:type="spellEnd"/>
      <w:r w:rsidRPr="006920CD">
        <w:rPr>
          <w:rFonts w:ascii="Times New Roman" w:hAnsi="Times New Roman" w:cs="Times New Roman"/>
          <w:sz w:val="28"/>
          <w:szCs w:val="28"/>
        </w:rPr>
        <w:t>. и доп.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Инфра, 2014. – 378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Стоянов, Е. А. Экспертная диагностика и аудит финансово-хозяйственного положения предприятия / Е. А. Стоянов, Е. С. Стоянова. - М.: Перспектива, 2013. – 402 с.</w:t>
      </w:r>
    </w:p>
    <w:p w:rsidR="006920CD" w:rsidRPr="006920CD" w:rsidRDefault="006920CD" w:rsidP="00E35F50">
      <w:pPr>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Строганов, И. А. Человеческий капитал и профессиональное образование / И. А. Строганов // Научная перспектива. – 2015. – № 1. – С. 13 – 15.</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Сутягин, В. Ю. Дебиторская задолженность учет, анализ, оценка и управление / В. Ю. Сутягин, М. В. Беспалов.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Инфра-М, 2014. – 316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lastRenderedPageBreak/>
        <w:t>Толпегина</w:t>
      </w:r>
      <w:proofErr w:type="spellEnd"/>
      <w:r w:rsidRPr="006920CD">
        <w:rPr>
          <w:rFonts w:ascii="Times New Roman" w:hAnsi="Times New Roman" w:cs="Times New Roman"/>
          <w:sz w:val="28"/>
          <w:szCs w:val="28"/>
        </w:rPr>
        <w:t xml:space="preserve">, О. А. Комплексный экономический анализ хозяйственной деятельности / О.А. </w:t>
      </w:r>
      <w:proofErr w:type="spellStart"/>
      <w:r w:rsidRPr="006920CD">
        <w:rPr>
          <w:rFonts w:ascii="Times New Roman" w:hAnsi="Times New Roman" w:cs="Times New Roman"/>
          <w:sz w:val="28"/>
          <w:szCs w:val="28"/>
        </w:rPr>
        <w:t>Толпегина</w:t>
      </w:r>
      <w:proofErr w:type="spellEnd"/>
      <w:r w:rsidRPr="006920CD">
        <w:rPr>
          <w:rFonts w:ascii="Times New Roman" w:hAnsi="Times New Roman" w:cs="Times New Roman"/>
          <w:sz w:val="28"/>
          <w:szCs w:val="28"/>
        </w:rPr>
        <w:t xml:space="preserve">. – </w:t>
      </w:r>
      <w:proofErr w:type="spellStart"/>
      <w:r w:rsidRPr="006920CD">
        <w:rPr>
          <w:rFonts w:ascii="Times New Roman" w:hAnsi="Times New Roman" w:cs="Times New Roman"/>
          <w:sz w:val="28"/>
          <w:szCs w:val="28"/>
        </w:rPr>
        <w:t>Юрайт</w:t>
      </w:r>
      <w:proofErr w:type="spellEnd"/>
      <w:r w:rsidRPr="006920CD">
        <w:rPr>
          <w:rFonts w:ascii="Times New Roman" w:hAnsi="Times New Roman" w:cs="Times New Roman"/>
          <w:sz w:val="28"/>
          <w:szCs w:val="28"/>
        </w:rPr>
        <w:t>, 2013. – 672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Трошин, А. П. Финансовый менеджмент / А. Н. Трошин.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Инфра, 2013. – 331 с.</w:t>
      </w:r>
    </w:p>
    <w:p w:rsidR="006920CD" w:rsidRPr="00F3589E"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t>Турманидзе</w:t>
      </w:r>
      <w:proofErr w:type="spellEnd"/>
      <w:r w:rsidRPr="006920CD">
        <w:rPr>
          <w:rFonts w:ascii="Times New Roman" w:hAnsi="Times New Roman" w:cs="Times New Roman"/>
          <w:sz w:val="28"/>
          <w:szCs w:val="28"/>
        </w:rPr>
        <w:t xml:space="preserve">, Т. У. Финансовый анализ / Т.У. </w:t>
      </w:r>
      <w:proofErr w:type="spellStart"/>
      <w:r w:rsidRPr="006920CD">
        <w:rPr>
          <w:rFonts w:ascii="Times New Roman" w:hAnsi="Times New Roman" w:cs="Times New Roman"/>
          <w:sz w:val="28"/>
          <w:szCs w:val="28"/>
        </w:rPr>
        <w:t>Турманидзе</w:t>
      </w:r>
      <w:proofErr w:type="spellEnd"/>
      <w:r w:rsidRPr="006920CD">
        <w:rPr>
          <w:rFonts w:ascii="Times New Roman" w:hAnsi="Times New Roman" w:cs="Times New Roman"/>
          <w:sz w:val="28"/>
          <w:szCs w:val="28"/>
        </w:rPr>
        <w:t xml:space="preserve">. – М. </w:t>
      </w:r>
      <w:proofErr w:type="spellStart"/>
      <w:r w:rsidRPr="006920CD">
        <w:rPr>
          <w:rFonts w:ascii="Times New Roman" w:hAnsi="Times New Roman" w:cs="Times New Roman"/>
          <w:sz w:val="28"/>
          <w:szCs w:val="28"/>
        </w:rPr>
        <w:t>Юнити</w:t>
      </w:r>
      <w:proofErr w:type="spellEnd"/>
      <w:r w:rsidRPr="006920CD">
        <w:rPr>
          <w:rFonts w:ascii="Times New Roman" w:hAnsi="Times New Roman" w:cs="Times New Roman"/>
          <w:sz w:val="28"/>
          <w:szCs w:val="28"/>
        </w:rPr>
        <w:t xml:space="preserve"> – Дана, 2013. </w:t>
      </w:r>
      <w:r w:rsidR="008740D6">
        <w:rPr>
          <w:rFonts w:ascii="Times New Roman" w:hAnsi="Times New Roman" w:cs="Times New Roman"/>
          <w:sz w:val="28"/>
          <w:szCs w:val="28"/>
        </w:rPr>
        <w:t xml:space="preserve">- </w:t>
      </w:r>
      <w:r w:rsidRPr="006920CD">
        <w:rPr>
          <w:rFonts w:ascii="Times New Roman" w:hAnsi="Times New Roman" w:cs="Times New Roman"/>
          <w:sz w:val="28"/>
          <w:szCs w:val="28"/>
        </w:rPr>
        <w:t>365 с.</w:t>
      </w:r>
    </w:p>
    <w:p w:rsidR="00F3589E" w:rsidRPr="00F3589E" w:rsidRDefault="00F3589E" w:rsidP="00E35F50">
      <w:pPr>
        <w:pStyle w:val="a5"/>
        <w:numPr>
          <w:ilvl w:val="0"/>
          <w:numId w:val="16"/>
        </w:numPr>
        <w:spacing w:line="360" w:lineRule="auto"/>
        <w:jc w:val="both"/>
        <w:rPr>
          <w:rFonts w:ascii="Times New Roman" w:hAnsi="Times New Roman" w:cs="Times New Roman"/>
          <w:color w:val="30373B"/>
          <w:sz w:val="28"/>
          <w:szCs w:val="28"/>
          <w:shd w:val="clear" w:color="auto" w:fill="FFFFFF"/>
        </w:rPr>
      </w:pPr>
      <w:r w:rsidRPr="00F3589E">
        <w:rPr>
          <w:rFonts w:ascii="Times New Roman" w:hAnsi="Times New Roman" w:cs="Times New Roman"/>
          <w:sz w:val="28"/>
          <w:szCs w:val="28"/>
        </w:rPr>
        <w:t xml:space="preserve"> Федорова, Г.В. Финансовый анализ предприятий при угрозе банкротства / </w:t>
      </w:r>
      <w:proofErr w:type="spellStart"/>
      <w:r w:rsidRPr="00F3589E">
        <w:rPr>
          <w:rFonts w:ascii="Times New Roman" w:hAnsi="Times New Roman" w:cs="Times New Roman"/>
          <w:sz w:val="28"/>
          <w:szCs w:val="28"/>
        </w:rPr>
        <w:t>Г.В.Федорова</w:t>
      </w:r>
      <w:proofErr w:type="spellEnd"/>
      <w:r w:rsidRPr="00F3589E">
        <w:rPr>
          <w:rFonts w:ascii="Times New Roman" w:hAnsi="Times New Roman" w:cs="Times New Roman"/>
          <w:sz w:val="28"/>
          <w:szCs w:val="28"/>
        </w:rPr>
        <w:t xml:space="preserve">. М.: Омега-Л, 2013. </w:t>
      </w:r>
      <w:r w:rsidR="008740D6">
        <w:rPr>
          <w:rFonts w:ascii="Times New Roman" w:hAnsi="Times New Roman" w:cs="Times New Roman"/>
          <w:sz w:val="28"/>
          <w:szCs w:val="28"/>
        </w:rPr>
        <w:t xml:space="preserve">- </w:t>
      </w:r>
      <w:r w:rsidRPr="00F3589E">
        <w:rPr>
          <w:rFonts w:ascii="Times New Roman" w:hAnsi="Times New Roman" w:cs="Times New Roman"/>
          <w:sz w:val="28"/>
          <w:szCs w:val="28"/>
        </w:rPr>
        <w:t>375 с.</w:t>
      </w:r>
    </w:p>
    <w:p w:rsidR="006920CD" w:rsidRP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r w:rsidRPr="006920CD">
        <w:rPr>
          <w:rFonts w:ascii="Times New Roman" w:hAnsi="Times New Roman" w:cs="Times New Roman"/>
          <w:sz w:val="28"/>
          <w:szCs w:val="28"/>
        </w:rPr>
        <w:t>Чернов, В. А. Бухгалтерская (финансовая) отчетность / В. А. Чернов. – М.</w:t>
      </w:r>
      <w:proofErr w:type="gramStart"/>
      <w:r w:rsidRPr="006920CD">
        <w:rPr>
          <w:rFonts w:ascii="Times New Roman" w:hAnsi="Times New Roman" w:cs="Times New Roman"/>
          <w:sz w:val="28"/>
          <w:szCs w:val="28"/>
        </w:rPr>
        <w:t xml:space="preserve"> :</w:t>
      </w:r>
      <w:proofErr w:type="gramEnd"/>
      <w:r w:rsidRPr="006920CD">
        <w:rPr>
          <w:rFonts w:ascii="Times New Roman" w:hAnsi="Times New Roman" w:cs="Times New Roman"/>
          <w:sz w:val="28"/>
          <w:szCs w:val="28"/>
        </w:rPr>
        <w:t xml:space="preserve"> </w:t>
      </w:r>
      <w:proofErr w:type="spellStart"/>
      <w:r w:rsidRPr="006920CD">
        <w:rPr>
          <w:rFonts w:ascii="Times New Roman" w:hAnsi="Times New Roman" w:cs="Times New Roman"/>
          <w:sz w:val="28"/>
          <w:szCs w:val="28"/>
        </w:rPr>
        <w:t>Юнити</w:t>
      </w:r>
      <w:proofErr w:type="spellEnd"/>
      <w:r w:rsidRPr="006920CD">
        <w:rPr>
          <w:rFonts w:ascii="Times New Roman" w:hAnsi="Times New Roman" w:cs="Times New Roman"/>
          <w:sz w:val="28"/>
          <w:szCs w:val="28"/>
        </w:rPr>
        <w:t xml:space="preserve"> – Дана, 2015. – 258 с.</w:t>
      </w:r>
    </w:p>
    <w:p w:rsidR="006920CD" w:rsidRDefault="006920CD" w:rsidP="00E35F50">
      <w:pPr>
        <w:pStyle w:val="a5"/>
        <w:numPr>
          <w:ilvl w:val="0"/>
          <w:numId w:val="16"/>
        </w:numPr>
        <w:spacing w:after="0" w:line="360" w:lineRule="auto"/>
        <w:ind w:left="0" w:firstLine="851"/>
        <w:jc w:val="both"/>
        <w:rPr>
          <w:rFonts w:ascii="Times New Roman" w:hAnsi="Times New Roman" w:cs="Times New Roman"/>
          <w:sz w:val="28"/>
          <w:szCs w:val="28"/>
        </w:rPr>
      </w:pPr>
      <w:proofErr w:type="spellStart"/>
      <w:r w:rsidRPr="006920CD">
        <w:rPr>
          <w:rFonts w:ascii="Times New Roman" w:hAnsi="Times New Roman" w:cs="Times New Roman"/>
          <w:sz w:val="28"/>
          <w:szCs w:val="28"/>
        </w:rPr>
        <w:t>Шеремет</w:t>
      </w:r>
      <w:proofErr w:type="spellEnd"/>
      <w:r w:rsidRPr="006920CD">
        <w:rPr>
          <w:rFonts w:ascii="Times New Roman" w:hAnsi="Times New Roman" w:cs="Times New Roman"/>
          <w:sz w:val="28"/>
          <w:szCs w:val="28"/>
        </w:rPr>
        <w:t xml:space="preserve">, А. Д. Методика финансового анализа / А. Д. </w:t>
      </w:r>
      <w:proofErr w:type="spellStart"/>
      <w:r w:rsidRPr="006920CD">
        <w:rPr>
          <w:rFonts w:ascii="Times New Roman" w:hAnsi="Times New Roman" w:cs="Times New Roman"/>
          <w:sz w:val="28"/>
          <w:szCs w:val="28"/>
        </w:rPr>
        <w:t>Шеремет</w:t>
      </w:r>
      <w:proofErr w:type="spellEnd"/>
      <w:r w:rsidRPr="006920CD">
        <w:rPr>
          <w:rFonts w:ascii="Times New Roman" w:hAnsi="Times New Roman" w:cs="Times New Roman"/>
          <w:sz w:val="28"/>
          <w:szCs w:val="28"/>
        </w:rPr>
        <w:t>. – 2-е издание – М. Инфра, 2017. – 465 с.</w:t>
      </w:r>
    </w:p>
    <w:p w:rsidR="00802E13" w:rsidRDefault="00802E13" w:rsidP="00802E13">
      <w:pPr>
        <w:pStyle w:val="a5"/>
        <w:spacing w:after="0" w:line="360" w:lineRule="auto"/>
        <w:jc w:val="both"/>
        <w:rPr>
          <w:rFonts w:ascii="Times New Roman" w:hAnsi="Times New Roman" w:cs="Times New Roman"/>
          <w:sz w:val="28"/>
          <w:szCs w:val="28"/>
        </w:rPr>
      </w:pPr>
    </w:p>
    <w:p w:rsidR="00E37FE4" w:rsidRPr="00E37FE4" w:rsidRDefault="00531DB2" w:rsidP="00E37FE4">
      <w:pPr>
        <w:rPr>
          <w:rFonts w:ascii="Calibri" w:eastAsia="Calibri" w:hAnsi="Calibri" w:cs="Times New Roman"/>
          <w:b/>
          <w:sz w:val="32"/>
          <w:szCs w:val="32"/>
        </w:rPr>
      </w:pPr>
      <w:hyperlink r:id="rId50" w:history="1">
        <w:r w:rsidR="00E37FE4" w:rsidRPr="00E37FE4">
          <w:rPr>
            <w:rFonts w:ascii="Calibri" w:eastAsia="Calibri" w:hAnsi="Calibri" w:cs="Times New Roman"/>
            <w:b/>
            <w:color w:val="0563C1"/>
            <w:sz w:val="32"/>
            <w:szCs w:val="32"/>
            <w:u w:val="single"/>
          </w:rPr>
          <w:t>Вернуться в каталог дипломов по менеджменту</w:t>
        </w:r>
      </w:hyperlink>
    </w:p>
    <w:p w:rsidR="00E37FE4" w:rsidRPr="00E37FE4" w:rsidRDefault="00E37FE4" w:rsidP="00E37FE4">
      <w:pPr>
        <w:rPr>
          <w:rFonts w:ascii="Calibri" w:eastAsia="Calibri" w:hAnsi="Calibri" w:cs="Times New Roman"/>
          <w:sz w:val="32"/>
          <w:szCs w:val="32"/>
        </w:rPr>
      </w:pPr>
    </w:p>
    <w:p w:rsidR="00E37FE4" w:rsidRPr="00E37FE4" w:rsidRDefault="00531DB2" w:rsidP="00E37FE4">
      <w:pPr>
        <w:spacing w:after="160" w:line="259" w:lineRule="auto"/>
        <w:rPr>
          <w:rFonts w:ascii="Calibri" w:eastAsia="Calibri" w:hAnsi="Calibri" w:cs="Times New Roman"/>
          <w:b/>
          <w:sz w:val="32"/>
          <w:szCs w:val="32"/>
        </w:rPr>
      </w:pPr>
      <w:hyperlink r:id="rId51" w:history="1">
        <w:r w:rsidR="00E37FE4" w:rsidRPr="00E37FE4">
          <w:rPr>
            <w:rFonts w:ascii="Calibri" w:eastAsia="Calibri" w:hAnsi="Calibri" w:cs="Times New Roman"/>
            <w:b/>
            <w:color w:val="0563C1"/>
            <w:sz w:val="32"/>
            <w:szCs w:val="32"/>
            <w:u w:val="single"/>
          </w:rPr>
          <w:t>Написание на заказ  курсовых, контрольных, дипломов...</w:t>
        </w:r>
      </w:hyperlink>
    </w:p>
    <w:p w:rsidR="00E37FE4" w:rsidRPr="00E37FE4" w:rsidRDefault="00531DB2" w:rsidP="00E37FE4">
      <w:pPr>
        <w:spacing w:after="160" w:line="259" w:lineRule="auto"/>
        <w:rPr>
          <w:rFonts w:ascii="Calibri" w:eastAsia="Calibri" w:hAnsi="Calibri" w:cs="Times New Roman"/>
          <w:b/>
          <w:sz w:val="32"/>
          <w:szCs w:val="32"/>
        </w:rPr>
      </w:pPr>
      <w:hyperlink r:id="rId52" w:history="1">
        <w:r w:rsidR="00E37FE4" w:rsidRPr="00E37FE4">
          <w:rPr>
            <w:rFonts w:ascii="Calibri" w:eastAsia="Calibri" w:hAnsi="Calibri" w:cs="Times New Roman"/>
            <w:b/>
            <w:color w:val="0563C1"/>
            <w:sz w:val="32"/>
            <w:szCs w:val="32"/>
            <w:u w:val="single"/>
          </w:rPr>
          <w:t>Написание на заказ научных статей, диссертаций...</w:t>
        </w:r>
      </w:hyperlink>
    </w:p>
    <w:p w:rsidR="00E37FE4" w:rsidRPr="00E37FE4" w:rsidRDefault="00531DB2" w:rsidP="00E37FE4">
      <w:pPr>
        <w:spacing w:after="160" w:line="259" w:lineRule="auto"/>
        <w:rPr>
          <w:rFonts w:ascii="Calibri" w:eastAsia="Calibri" w:hAnsi="Calibri" w:cs="Times New Roman"/>
          <w:b/>
          <w:sz w:val="32"/>
          <w:szCs w:val="32"/>
        </w:rPr>
      </w:pPr>
      <w:hyperlink r:id="rId53" w:history="1">
        <w:r w:rsidR="00E37FE4" w:rsidRPr="00E37FE4">
          <w:rPr>
            <w:rFonts w:ascii="Calibri" w:eastAsia="Calibri" w:hAnsi="Calibri" w:cs="Times New Roman"/>
            <w:b/>
            <w:color w:val="0563C1"/>
            <w:sz w:val="32"/>
            <w:szCs w:val="32"/>
            <w:u w:val="single"/>
          </w:rPr>
          <w:t>Онлайн-репетиторы и курсы для школьников</w:t>
        </w:r>
      </w:hyperlink>
    </w:p>
    <w:p w:rsidR="00E37FE4" w:rsidRPr="00E37FE4" w:rsidRDefault="00531DB2" w:rsidP="00E37FE4">
      <w:pPr>
        <w:spacing w:after="160" w:line="259" w:lineRule="auto"/>
        <w:rPr>
          <w:rFonts w:ascii="Calibri" w:eastAsia="Calibri" w:hAnsi="Calibri" w:cs="Times New Roman"/>
          <w:b/>
          <w:sz w:val="32"/>
          <w:szCs w:val="32"/>
        </w:rPr>
      </w:pPr>
      <w:hyperlink r:id="rId54" w:history="1">
        <w:r w:rsidR="00E37FE4" w:rsidRPr="00E37FE4">
          <w:rPr>
            <w:rFonts w:ascii="Calibri" w:eastAsia="Calibri" w:hAnsi="Calibri" w:cs="Times New Roman"/>
            <w:b/>
            <w:color w:val="0563C1"/>
            <w:sz w:val="32"/>
            <w:szCs w:val="32"/>
            <w:u w:val="single"/>
          </w:rPr>
          <w:t>Приглашаем авторов</w:t>
        </w:r>
      </w:hyperlink>
    </w:p>
    <w:p w:rsidR="00802E13" w:rsidRDefault="00802E13" w:rsidP="00802E13">
      <w:pPr>
        <w:pStyle w:val="a5"/>
        <w:spacing w:after="0" w:line="360" w:lineRule="auto"/>
        <w:jc w:val="both"/>
        <w:rPr>
          <w:rFonts w:ascii="Times New Roman" w:hAnsi="Times New Roman" w:cs="Times New Roman"/>
          <w:sz w:val="28"/>
          <w:szCs w:val="28"/>
        </w:rPr>
      </w:pPr>
    </w:p>
    <w:p w:rsidR="00802E13" w:rsidRPr="006920CD" w:rsidRDefault="00802E13" w:rsidP="00802E13">
      <w:pPr>
        <w:pStyle w:val="a5"/>
        <w:spacing w:after="0" w:line="360" w:lineRule="auto"/>
        <w:jc w:val="both"/>
        <w:rPr>
          <w:rFonts w:ascii="Times New Roman" w:hAnsi="Times New Roman" w:cs="Times New Roman"/>
          <w:sz w:val="28"/>
          <w:szCs w:val="28"/>
        </w:rPr>
      </w:pPr>
    </w:p>
    <w:sectPr w:rsidR="00802E13" w:rsidRPr="006920CD" w:rsidSect="00C13CF8">
      <w:headerReference w:type="even" r:id="rId55"/>
      <w:headerReference w:type="default" r:id="rId56"/>
      <w:footerReference w:type="even" r:id="rId57"/>
      <w:footerReference w:type="default" r:id="rId58"/>
      <w:headerReference w:type="first" r:id="rId59"/>
      <w:footerReference w:type="first" r:id="rId60"/>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B2" w:rsidRDefault="00531DB2" w:rsidP="00BB3BE8">
      <w:pPr>
        <w:spacing w:after="0" w:line="240" w:lineRule="auto"/>
      </w:pPr>
      <w:r>
        <w:separator/>
      </w:r>
    </w:p>
  </w:endnote>
  <w:endnote w:type="continuationSeparator" w:id="0">
    <w:p w:rsidR="00531DB2" w:rsidRDefault="00531DB2" w:rsidP="00BB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66" w:rsidRDefault="00881B6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DD" w:rsidRDefault="004238DD" w:rsidP="004238DD">
    <w:pPr>
      <w:pStyle w:val="ab"/>
    </w:pPr>
    <w:r w:rsidRPr="004238DD">
      <w:t xml:space="preserve"> </w:t>
    </w:r>
    <w:r w:rsidRPr="00881B66">
      <w:t>Вернуться в http://учебники</w:t>
    </w:r>
    <w:proofErr w:type="gramStart"/>
    <w:r w:rsidRPr="00881B66">
      <w:t>.и</w:t>
    </w:r>
    <w:proofErr w:type="gramEnd"/>
    <w:r w:rsidRPr="00881B66">
      <w:t>нформ2000.рф/diplom.shtml</w:t>
    </w:r>
  </w:p>
  <w:p w:rsidR="00515596" w:rsidRDefault="00515596" w:rsidP="00E37A8B">
    <w:pPr>
      <w:pStyle w:val="ab"/>
      <w:jc w:val="center"/>
    </w:pPr>
    <w:bookmarkStart w:id="18" w:name="_GoBack"/>
    <w:bookmarkEnd w:id="18"/>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66" w:rsidRPr="004238DD" w:rsidRDefault="00881B66" w:rsidP="004238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B2" w:rsidRDefault="00531DB2" w:rsidP="00BB3BE8">
      <w:pPr>
        <w:spacing w:after="0" w:line="240" w:lineRule="auto"/>
      </w:pPr>
      <w:r>
        <w:separator/>
      </w:r>
    </w:p>
  </w:footnote>
  <w:footnote w:type="continuationSeparator" w:id="0">
    <w:p w:rsidR="00531DB2" w:rsidRDefault="00531DB2" w:rsidP="00BB3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66" w:rsidRDefault="00881B6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8DD" w:rsidRPr="004238DD" w:rsidRDefault="004238DD" w:rsidP="004238DD">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238DD">
      <w:rPr>
        <w:rFonts w:ascii="Times New Roman CYR" w:eastAsia="Times New Roman" w:hAnsi="Times New Roman CYR" w:cs="Times New Roman CYR"/>
        <w:sz w:val="24"/>
        <w:szCs w:val="24"/>
        <w:lang w:eastAsia="ru-RU"/>
      </w:rPr>
      <w:t>Узнайте стоимость написания на заказ студенческих и аспирантских работ</w:t>
    </w:r>
  </w:p>
  <w:p w:rsidR="004238DD" w:rsidRPr="004238DD" w:rsidRDefault="004238DD" w:rsidP="004238DD">
    <w:pPr>
      <w:widowControl w:val="0"/>
      <w:tabs>
        <w:tab w:val="center" w:pos="4677"/>
        <w:tab w:val="right" w:pos="9355"/>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4238DD">
      <w:rPr>
        <w:rFonts w:ascii="Times New Roman CYR" w:eastAsia="Times New Roman" w:hAnsi="Times New Roman CYR" w:cs="Times New Roman CYR"/>
        <w:sz w:val="24"/>
        <w:szCs w:val="24"/>
        <w:lang w:eastAsia="ru-RU"/>
      </w:rPr>
      <w:t>http://учебники</w:t>
    </w:r>
    <w:proofErr w:type="gramStart"/>
    <w:r w:rsidRPr="004238DD">
      <w:rPr>
        <w:rFonts w:ascii="Times New Roman CYR" w:eastAsia="Times New Roman" w:hAnsi="Times New Roman CYR" w:cs="Times New Roman CYR"/>
        <w:sz w:val="24"/>
        <w:szCs w:val="24"/>
        <w:lang w:eastAsia="ru-RU"/>
      </w:rPr>
      <w:t>.и</w:t>
    </w:r>
    <w:proofErr w:type="gramEnd"/>
    <w:r w:rsidRPr="004238DD">
      <w:rPr>
        <w:rFonts w:ascii="Times New Roman CYR" w:eastAsia="Times New Roman" w:hAnsi="Times New Roman CYR" w:cs="Times New Roman CYR"/>
        <w:sz w:val="24"/>
        <w:szCs w:val="24"/>
        <w:lang w:eastAsia="ru-RU"/>
      </w:rPr>
      <w:t>нформ2000.рф/napisat-diplom.shtml</w:t>
    </w:r>
  </w:p>
  <w:p w:rsidR="00881B66" w:rsidRPr="00881B66" w:rsidRDefault="00881B66" w:rsidP="00881B66">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B66" w:rsidRDefault="00881B6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F78"/>
    <w:multiLevelType w:val="multilevel"/>
    <w:tmpl w:val="22E0741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5315D4E"/>
    <w:multiLevelType w:val="multilevel"/>
    <w:tmpl w:val="A424727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2">
    <w:nsid w:val="05DA22D8"/>
    <w:multiLevelType w:val="multilevel"/>
    <w:tmpl w:val="DD06ABB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23E4B"/>
    <w:multiLevelType w:val="hybridMultilevel"/>
    <w:tmpl w:val="059EBC32"/>
    <w:lvl w:ilvl="0" w:tplc="37541A5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7C6741E"/>
    <w:multiLevelType w:val="hybridMultilevel"/>
    <w:tmpl w:val="DF2C59C0"/>
    <w:lvl w:ilvl="0" w:tplc="5B5060E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9A06BCA"/>
    <w:multiLevelType w:val="multilevel"/>
    <w:tmpl w:val="03C28220"/>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2451F9B"/>
    <w:multiLevelType w:val="hybridMultilevel"/>
    <w:tmpl w:val="50728ED8"/>
    <w:lvl w:ilvl="0" w:tplc="9DECE31E">
      <w:start w:val="1"/>
      <w:numFmt w:val="decimal"/>
      <w:lvlText w:val="%1."/>
      <w:lvlJc w:val="left"/>
      <w:pPr>
        <w:ind w:left="707" w:hanging="706"/>
      </w:pPr>
      <w:rPr>
        <w:rFonts w:ascii="Times New Roman" w:eastAsia="Times New Roman" w:hAnsi="Times New Roman" w:cs="Times New Roman" w:hint="default"/>
        <w:spacing w:val="-8"/>
        <w:w w:val="101"/>
        <w:sz w:val="28"/>
        <w:szCs w:val="28"/>
        <w:lang w:val="ru-RU" w:eastAsia="ru-RU" w:bidi="ru-RU"/>
      </w:rPr>
    </w:lvl>
    <w:lvl w:ilvl="1" w:tplc="8DB4A0F4">
      <w:numFmt w:val="bullet"/>
      <w:lvlText w:val="•"/>
      <w:lvlJc w:val="left"/>
      <w:pPr>
        <w:ind w:left="1721" w:hanging="706"/>
      </w:pPr>
      <w:rPr>
        <w:rFonts w:hint="default"/>
        <w:lang w:val="ru-RU" w:eastAsia="ru-RU" w:bidi="ru-RU"/>
      </w:rPr>
    </w:lvl>
    <w:lvl w:ilvl="2" w:tplc="5D4E09C6">
      <w:numFmt w:val="bullet"/>
      <w:lvlText w:val="•"/>
      <w:lvlJc w:val="left"/>
      <w:pPr>
        <w:ind w:left="2742" w:hanging="706"/>
      </w:pPr>
      <w:rPr>
        <w:rFonts w:hint="default"/>
        <w:lang w:val="ru-RU" w:eastAsia="ru-RU" w:bidi="ru-RU"/>
      </w:rPr>
    </w:lvl>
    <w:lvl w:ilvl="3" w:tplc="4D728306">
      <w:numFmt w:val="bullet"/>
      <w:lvlText w:val="•"/>
      <w:lvlJc w:val="left"/>
      <w:pPr>
        <w:ind w:left="3763" w:hanging="706"/>
      </w:pPr>
      <w:rPr>
        <w:rFonts w:hint="default"/>
        <w:lang w:val="ru-RU" w:eastAsia="ru-RU" w:bidi="ru-RU"/>
      </w:rPr>
    </w:lvl>
    <w:lvl w:ilvl="4" w:tplc="F5742DBE">
      <w:numFmt w:val="bullet"/>
      <w:lvlText w:val="•"/>
      <w:lvlJc w:val="left"/>
      <w:pPr>
        <w:ind w:left="4784" w:hanging="706"/>
      </w:pPr>
      <w:rPr>
        <w:rFonts w:hint="default"/>
        <w:lang w:val="ru-RU" w:eastAsia="ru-RU" w:bidi="ru-RU"/>
      </w:rPr>
    </w:lvl>
    <w:lvl w:ilvl="5" w:tplc="18C4885C">
      <w:numFmt w:val="bullet"/>
      <w:lvlText w:val="•"/>
      <w:lvlJc w:val="left"/>
      <w:pPr>
        <w:ind w:left="5805" w:hanging="706"/>
      </w:pPr>
      <w:rPr>
        <w:rFonts w:hint="default"/>
        <w:lang w:val="ru-RU" w:eastAsia="ru-RU" w:bidi="ru-RU"/>
      </w:rPr>
    </w:lvl>
    <w:lvl w:ilvl="6" w:tplc="9A7C0D26">
      <w:numFmt w:val="bullet"/>
      <w:lvlText w:val="•"/>
      <w:lvlJc w:val="left"/>
      <w:pPr>
        <w:ind w:left="6826" w:hanging="706"/>
      </w:pPr>
      <w:rPr>
        <w:rFonts w:hint="default"/>
        <w:lang w:val="ru-RU" w:eastAsia="ru-RU" w:bidi="ru-RU"/>
      </w:rPr>
    </w:lvl>
    <w:lvl w:ilvl="7" w:tplc="D270B69A">
      <w:numFmt w:val="bullet"/>
      <w:lvlText w:val="•"/>
      <w:lvlJc w:val="left"/>
      <w:pPr>
        <w:ind w:left="7847" w:hanging="706"/>
      </w:pPr>
      <w:rPr>
        <w:rFonts w:hint="default"/>
        <w:lang w:val="ru-RU" w:eastAsia="ru-RU" w:bidi="ru-RU"/>
      </w:rPr>
    </w:lvl>
    <w:lvl w:ilvl="8" w:tplc="E16C7BE2">
      <w:numFmt w:val="bullet"/>
      <w:lvlText w:val="•"/>
      <w:lvlJc w:val="left"/>
      <w:pPr>
        <w:ind w:left="8868" w:hanging="706"/>
      </w:pPr>
      <w:rPr>
        <w:rFonts w:hint="default"/>
        <w:lang w:val="ru-RU" w:eastAsia="ru-RU" w:bidi="ru-RU"/>
      </w:rPr>
    </w:lvl>
  </w:abstractNum>
  <w:abstractNum w:abstractNumId="7">
    <w:nsid w:val="1EFE2D86"/>
    <w:multiLevelType w:val="multilevel"/>
    <w:tmpl w:val="704EEE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A167F9"/>
    <w:multiLevelType w:val="hybridMultilevel"/>
    <w:tmpl w:val="8C08986E"/>
    <w:lvl w:ilvl="0" w:tplc="2DC43DD8">
      <w:start w:val="1"/>
      <w:numFmt w:val="decimal"/>
      <w:lvlText w:val="%1."/>
      <w:lvlJc w:val="left"/>
      <w:pPr>
        <w:ind w:left="707" w:hanging="301"/>
      </w:pPr>
      <w:rPr>
        <w:rFonts w:ascii="Times New Roman" w:eastAsia="Times New Roman" w:hAnsi="Times New Roman" w:cs="Times New Roman" w:hint="default"/>
        <w:spacing w:val="-8"/>
        <w:w w:val="101"/>
        <w:sz w:val="28"/>
        <w:szCs w:val="28"/>
        <w:lang w:val="ru-RU" w:eastAsia="ru-RU" w:bidi="ru-RU"/>
      </w:rPr>
    </w:lvl>
    <w:lvl w:ilvl="1" w:tplc="EB744B6C">
      <w:numFmt w:val="bullet"/>
      <w:lvlText w:val="•"/>
      <w:lvlJc w:val="left"/>
      <w:pPr>
        <w:ind w:left="1721" w:hanging="301"/>
      </w:pPr>
      <w:rPr>
        <w:rFonts w:hint="default"/>
        <w:lang w:val="ru-RU" w:eastAsia="ru-RU" w:bidi="ru-RU"/>
      </w:rPr>
    </w:lvl>
    <w:lvl w:ilvl="2" w:tplc="ED1CCE1E">
      <w:numFmt w:val="bullet"/>
      <w:lvlText w:val="•"/>
      <w:lvlJc w:val="left"/>
      <w:pPr>
        <w:ind w:left="2742" w:hanging="301"/>
      </w:pPr>
      <w:rPr>
        <w:rFonts w:hint="default"/>
        <w:lang w:val="ru-RU" w:eastAsia="ru-RU" w:bidi="ru-RU"/>
      </w:rPr>
    </w:lvl>
    <w:lvl w:ilvl="3" w:tplc="10504456">
      <w:numFmt w:val="bullet"/>
      <w:lvlText w:val="•"/>
      <w:lvlJc w:val="left"/>
      <w:pPr>
        <w:ind w:left="3763" w:hanging="301"/>
      </w:pPr>
      <w:rPr>
        <w:rFonts w:hint="default"/>
        <w:lang w:val="ru-RU" w:eastAsia="ru-RU" w:bidi="ru-RU"/>
      </w:rPr>
    </w:lvl>
    <w:lvl w:ilvl="4" w:tplc="07DA9F98">
      <w:numFmt w:val="bullet"/>
      <w:lvlText w:val="•"/>
      <w:lvlJc w:val="left"/>
      <w:pPr>
        <w:ind w:left="4784" w:hanging="301"/>
      </w:pPr>
      <w:rPr>
        <w:rFonts w:hint="default"/>
        <w:lang w:val="ru-RU" w:eastAsia="ru-RU" w:bidi="ru-RU"/>
      </w:rPr>
    </w:lvl>
    <w:lvl w:ilvl="5" w:tplc="1EAC2DC6">
      <w:numFmt w:val="bullet"/>
      <w:lvlText w:val="•"/>
      <w:lvlJc w:val="left"/>
      <w:pPr>
        <w:ind w:left="5805" w:hanging="301"/>
      </w:pPr>
      <w:rPr>
        <w:rFonts w:hint="default"/>
        <w:lang w:val="ru-RU" w:eastAsia="ru-RU" w:bidi="ru-RU"/>
      </w:rPr>
    </w:lvl>
    <w:lvl w:ilvl="6" w:tplc="67384020">
      <w:numFmt w:val="bullet"/>
      <w:lvlText w:val="•"/>
      <w:lvlJc w:val="left"/>
      <w:pPr>
        <w:ind w:left="6826" w:hanging="301"/>
      </w:pPr>
      <w:rPr>
        <w:rFonts w:hint="default"/>
        <w:lang w:val="ru-RU" w:eastAsia="ru-RU" w:bidi="ru-RU"/>
      </w:rPr>
    </w:lvl>
    <w:lvl w:ilvl="7" w:tplc="59C2EA02">
      <w:numFmt w:val="bullet"/>
      <w:lvlText w:val="•"/>
      <w:lvlJc w:val="left"/>
      <w:pPr>
        <w:ind w:left="7847" w:hanging="301"/>
      </w:pPr>
      <w:rPr>
        <w:rFonts w:hint="default"/>
        <w:lang w:val="ru-RU" w:eastAsia="ru-RU" w:bidi="ru-RU"/>
      </w:rPr>
    </w:lvl>
    <w:lvl w:ilvl="8" w:tplc="09B01B3E">
      <w:numFmt w:val="bullet"/>
      <w:lvlText w:val="•"/>
      <w:lvlJc w:val="left"/>
      <w:pPr>
        <w:ind w:left="8868" w:hanging="301"/>
      </w:pPr>
      <w:rPr>
        <w:rFonts w:hint="default"/>
        <w:lang w:val="ru-RU" w:eastAsia="ru-RU" w:bidi="ru-RU"/>
      </w:rPr>
    </w:lvl>
  </w:abstractNum>
  <w:abstractNum w:abstractNumId="9">
    <w:nsid w:val="3CF66D9D"/>
    <w:multiLevelType w:val="multilevel"/>
    <w:tmpl w:val="D4BAA284"/>
    <w:lvl w:ilvl="0">
      <w:start w:val="1"/>
      <w:numFmt w:val="decimal"/>
      <w:lvlText w:val="%1."/>
      <w:lvlJc w:val="left"/>
      <w:pPr>
        <w:ind w:left="1571" w:hanging="360"/>
      </w:pPr>
      <w:rPr>
        <w:sz w:val="28"/>
        <w:szCs w:val="28"/>
      </w:rPr>
    </w:lvl>
    <w:lvl w:ilvl="1">
      <w:start w:val="1"/>
      <w:numFmt w:val="decimal"/>
      <w:isLgl/>
      <w:lvlText w:val="%1.%2"/>
      <w:lvlJc w:val="left"/>
      <w:pPr>
        <w:ind w:left="1946" w:hanging="375"/>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371" w:hanging="108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451" w:hanging="144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531" w:hanging="1800"/>
      </w:pPr>
      <w:rPr>
        <w:rFonts w:hint="default"/>
      </w:rPr>
    </w:lvl>
    <w:lvl w:ilvl="8">
      <w:start w:val="1"/>
      <w:numFmt w:val="decimal"/>
      <w:isLgl/>
      <w:lvlText w:val="%1.%2.%3.%4.%5.%6.%7.%8.%9"/>
      <w:lvlJc w:val="left"/>
      <w:pPr>
        <w:ind w:left="6251" w:hanging="2160"/>
      </w:pPr>
      <w:rPr>
        <w:rFonts w:hint="default"/>
      </w:rPr>
    </w:lvl>
  </w:abstractNum>
  <w:abstractNum w:abstractNumId="10">
    <w:nsid w:val="407577AC"/>
    <w:multiLevelType w:val="hybridMultilevel"/>
    <w:tmpl w:val="9B20C62E"/>
    <w:lvl w:ilvl="0" w:tplc="85C8B488">
      <w:numFmt w:val="bullet"/>
      <w:lvlText w:val="-"/>
      <w:lvlJc w:val="left"/>
      <w:pPr>
        <w:ind w:left="1563" w:hanging="166"/>
      </w:pPr>
      <w:rPr>
        <w:rFonts w:ascii="Times New Roman" w:eastAsia="Times New Roman" w:hAnsi="Times New Roman" w:cs="Times New Roman" w:hint="default"/>
        <w:w w:val="101"/>
        <w:sz w:val="28"/>
        <w:szCs w:val="28"/>
        <w:lang w:val="ru-RU" w:eastAsia="ru-RU" w:bidi="ru-RU"/>
      </w:rPr>
    </w:lvl>
    <w:lvl w:ilvl="1" w:tplc="70D89ADE">
      <w:numFmt w:val="bullet"/>
      <w:lvlText w:val="•"/>
      <w:lvlJc w:val="left"/>
      <w:pPr>
        <w:ind w:left="2495" w:hanging="166"/>
      </w:pPr>
      <w:rPr>
        <w:rFonts w:hint="default"/>
        <w:lang w:val="ru-RU" w:eastAsia="ru-RU" w:bidi="ru-RU"/>
      </w:rPr>
    </w:lvl>
    <w:lvl w:ilvl="2" w:tplc="ABE02792">
      <w:numFmt w:val="bullet"/>
      <w:lvlText w:val="•"/>
      <w:lvlJc w:val="left"/>
      <w:pPr>
        <w:ind w:left="3430" w:hanging="166"/>
      </w:pPr>
      <w:rPr>
        <w:rFonts w:hint="default"/>
        <w:lang w:val="ru-RU" w:eastAsia="ru-RU" w:bidi="ru-RU"/>
      </w:rPr>
    </w:lvl>
    <w:lvl w:ilvl="3" w:tplc="7A3E279C">
      <w:numFmt w:val="bullet"/>
      <w:lvlText w:val="•"/>
      <w:lvlJc w:val="left"/>
      <w:pPr>
        <w:ind w:left="4365" w:hanging="166"/>
      </w:pPr>
      <w:rPr>
        <w:rFonts w:hint="default"/>
        <w:lang w:val="ru-RU" w:eastAsia="ru-RU" w:bidi="ru-RU"/>
      </w:rPr>
    </w:lvl>
    <w:lvl w:ilvl="4" w:tplc="F7C02B94">
      <w:numFmt w:val="bullet"/>
      <w:lvlText w:val="•"/>
      <w:lvlJc w:val="left"/>
      <w:pPr>
        <w:ind w:left="5300" w:hanging="166"/>
      </w:pPr>
      <w:rPr>
        <w:rFonts w:hint="default"/>
        <w:lang w:val="ru-RU" w:eastAsia="ru-RU" w:bidi="ru-RU"/>
      </w:rPr>
    </w:lvl>
    <w:lvl w:ilvl="5" w:tplc="130288D2">
      <w:numFmt w:val="bullet"/>
      <w:lvlText w:val="•"/>
      <w:lvlJc w:val="left"/>
      <w:pPr>
        <w:ind w:left="6235" w:hanging="166"/>
      </w:pPr>
      <w:rPr>
        <w:rFonts w:hint="default"/>
        <w:lang w:val="ru-RU" w:eastAsia="ru-RU" w:bidi="ru-RU"/>
      </w:rPr>
    </w:lvl>
    <w:lvl w:ilvl="6" w:tplc="50A40BDA">
      <w:numFmt w:val="bullet"/>
      <w:lvlText w:val="•"/>
      <w:lvlJc w:val="left"/>
      <w:pPr>
        <w:ind w:left="7170" w:hanging="166"/>
      </w:pPr>
      <w:rPr>
        <w:rFonts w:hint="default"/>
        <w:lang w:val="ru-RU" w:eastAsia="ru-RU" w:bidi="ru-RU"/>
      </w:rPr>
    </w:lvl>
    <w:lvl w:ilvl="7" w:tplc="2A2E951C">
      <w:numFmt w:val="bullet"/>
      <w:lvlText w:val="•"/>
      <w:lvlJc w:val="left"/>
      <w:pPr>
        <w:ind w:left="8105" w:hanging="166"/>
      </w:pPr>
      <w:rPr>
        <w:rFonts w:hint="default"/>
        <w:lang w:val="ru-RU" w:eastAsia="ru-RU" w:bidi="ru-RU"/>
      </w:rPr>
    </w:lvl>
    <w:lvl w:ilvl="8" w:tplc="CB24CC02">
      <w:numFmt w:val="bullet"/>
      <w:lvlText w:val="•"/>
      <w:lvlJc w:val="left"/>
      <w:pPr>
        <w:ind w:left="9040" w:hanging="166"/>
      </w:pPr>
      <w:rPr>
        <w:rFonts w:hint="default"/>
        <w:lang w:val="ru-RU" w:eastAsia="ru-RU" w:bidi="ru-RU"/>
      </w:rPr>
    </w:lvl>
  </w:abstractNum>
  <w:abstractNum w:abstractNumId="11">
    <w:nsid w:val="51FB5294"/>
    <w:multiLevelType w:val="multilevel"/>
    <w:tmpl w:val="834A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58407E"/>
    <w:multiLevelType w:val="hybridMultilevel"/>
    <w:tmpl w:val="F65CC3E2"/>
    <w:lvl w:ilvl="0" w:tplc="679C243C">
      <w:start w:val="1"/>
      <w:numFmt w:val="decimal"/>
      <w:lvlText w:val="%1."/>
      <w:lvlJc w:val="left"/>
      <w:pPr>
        <w:ind w:left="1353" w:hanging="360"/>
      </w:pPr>
      <w:rPr>
        <w:rFonts w:ascii="Times New Roman" w:hAnsi="Times New Roman" w:cs="Times New Roman"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EF65B06"/>
    <w:multiLevelType w:val="hybridMultilevel"/>
    <w:tmpl w:val="8DF0AFC2"/>
    <w:lvl w:ilvl="0" w:tplc="42341B28">
      <w:start w:val="1"/>
      <w:numFmt w:val="decimal"/>
      <w:lvlText w:val="%1."/>
      <w:lvlJc w:val="left"/>
      <w:pPr>
        <w:ind w:left="1427" w:hanging="345"/>
      </w:pPr>
      <w:rPr>
        <w:rFonts w:ascii="Times New Roman" w:eastAsia="Times New Roman" w:hAnsi="Times New Roman" w:cs="Times New Roman" w:hint="default"/>
        <w:spacing w:val="-8"/>
        <w:w w:val="101"/>
        <w:sz w:val="28"/>
        <w:szCs w:val="28"/>
        <w:lang w:val="ru-RU" w:eastAsia="ru-RU" w:bidi="ru-RU"/>
      </w:rPr>
    </w:lvl>
    <w:lvl w:ilvl="1" w:tplc="3A78704E">
      <w:numFmt w:val="bullet"/>
      <w:lvlText w:val="•"/>
      <w:lvlJc w:val="left"/>
      <w:pPr>
        <w:ind w:left="2369" w:hanging="345"/>
      </w:pPr>
      <w:rPr>
        <w:rFonts w:hint="default"/>
        <w:lang w:val="ru-RU" w:eastAsia="ru-RU" w:bidi="ru-RU"/>
      </w:rPr>
    </w:lvl>
    <w:lvl w:ilvl="2" w:tplc="EAAEA442">
      <w:numFmt w:val="bullet"/>
      <w:lvlText w:val="•"/>
      <w:lvlJc w:val="left"/>
      <w:pPr>
        <w:ind w:left="3318" w:hanging="345"/>
      </w:pPr>
      <w:rPr>
        <w:rFonts w:hint="default"/>
        <w:lang w:val="ru-RU" w:eastAsia="ru-RU" w:bidi="ru-RU"/>
      </w:rPr>
    </w:lvl>
    <w:lvl w:ilvl="3" w:tplc="0A7A565E">
      <w:numFmt w:val="bullet"/>
      <w:lvlText w:val="•"/>
      <w:lvlJc w:val="left"/>
      <w:pPr>
        <w:ind w:left="4267" w:hanging="345"/>
      </w:pPr>
      <w:rPr>
        <w:rFonts w:hint="default"/>
        <w:lang w:val="ru-RU" w:eastAsia="ru-RU" w:bidi="ru-RU"/>
      </w:rPr>
    </w:lvl>
    <w:lvl w:ilvl="4" w:tplc="B4A6B6BA">
      <w:numFmt w:val="bullet"/>
      <w:lvlText w:val="•"/>
      <w:lvlJc w:val="left"/>
      <w:pPr>
        <w:ind w:left="5216" w:hanging="345"/>
      </w:pPr>
      <w:rPr>
        <w:rFonts w:hint="default"/>
        <w:lang w:val="ru-RU" w:eastAsia="ru-RU" w:bidi="ru-RU"/>
      </w:rPr>
    </w:lvl>
    <w:lvl w:ilvl="5" w:tplc="A8FC700A">
      <w:numFmt w:val="bullet"/>
      <w:lvlText w:val="•"/>
      <w:lvlJc w:val="left"/>
      <w:pPr>
        <w:ind w:left="6165" w:hanging="345"/>
      </w:pPr>
      <w:rPr>
        <w:rFonts w:hint="default"/>
        <w:lang w:val="ru-RU" w:eastAsia="ru-RU" w:bidi="ru-RU"/>
      </w:rPr>
    </w:lvl>
    <w:lvl w:ilvl="6" w:tplc="92869B16">
      <w:numFmt w:val="bullet"/>
      <w:lvlText w:val="•"/>
      <w:lvlJc w:val="left"/>
      <w:pPr>
        <w:ind w:left="7114" w:hanging="345"/>
      </w:pPr>
      <w:rPr>
        <w:rFonts w:hint="default"/>
        <w:lang w:val="ru-RU" w:eastAsia="ru-RU" w:bidi="ru-RU"/>
      </w:rPr>
    </w:lvl>
    <w:lvl w:ilvl="7" w:tplc="02F84AD4">
      <w:numFmt w:val="bullet"/>
      <w:lvlText w:val="•"/>
      <w:lvlJc w:val="left"/>
      <w:pPr>
        <w:ind w:left="8063" w:hanging="345"/>
      </w:pPr>
      <w:rPr>
        <w:rFonts w:hint="default"/>
        <w:lang w:val="ru-RU" w:eastAsia="ru-RU" w:bidi="ru-RU"/>
      </w:rPr>
    </w:lvl>
    <w:lvl w:ilvl="8" w:tplc="3E22332A">
      <w:numFmt w:val="bullet"/>
      <w:lvlText w:val="•"/>
      <w:lvlJc w:val="left"/>
      <w:pPr>
        <w:ind w:left="9012" w:hanging="345"/>
      </w:pPr>
      <w:rPr>
        <w:rFonts w:hint="default"/>
        <w:lang w:val="ru-RU" w:eastAsia="ru-RU" w:bidi="ru-RU"/>
      </w:rPr>
    </w:lvl>
  </w:abstractNum>
  <w:abstractNum w:abstractNumId="14">
    <w:nsid w:val="6B2D70B4"/>
    <w:multiLevelType w:val="hybridMultilevel"/>
    <w:tmpl w:val="FE084700"/>
    <w:lvl w:ilvl="0" w:tplc="37541A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76210FBB"/>
    <w:multiLevelType w:val="hybridMultilevel"/>
    <w:tmpl w:val="435464BE"/>
    <w:lvl w:ilvl="0" w:tplc="39C252E0">
      <w:start w:val="1"/>
      <w:numFmt w:val="decimal"/>
      <w:lvlText w:val="%1)"/>
      <w:lvlJc w:val="left"/>
      <w:pPr>
        <w:ind w:left="1427" w:hanging="345"/>
      </w:pPr>
      <w:rPr>
        <w:rFonts w:ascii="Times New Roman" w:eastAsia="Times New Roman" w:hAnsi="Times New Roman" w:cs="Times New Roman" w:hint="default"/>
        <w:spacing w:val="-8"/>
        <w:w w:val="101"/>
        <w:sz w:val="28"/>
        <w:szCs w:val="28"/>
        <w:lang w:val="ru-RU" w:eastAsia="ru-RU" w:bidi="ru-RU"/>
      </w:rPr>
    </w:lvl>
    <w:lvl w:ilvl="1" w:tplc="BC56E09A">
      <w:numFmt w:val="bullet"/>
      <w:lvlText w:val="-"/>
      <w:lvlJc w:val="left"/>
      <w:pPr>
        <w:ind w:left="1412" w:hanging="166"/>
      </w:pPr>
      <w:rPr>
        <w:rFonts w:ascii="Times New Roman" w:eastAsia="Times New Roman" w:hAnsi="Times New Roman" w:cs="Times New Roman" w:hint="default"/>
        <w:w w:val="101"/>
        <w:sz w:val="28"/>
        <w:szCs w:val="28"/>
        <w:lang w:val="ru-RU" w:eastAsia="ru-RU" w:bidi="ru-RU"/>
      </w:rPr>
    </w:lvl>
    <w:lvl w:ilvl="2" w:tplc="1F66143A">
      <w:numFmt w:val="bullet"/>
      <w:lvlText w:val="•"/>
      <w:lvlJc w:val="left"/>
      <w:pPr>
        <w:ind w:left="3318" w:hanging="166"/>
      </w:pPr>
      <w:rPr>
        <w:rFonts w:hint="default"/>
        <w:lang w:val="ru-RU" w:eastAsia="ru-RU" w:bidi="ru-RU"/>
      </w:rPr>
    </w:lvl>
    <w:lvl w:ilvl="3" w:tplc="6BB4748C">
      <w:numFmt w:val="bullet"/>
      <w:lvlText w:val="•"/>
      <w:lvlJc w:val="left"/>
      <w:pPr>
        <w:ind w:left="4267" w:hanging="166"/>
      </w:pPr>
      <w:rPr>
        <w:rFonts w:hint="default"/>
        <w:lang w:val="ru-RU" w:eastAsia="ru-RU" w:bidi="ru-RU"/>
      </w:rPr>
    </w:lvl>
    <w:lvl w:ilvl="4" w:tplc="9F6EAF6C">
      <w:numFmt w:val="bullet"/>
      <w:lvlText w:val="•"/>
      <w:lvlJc w:val="left"/>
      <w:pPr>
        <w:ind w:left="5216" w:hanging="166"/>
      </w:pPr>
      <w:rPr>
        <w:rFonts w:hint="default"/>
        <w:lang w:val="ru-RU" w:eastAsia="ru-RU" w:bidi="ru-RU"/>
      </w:rPr>
    </w:lvl>
    <w:lvl w:ilvl="5" w:tplc="5748C4D4">
      <w:numFmt w:val="bullet"/>
      <w:lvlText w:val="•"/>
      <w:lvlJc w:val="left"/>
      <w:pPr>
        <w:ind w:left="6165" w:hanging="166"/>
      </w:pPr>
      <w:rPr>
        <w:rFonts w:hint="default"/>
        <w:lang w:val="ru-RU" w:eastAsia="ru-RU" w:bidi="ru-RU"/>
      </w:rPr>
    </w:lvl>
    <w:lvl w:ilvl="6" w:tplc="A49C738C">
      <w:numFmt w:val="bullet"/>
      <w:lvlText w:val="•"/>
      <w:lvlJc w:val="left"/>
      <w:pPr>
        <w:ind w:left="7114" w:hanging="166"/>
      </w:pPr>
      <w:rPr>
        <w:rFonts w:hint="default"/>
        <w:lang w:val="ru-RU" w:eastAsia="ru-RU" w:bidi="ru-RU"/>
      </w:rPr>
    </w:lvl>
    <w:lvl w:ilvl="7" w:tplc="60123214">
      <w:numFmt w:val="bullet"/>
      <w:lvlText w:val="•"/>
      <w:lvlJc w:val="left"/>
      <w:pPr>
        <w:ind w:left="8063" w:hanging="166"/>
      </w:pPr>
      <w:rPr>
        <w:rFonts w:hint="default"/>
        <w:lang w:val="ru-RU" w:eastAsia="ru-RU" w:bidi="ru-RU"/>
      </w:rPr>
    </w:lvl>
    <w:lvl w:ilvl="8" w:tplc="AC42FDAA">
      <w:numFmt w:val="bullet"/>
      <w:lvlText w:val="•"/>
      <w:lvlJc w:val="left"/>
      <w:pPr>
        <w:ind w:left="9012" w:hanging="166"/>
      </w:pPr>
      <w:rPr>
        <w:rFonts w:hint="default"/>
        <w:lang w:val="ru-RU" w:eastAsia="ru-RU" w:bidi="ru-RU"/>
      </w:rPr>
    </w:lvl>
  </w:abstractNum>
  <w:abstractNum w:abstractNumId="16">
    <w:nsid w:val="78FC3EF4"/>
    <w:multiLevelType w:val="hybridMultilevel"/>
    <w:tmpl w:val="8C08986E"/>
    <w:lvl w:ilvl="0" w:tplc="2DC43DD8">
      <w:start w:val="1"/>
      <w:numFmt w:val="decimal"/>
      <w:lvlText w:val="%1."/>
      <w:lvlJc w:val="left"/>
      <w:pPr>
        <w:ind w:left="707" w:hanging="301"/>
      </w:pPr>
      <w:rPr>
        <w:rFonts w:ascii="Times New Roman" w:eastAsia="Times New Roman" w:hAnsi="Times New Roman" w:cs="Times New Roman" w:hint="default"/>
        <w:spacing w:val="-8"/>
        <w:w w:val="101"/>
        <w:sz w:val="28"/>
        <w:szCs w:val="28"/>
        <w:lang w:val="ru-RU" w:eastAsia="ru-RU" w:bidi="ru-RU"/>
      </w:rPr>
    </w:lvl>
    <w:lvl w:ilvl="1" w:tplc="EB744B6C">
      <w:numFmt w:val="bullet"/>
      <w:lvlText w:val="•"/>
      <w:lvlJc w:val="left"/>
      <w:pPr>
        <w:ind w:left="1721" w:hanging="301"/>
      </w:pPr>
      <w:rPr>
        <w:rFonts w:hint="default"/>
        <w:lang w:val="ru-RU" w:eastAsia="ru-RU" w:bidi="ru-RU"/>
      </w:rPr>
    </w:lvl>
    <w:lvl w:ilvl="2" w:tplc="ED1CCE1E">
      <w:numFmt w:val="bullet"/>
      <w:lvlText w:val="•"/>
      <w:lvlJc w:val="left"/>
      <w:pPr>
        <w:ind w:left="2742" w:hanging="301"/>
      </w:pPr>
      <w:rPr>
        <w:rFonts w:hint="default"/>
        <w:lang w:val="ru-RU" w:eastAsia="ru-RU" w:bidi="ru-RU"/>
      </w:rPr>
    </w:lvl>
    <w:lvl w:ilvl="3" w:tplc="10504456">
      <w:numFmt w:val="bullet"/>
      <w:lvlText w:val="•"/>
      <w:lvlJc w:val="left"/>
      <w:pPr>
        <w:ind w:left="3763" w:hanging="301"/>
      </w:pPr>
      <w:rPr>
        <w:rFonts w:hint="default"/>
        <w:lang w:val="ru-RU" w:eastAsia="ru-RU" w:bidi="ru-RU"/>
      </w:rPr>
    </w:lvl>
    <w:lvl w:ilvl="4" w:tplc="07DA9F98">
      <w:numFmt w:val="bullet"/>
      <w:lvlText w:val="•"/>
      <w:lvlJc w:val="left"/>
      <w:pPr>
        <w:ind w:left="4784" w:hanging="301"/>
      </w:pPr>
      <w:rPr>
        <w:rFonts w:hint="default"/>
        <w:lang w:val="ru-RU" w:eastAsia="ru-RU" w:bidi="ru-RU"/>
      </w:rPr>
    </w:lvl>
    <w:lvl w:ilvl="5" w:tplc="1EAC2DC6">
      <w:numFmt w:val="bullet"/>
      <w:lvlText w:val="•"/>
      <w:lvlJc w:val="left"/>
      <w:pPr>
        <w:ind w:left="5805" w:hanging="301"/>
      </w:pPr>
      <w:rPr>
        <w:rFonts w:hint="default"/>
        <w:lang w:val="ru-RU" w:eastAsia="ru-RU" w:bidi="ru-RU"/>
      </w:rPr>
    </w:lvl>
    <w:lvl w:ilvl="6" w:tplc="67384020">
      <w:numFmt w:val="bullet"/>
      <w:lvlText w:val="•"/>
      <w:lvlJc w:val="left"/>
      <w:pPr>
        <w:ind w:left="6826" w:hanging="301"/>
      </w:pPr>
      <w:rPr>
        <w:rFonts w:hint="default"/>
        <w:lang w:val="ru-RU" w:eastAsia="ru-RU" w:bidi="ru-RU"/>
      </w:rPr>
    </w:lvl>
    <w:lvl w:ilvl="7" w:tplc="59C2EA02">
      <w:numFmt w:val="bullet"/>
      <w:lvlText w:val="•"/>
      <w:lvlJc w:val="left"/>
      <w:pPr>
        <w:ind w:left="7847" w:hanging="301"/>
      </w:pPr>
      <w:rPr>
        <w:rFonts w:hint="default"/>
        <w:lang w:val="ru-RU" w:eastAsia="ru-RU" w:bidi="ru-RU"/>
      </w:rPr>
    </w:lvl>
    <w:lvl w:ilvl="8" w:tplc="09B01B3E">
      <w:numFmt w:val="bullet"/>
      <w:lvlText w:val="•"/>
      <w:lvlJc w:val="left"/>
      <w:pPr>
        <w:ind w:left="8868" w:hanging="301"/>
      </w:pPr>
      <w:rPr>
        <w:rFonts w:hint="default"/>
        <w:lang w:val="ru-RU" w:eastAsia="ru-RU" w:bidi="ru-RU"/>
      </w:rPr>
    </w:lvl>
  </w:abstractNum>
  <w:abstractNum w:abstractNumId="17">
    <w:nsid w:val="7A8D4746"/>
    <w:multiLevelType w:val="multilevel"/>
    <w:tmpl w:val="18921FF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E4091D"/>
    <w:multiLevelType w:val="multilevel"/>
    <w:tmpl w:val="D3B8BA84"/>
    <w:lvl w:ilvl="0">
      <w:start w:val="3"/>
      <w:numFmt w:val="decimal"/>
      <w:lvlText w:val="%1"/>
      <w:lvlJc w:val="left"/>
      <w:pPr>
        <w:ind w:left="3936" w:hanging="421"/>
      </w:pPr>
      <w:rPr>
        <w:rFonts w:hint="default"/>
        <w:lang w:val="ru-RU" w:eastAsia="ru-RU" w:bidi="ru-RU"/>
      </w:rPr>
    </w:lvl>
    <w:lvl w:ilvl="1">
      <w:start w:val="1"/>
      <w:numFmt w:val="decimal"/>
      <w:lvlText w:val="%1.%2"/>
      <w:lvlJc w:val="left"/>
      <w:pPr>
        <w:ind w:left="3936" w:hanging="421"/>
        <w:jc w:val="right"/>
      </w:pPr>
      <w:rPr>
        <w:rFonts w:ascii="Times New Roman" w:eastAsia="Times New Roman" w:hAnsi="Times New Roman" w:cs="Times New Roman" w:hint="default"/>
        <w:b/>
        <w:bCs/>
        <w:spacing w:val="0"/>
        <w:w w:val="101"/>
        <w:sz w:val="28"/>
        <w:szCs w:val="28"/>
        <w:lang w:val="ru-RU" w:eastAsia="ru-RU" w:bidi="ru-RU"/>
      </w:rPr>
    </w:lvl>
    <w:lvl w:ilvl="2">
      <w:numFmt w:val="bullet"/>
      <w:lvlText w:val="•"/>
      <w:lvlJc w:val="left"/>
      <w:pPr>
        <w:ind w:left="5334" w:hanging="421"/>
      </w:pPr>
      <w:rPr>
        <w:rFonts w:hint="default"/>
        <w:lang w:val="ru-RU" w:eastAsia="ru-RU" w:bidi="ru-RU"/>
      </w:rPr>
    </w:lvl>
    <w:lvl w:ilvl="3">
      <w:numFmt w:val="bullet"/>
      <w:lvlText w:val="•"/>
      <w:lvlJc w:val="left"/>
      <w:pPr>
        <w:ind w:left="6031" w:hanging="421"/>
      </w:pPr>
      <w:rPr>
        <w:rFonts w:hint="default"/>
        <w:lang w:val="ru-RU" w:eastAsia="ru-RU" w:bidi="ru-RU"/>
      </w:rPr>
    </w:lvl>
    <w:lvl w:ilvl="4">
      <w:numFmt w:val="bullet"/>
      <w:lvlText w:val="•"/>
      <w:lvlJc w:val="left"/>
      <w:pPr>
        <w:ind w:left="6728" w:hanging="421"/>
      </w:pPr>
      <w:rPr>
        <w:rFonts w:hint="default"/>
        <w:lang w:val="ru-RU" w:eastAsia="ru-RU" w:bidi="ru-RU"/>
      </w:rPr>
    </w:lvl>
    <w:lvl w:ilvl="5">
      <w:numFmt w:val="bullet"/>
      <w:lvlText w:val="•"/>
      <w:lvlJc w:val="left"/>
      <w:pPr>
        <w:ind w:left="7425" w:hanging="421"/>
      </w:pPr>
      <w:rPr>
        <w:rFonts w:hint="default"/>
        <w:lang w:val="ru-RU" w:eastAsia="ru-RU" w:bidi="ru-RU"/>
      </w:rPr>
    </w:lvl>
    <w:lvl w:ilvl="6">
      <w:numFmt w:val="bullet"/>
      <w:lvlText w:val="•"/>
      <w:lvlJc w:val="left"/>
      <w:pPr>
        <w:ind w:left="8122" w:hanging="421"/>
      </w:pPr>
      <w:rPr>
        <w:rFonts w:hint="default"/>
        <w:lang w:val="ru-RU" w:eastAsia="ru-RU" w:bidi="ru-RU"/>
      </w:rPr>
    </w:lvl>
    <w:lvl w:ilvl="7">
      <w:numFmt w:val="bullet"/>
      <w:lvlText w:val="•"/>
      <w:lvlJc w:val="left"/>
      <w:pPr>
        <w:ind w:left="8819" w:hanging="421"/>
      </w:pPr>
      <w:rPr>
        <w:rFonts w:hint="default"/>
        <w:lang w:val="ru-RU" w:eastAsia="ru-RU" w:bidi="ru-RU"/>
      </w:rPr>
    </w:lvl>
    <w:lvl w:ilvl="8">
      <w:numFmt w:val="bullet"/>
      <w:lvlText w:val="•"/>
      <w:lvlJc w:val="left"/>
      <w:pPr>
        <w:ind w:left="9516" w:hanging="421"/>
      </w:pPr>
      <w:rPr>
        <w:rFonts w:hint="default"/>
        <w:lang w:val="ru-RU" w:eastAsia="ru-RU" w:bidi="ru-RU"/>
      </w:rPr>
    </w:lvl>
  </w:abstractNum>
  <w:num w:numId="1">
    <w:abstractNumId w:val="2"/>
  </w:num>
  <w:num w:numId="2">
    <w:abstractNumId w:val="9"/>
  </w:num>
  <w:num w:numId="3">
    <w:abstractNumId w:val="3"/>
  </w:num>
  <w:num w:numId="4">
    <w:abstractNumId w:val="14"/>
  </w:num>
  <w:num w:numId="5">
    <w:abstractNumId w:val="11"/>
  </w:num>
  <w:num w:numId="6">
    <w:abstractNumId w:val="4"/>
  </w:num>
  <w:num w:numId="7">
    <w:abstractNumId w:val="0"/>
  </w:num>
  <w:num w:numId="8">
    <w:abstractNumId w:val="5"/>
  </w:num>
  <w:num w:numId="9">
    <w:abstractNumId w:val="18"/>
  </w:num>
  <w:num w:numId="10">
    <w:abstractNumId w:val="10"/>
  </w:num>
  <w:num w:numId="11">
    <w:abstractNumId w:val="16"/>
  </w:num>
  <w:num w:numId="12">
    <w:abstractNumId w:val="8"/>
  </w:num>
  <w:num w:numId="13">
    <w:abstractNumId w:val="13"/>
  </w:num>
  <w:num w:numId="14">
    <w:abstractNumId w:val="15"/>
  </w:num>
  <w:num w:numId="15">
    <w:abstractNumId w:val="6"/>
  </w:num>
  <w:num w:numId="16">
    <w:abstractNumId w:val="12"/>
  </w:num>
  <w:num w:numId="17">
    <w:abstractNumId w:val="7"/>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AB"/>
    <w:rsid w:val="0001305D"/>
    <w:rsid w:val="00014F56"/>
    <w:rsid w:val="00034CF7"/>
    <w:rsid w:val="0004237A"/>
    <w:rsid w:val="0004551A"/>
    <w:rsid w:val="00051214"/>
    <w:rsid w:val="00057FAE"/>
    <w:rsid w:val="000664FC"/>
    <w:rsid w:val="00066E0C"/>
    <w:rsid w:val="00070B45"/>
    <w:rsid w:val="00076CC0"/>
    <w:rsid w:val="00094ABF"/>
    <w:rsid w:val="000D71DE"/>
    <w:rsid w:val="000E1924"/>
    <w:rsid w:val="000F37F7"/>
    <w:rsid w:val="000F52AD"/>
    <w:rsid w:val="00104954"/>
    <w:rsid w:val="0011098B"/>
    <w:rsid w:val="00117634"/>
    <w:rsid w:val="0016572D"/>
    <w:rsid w:val="0016756D"/>
    <w:rsid w:val="00181402"/>
    <w:rsid w:val="00191461"/>
    <w:rsid w:val="0019328C"/>
    <w:rsid w:val="00195920"/>
    <w:rsid w:val="001D67B9"/>
    <w:rsid w:val="001F00BB"/>
    <w:rsid w:val="0020004C"/>
    <w:rsid w:val="00240C18"/>
    <w:rsid w:val="002502D9"/>
    <w:rsid w:val="00253B2B"/>
    <w:rsid w:val="002549FB"/>
    <w:rsid w:val="00254CF7"/>
    <w:rsid w:val="002679A5"/>
    <w:rsid w:val="00282571"/>
    <w:rsid w:val="0028488F"/>
    <w:rsid w:val="00284A69"/>
    <w:rsid w:val="00292D84"/>
    <w:rsid w:val="002A2269"/>
    <w:rsid w:val="002A3555"/>
    <w:rsid w:val="002B7069"/>
    <w:rsid w:val="002E14F6"/>
    <w:rsid w:val="002E6669"/>
    <w:rsid w:val="002F47B4"/>
    <w:rsid w:val="002F6C4A"/>
    <w:rsid w:val="0031649A"/>
    <w:rsid w:val="00332805"/>
    <w:rsid w:val="00337899"/>
    <w:rsid w:val="003531B4"/>
    <w:rsid w:val="00354F4A"/>
    <w:rsid w:val="0036748C"/>
    <w:rsid w:val="0038522E"/>
    <w:rsid w:val="003C040D"/>
    <w:rsid w:val="003C3135"/>
    <w:rsid w:val="003C68AB"/>
    <w:rsid w:val="003D082F"/>
    <w:rsid w:val="003D124D"/>
    <w:rsid w:val="003E7F5F"/>
    <w:rsid w:val="003F4F27"/>
    <w:rsid w:val="00404214"/>
    <w:rsid w:val="00407FE3"/>
    <w:rsid w:val="004238DD"/>
    <w:rsid w:val="00436F54"/>
    <w:rsid w:val="00450FB5"/>
    <w:rsid w:val="0045407E"/>
    <w:rsid w:val="00455B60"/>
    <w:rsid w:val="00461209"/>
    <w:rsid w:val="00474EE8"/>
    <w:rsid w:val="00480EAD"/>
    <w:rsid w:val="004A0ED3"/>
    <w:rsid w:val="004B1A31"/>
    <w:rsid w:val="004B2AFD"/>
    <w:rsid w:val="004C51A0"/>
    <w:rsid w:val="004D0430"/>
    <w:rsid w:val="004D07A9"/>
    <w:rsid w:val="004D0BE9"/>
    <w:rsid w:val="004E0498"/>
    <w:rsid w:val="004E7506"/>
    <w:rsid w:val="00513768"/>
    <w:rsid w:val="00515563"/>
    <w:rsid w:val="00515596"/>
    <w:rsid w:val="00515DE3"/>
    <w:rsid w:val="00520DE9"/>
    <w:rsid w:val="00526624"/>
    <w:rsid w:val="00531DB2"/>
    <w:rsid w:val="005553AC"/>
    <w:rsid w:val="00560CAE"/>
    <w:rsid w:val="00560E98"/>
    <w:rsid w:val="00564780"/>
    <w:rsid w:val="005726B6"/>
    <w:rsid w:val="00581D69"/>
    <w:rsid w:val="005879FB"/>
    <w:rsid w:val="005B3B00"/>
    <w:rsid w:val="005C34C1"/>
    <w:rsid w:val="005E6AED"/>
    <w:rsid w:val="006011F6"/>
    <w:rsid w:val="00604103"/>
    <w:rsid w:val="00611F01"/>
    <w:rsid w:val="0061403A"/>
    <w:rsid w:val="006204E2"/>
    <w:rsid w:val="00621188"/>
    <w:rsid w:val="00624E97"/>
    <w:rsid w:val="0063406C"/>
    <w:rsid w:val="006609A2"/>
    <w:rsid w:val="00664C90"/>
    <w:rsid w:val="006729B1"/>
    <w:rsid w:val="006759F6"/>
    <w:rsid w:val="006850E4"/>
    <w:rsid w:val="00690D83"/>
    <w:rsid w:val="006920CD"/>
    <w:rsid w:val="006A04CA"/>
    <w:rsid w:val="006B0825"/>
    <w:rsid w:val="006D434C"/>
    <w:rsid w:val="006D4F68"/>
    <w:rsid w:val="006E7497"/>
    <w:rsid w:val="006F1781"/>
    <w:rsid w:val="006F636C"/>
    <w:rsid w:val="006F705A"/>
    <w:rsid w:val="007023DE"/>
    <w:rsid w:val="007245AD"/>
    <w:rsid w:val="00745511"/>
    <w:rsid w:val="007571AD"/>
    <w:rsid w:val="00767F32"/>
    <w:rsid w:val="007800DA"/>
    <w:rsid w:val="00792B75"/>
    <w:rsid w:val="00794FF0"/>
    <w:rsid w:val="007A214C"/>
    <w:rsid w:val="007B27F8"/>
    <w:rsid w:val="007B5504"/>
    <w:rsid w:val="007C2885"/>
    <w:rsid w:val="007C3661"/>
    <w:rsid w:val="007C4367"/>
    <w:rsid w:val="007C459E"/>
    <w:rsid w:val="007C7FA3"/>
    <w:rsid w:val="007E1630"/>
    <w:rsid w:val="00802E13"/>
    <w:rsid w:val="00812D4D"/>
    <w:rsid w:val="008216BB"/>
    <w:rsid w:val="00831858"/>
    <w:rsid w:val="0083231E"/>
    <w:rsid w:val="00867F5A"/>
    <w:rsid w:val="00871BB2"/>
    <w:rsid w:val="008740D6"/>
    <w:rsid w:val="00881B66"/>
    <w:rsid w:val="008968FA"/>
    <w:rsid w:val="008B1B5D"/>
    <w:rsid w:val="008D7D7D"/>
    <w:rsid w:val="008E45FC"/>
    <w:rsid w:val="0090439E"/>
    <w:rsid w:val="00907F1D"/>
    <w:rsid w:val="00917839"/>
    <w:rsid w:val="00920A29"/>
    <w:rsid w:val="0092361D"/>
    <w:rsid w:val="00925100"/>
    <w:rsid w:val="0095018F"/>
    <w:rsid w:val="009511EC"/>
    <w:rsid w:val="009643B0"/>
    <w:rsid w:val="00964A52"/>
    <w:rsid w:val="00970289"/>
    <w:rsid w:val="00971222"/>
    <w:rsid w:val="00980205"/>
    <w:rsid w:val="009806B8"/>
    <w:rsid w:val="009A27AC"/>
    <w:rsid w:val="009A4037"/>
    <w:rsid w:val="009C2A04"/>
    <w:rsid w:val="009D17C4"/>
    <w:rsid w:val="009D5C49"/>
    <w:rsid w:val="009D766D"/>
    <w:rsid w:val="009E1DB3"/>
    <w:rsid w:val="009E2B76"/>
    <w:rsid w:val="00A012AF"/>
    <w:rsid w:val="00A0509D"/>
    <w:rsid w:val="00A10181"/>
    <w:rsid w:val="00A47080"/>
    <w:rsid w:val="00A60421"/>
    <w:rsid w:val="00A60AA7"/>
    <w:rsid w:val="00A61FFB"/>
    <w:rsid w:val="00A70665"/>
    <w:rsid w:val="00A83866"/>
    <w:rsid w:val="00AA53F6"/>
    <w:rsid w:val="00AA766C"/>
    <w:rsid w:val="00AB5B46"/>
    <w:rsid w:val="00AC7FAC"/>
    <w:rsid w:val="00AD47A9"/>
    <w:rsid w:val="00AD6715"/>
    <w:rsid w:val="00AD7CDA"/>
    <w:rsid w:val="00AE1649"/>
    <w:rsid w:val="00AF1BD9"/>
    <w:rsid w:val="00B12290"/>
    <w:rsid w:val="00B33D43"/>
    <w:rsid w:val="00B42318"/>
    <w:rsid w:val="00B44842"/>
    <w:rsid w:val="00B45F1B"/>
    <w:rsid w:val="00B4735E"/>
    <w:rsid w:val="00B577D2"/>
    <w:rsid w:val="00B66924"/>
    <w:rsid w:val="00B730A6"/>
    <w:rsid w:val="00B732D6"/>
    <w:rsid w:val="00B74786"/>
    <w:rsid w:val="00B84895"/>
    <w:rsid w:val="00B9596B"/>
    <w:rsid w:val="00BA027E"/>
    <w:rsid w:val="00BA7A5E"/>
    <w:rsid w:val="00BB3BE8"/>
    <w:rsid w:val="00BE0E90"/>
    <w:rsid w:val="00BE5BFF"/>
    <w:rsid w:val="00C02EF3"/>
    <w:rsid w:val="00C0587D"/>
    <w:rsid w:val="00C13CF8"/>
    <w:rsid w:val="00C26B7C"/>
    <w:rsid w:val="00C309CE"/>
    <w:rsid w:val="00C42B88"/>
    <w:rsid w:val="00C4679A"/>
    <w:rsid w:val="00C65166"/>
    <w:rsid w:val="00C75860"/>
    <w:rsid w:val="00C77884"/>
    <w:rsid w:val="00C80922"/>
    <w:rsid w:val="00C84CED"/>
    <w:rsid w:val="00C95574"/>
    <w:rsid w:val="00CA2C46"/>
    <w:rsid w:val="00CA71F6"/>
    <w:rsid w:val="00CC1F6C"/>
    <w:rsid w:val="00CC704B"/>
    <w:rsid w:val="00CE066B"/>
    <w:rsid w:val="00CE4C2C"/>
    <w:rsid w:val="00CF3778"/>
    <w:rsid w:val="00D14D88"/>
    <w:rsid w:val="00D3098C"/>
    <w:rsid w:val="00D32431"/>
    <w:rsid w:val="00D42DF4"/>
    <w:rsid w:val="00D502F2"/>
    <w:rsid w:val="00D65EC3"/>
    <w:rsid w:val="00D75A43"/>
    <w:rsid w:val="00D8300F"/>
    <w:rsid w:val="00D85396"/>
    <w:rsid w:val="00D85A79"/>
    <w:rsid w:val="00D95C2B"/>
    <w:rsid w:val="00D9739C"/>
    <w:rsid w:val="00DB245F"/>
    <w:rsid w:val="00DB2CE3"/>
    <w:rsid w:val="00DB71AB"/>
    <w:rsid w:val="00DC2DAD"/>
    <w:rsid w:val="00DC435F"/>
    <w:rsid w:val="00DC74D9"/>
    <w:rsid w:val="00DE77C9"/>
    <w:rsid w:val="00DF6EDA"/>
    <w:rsid w:val="00E1019E"/>
    <w:rsid w:val="00E16DCB"/>
    <w:rsid w:val="00E22CBC"/>
    <w:rsid w:val="00E25F58"/>
    <w:rsid w:val="00E34A0C"/>
    <w:rsid w:val="00E35F50"/>
    <w:rsid w:val="00E37A8B"/>
    <w:rsid w:val="00E37FE4"/>
    <w:rsid w:val="00E50A45"/>
    <w:rsid w:val="00E542E9"/>
    <w:rsid w:val="00E547DC"/>
    <w:rsid w:val="00E66618"/>
    <w:rsid w:val="00E6729A"/>
    <w:rsid w:val="00E813BC"/>
    <w:rsid w:val="00E85F54"/>
    <w:rsid w:val="00E90667"/>
    <w:rsid w:val="00EA7950"/>
    <w:rsid w:val="00EB6AE1"/>
    <w:rsid w:val="00EC5F9F"/>
    <w:rsid w:val="00ED1DBE"/>
    <w:rsid w:val="00ED2F2C"/>
    <w:rsid w:val="00ED3C5A"/>
    <w:rsid w:val="00ED5B62"/>
    <w:rsid w:val="00EE2983"/>
    <w:rsid w:val="00EE2A21"/>
    <w:rsid w:val="00EE2B7A"/>
    <w:rsid w:val="00F23A8C"/>
    <w:rsid w:val="00F23E66"/>
    <w:rsid w:val="00F277EF"/>
    <w:rsid w:val="00F3589E"/>
    <w:rsid w:val="00F40571"/>
    <w:rsid w:val="00F468BE"/>
    <w:rsid w:val="00F51E3A"/>
    <w:rsid w:val="00F71E45"/>
    <w:rsid w:val="00F96042"/>
    <w:rsid w:val="00FD2535"/>
    <w:rsid w:val="00FF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F6"/>
  </w:style>
  <w:style w:type="paragraph" w:styleId="6">
    <w:name w:val="heading 6"/>
    <w:basedOn w:val="a"/>
    <w:next w:val="a"/>
    <w:link w:val="60"/>
    <w:qFormat/>
    <w:rsid w:val="00CC704B"/>
    <w:pPr>
      <w:spacing w:before="240" w:after="60" w:line="240" w:lineRule="auto"/>
      <w:outlineLvl w:val="5"/>
    </w:pPr>
    <w:rPr>
      <w:rFonts w:ascii="Times New Roman" w:eastAsia="Times New Roman" w:hAnsi="Times New Roman" w:cs="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51A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E4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5FC"/>
    <w:rPr>
      <w:rFonts w:ascii="Tahoma" w:hAnsi="Tahoma" w:cs="Tahoma"/>
      <w:sz w:val="16"/>
      <w:szCs w:val="16"/>
    </w:rPr>
  </w:style>
  <w:style w:type="paragraph" w:styleId="a5">
    <w:name w:val="List Paragraph"/>
    <w:basedOn w:val="a"/>
    <w:uiPriority w:val="34"/>
    <w:qFormat/>
    <w:rsid w:val="005726B6"/>
    <w:pPr>
      <w:ind w:left="720"/>
      <w:contextualSpacing/>
    </w:pPr>
  </w:style>
  <w:style w:type="paragraph" w:styleId="a6">
    <w:name w:val="Normal (Web)"/>
    <w:basedOn w:val="a"/>
    <w:link w:val="a7"/>
    <w:uiPriority w:val="99"/>
    <w:rsid w:val="00F40571"/>
    <w:pPr>
      <w:spacing w:before="100" w:beforeAutospacing="1" w:after="100" w:afterAutospacing="1" w:line="360" w:lineRule="auto"/>
      <w:ind w:firstLine="567"/>
      <w:jc w:val="both"/>
    </w:pPr>
    <w:rPr>
      <w:rFonts w:ascii="Times New Roman" w:eastAsia="Times New Roman" w:hAnsi="Times New Roman" w:cs="Times New Roman"/>
      <w:sz w:val="24"/>
      <w:szCs w:val="24"/>
      <w:lang w:eastAsia="ru-RU"/>
    </w:rPr>
  </w:style>
  <w:style w:type="character" w:customStyle="1" w:styleId="a7">
    <w:name w:val="Обычный (веб) Знак"/>
    <w:link w:val="a6"/>
    <w:uiPriority w:val="99"/>
    <w:locked/>
    <w:rsid w:val="00F4057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4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40571"/>
    <w:rPr>
      <w:rFonts w:ascii="Courier New" w:eastAsia="Times New Roman" w:hAnsi="Courier New" w:cs="Times New Roman"/>
      <w:sz w:val="20"/>
      <w:szCs w:val="20"/>
    </w:rPr>
  </w:style>
  <w:style w:type="table" w:styleId="a8">
    <w:name w:val="Table Grid"/>
    <w:basedOn w:val="a1"/>
    <w:uiPriority w:val="59"/>
    <w:rsid w:val="00C2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B3B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BE8"/>
  </w:style>
  <w:style w:type="paragraph" w:styleId="ab">
    <w:name w:val="footer"/>
    <w:basedOn w:val="a"/>
    <w:link w:val="ac"/>
    <w:uiPriority w:val="99"/>
    <w:unhideWhenUsed/>
    <w:rsid w:val="00BB3B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BE8"/>
  </w:style>
  <w:style w:type="paragraph" w:styleId="ad">
    <w:name w:val="Body Text"/>
    <w:basedOn w:val="a"/>
    <w:link w:val="ae"/>
    <w:uiPriority w:val="1"/>
    <w:qFormat/>
    <w:rsid w:val="00513768"/>
    <w:pPr>
      <w:widowControl w:val="0"/>
      <w:autoSpaceDE w:val="0"/>
      <w:autoSpaceDN w:val="0"/>
      <w:spacing w:after="0" w:line="240" w:lineRule="auto"/>
      <w:ind w:left="706"/>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513768"/>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8D7D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7D7D"/>
    <w:pPr>
      <w:widowControl w:val="0"/>
      <w:autoSpaceDE w:val="0"/>
      <w:autoSpaceDN w:val="0"/>
      <w:spacing w:after="0" w:line="240" w:lineRule="auto"/>
      <w:ind w:left="112"/>
    </w:pPr>
    <w:rPr>
      <w:rFonts w:ascii="Times New Roman" w:eastAsia="Times New Roman" w:hAnsi="Times New Roman" w:cs="Times New Roman"/>
      <w:lang w:eastAsia="ru-RU" w:bidi="ru-RU"/>
    </w:rPr>
  </w:style>
  <w:style w:type="paragraph" w:customStyle="1" w:styleId="21">
    <w:name w:val="Заголовок 21"/>
    <w:basedOn w:val="a"/>
    <w:uiPriority w:val="1"/>
    <w:qFormat/>
    <w:rsid w:val="00D75A43"/>
    <w:pPr>
      <w:widowControl w:val="0"/>
      <w:autoSpaceDE w:val="0"/>
      <w:autoSpaceDN w:val="0"/>
      <w:spacing w:after="0" w:line="240" w:lineRule="auto"/>
      <w:ind w:left="421"/>
      <w:outlineLvl w:val="2"/>
    </w:pPr>
    <w:rPr>
      <w:rFonts w:ascii="Times New Roman" w:eastAsia="Times New Roman" w:hAnsi="Times New Roman" w:cs="Times New Roman"/>
      <w:b/>
      <w:bCs/>
      <w:sz w:val="28"/>
      <w:szCs w:val="28"/>
      <w:lang w:eastAsia="ru-RU" w:bidi="ru-RU"/>
    </w:rPr>
  </w:style>
  <w:style w:type="character" w:styleId="af">
    <w:name w:val="Hyperlink"/>
    <w:basedOn w:val="a0"/>
    <w:uiPriority w:val="99"/>
    <w:unhideWhenUsed/>
    <w:rsid w:val="006920CD"/>
    <w:rPr>
      <w:color w:val="0000FF"/>
      <w:u w:val="single"/>
    </w:rPr>
  </w:style>
  <w:style w:type="character" w:styleId="af0">
    <w:name w:val="Placeholder Text"/>
    <w:basedOn w:val="a0"/>
    <w:uiPriority w:val="99"/>
    <w:semiHidden/>
    <w:rsid w:val="00117634"/>
    <w:rPr>
      <w:color w:val="808080"/>
    </w:rPr>
  </w:style>
  <w:style w:type="character" w:customStyle="1" w:styleId="-">
    <w:name w:val="Интернет-ссылка"/>
    <w:basedOn w:val="a0"/>
    <w:uiPriority w:val="99"/>
    <w:rsid w:val="00C13CF8"/>
    <w:rPr>
      <w:color w:val="0000FF"/>
      <w:u w:val="single"/>
    </w:rPr>
  </w:style>
  <w:style w:type="paragraph" w:styleId="3">
    <w:name w:val="toc 3"/>
    <w:basedOn w:val="a"/>
    <w:next w:val="a"/>
    <w:autoRedefine/>
    <w:uiPriority w:val="39"/>
    <w:unhideWhenUsed/>
    <w:rsid w:val="00CC704B"/>
    <w:pPr>
      <w:spacing w:after="100"/>
      <w:ind w:left="440"/>
    </w:pPr>
  </w:style>
  <w:style w:type="character" w:customStyle="1" w:styleId="60">
    <w:name w:val="Заголовок 6 Знак"/>
    <w:basedOn w:val="a0"/>
    <w:link w:val="6"/>
    <w:rsid w:val="00CC704B"/>
    <w:rPr>
      <w:rFonts w:ascii="Times New Roman" w:eastAsia="Times New Roman" w:hAnsi="Times New Roman" w:cs="Times New Roman"/>
      <w:b/>
      <w:b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F6"/>
  </w:style>
  <w:style w:type="paragraph" w:styleId="6">
    <w:name w:val="heading 6"/>
    <w:basedOn w:val="a"/>
    <w:next w:val="a"/>
    <w:link w:val="60"/>
    <w:qFormat/>
    <w:rsid w:val="00CC704B"/>
    <w:pPr>
      <w:spacing w:before="240" w:after="60" w:line="240" w:lineRule="auto"/>
      <w:outlineLvl w:val="5"/>
    </w:pPr>
    <w:rPr>
      <w:rFonts w:ascii="Times New Roman" w:eastAsia="Times New Roman" w:hAnsi="Times New Roman" w:cs="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C51A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E45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45FC"/>
    <w:rPr>
      <w:rFonts w:ascii="Tahoma" w:hAnsi="Tahoma" w:cs="Tahoma"/>
      <w:sz w:val="16"/>
      <w:szCs w:val="16"/>
    </w:rPr>
  </w:style>
  <w:style w:type="paragraph" w:styleId="a5">
    <w:name w:val="List Paragraph"/>
    <w:basedOn w:val="a"/>
    <w:uiPriority w:val="34"/>
    <w:qFormat/>
    <w:rsid w:val="005726B6"/>
    <w:pPr>
      <w:ind w:left="720"/>
      <w:contextualSpacing/>
    </w:pPr>
  </w:style>
  <w:style w:type="paragraph" w:styleId="a6">
    <w:name w:val="Normal (Web)"/>
    <w:basedOn w:val="a"/>
    <w:link w:val="a7"/>
    <w:uiPriority w:val="99"/>
    <w:rsid w:val="00F40571"/>
    <w:pPr>
      <w:spacing w:before="100" w:beforeAutospacing="1" w:after="100" w:afterAutospacing="1" w:line="360" w:lineRule="auto"/>
      <w:ind w:firstLine="567"/>
      <w:jc w:val="both"/>
    </w:pPr>
    <w:rPr>
      <w:rFonts w:ascii="Times New Roman" w:eastAsia="Times New Roman" w:hAnsi="Times New Roman" w:cs="Times New Roman"/>
      <w:sz w:val="24"/>
      <w:szCs w:val="24"/>
      <w:lang w:eastAsia="ru-RU"/>
    </w:rPr>
  </w:style>
  <w:style w:type="character" w:customStyle="1" w:styleId="a7">
    <w:name w:val="Обычный (веб) Знак"/>
    <w:link w:val="a6"/>
    <w:uiPriority w:val="99"/>
    <w:locked/>
    <w:rsid w:val="00F4057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40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F40571"/>
    <w:rPr>
      <w:rFonts w:ascii="Courier New" w:eastAsia="Times New Roman" w:hAnsi="Courier New" w:cs="Times New Roman"/>
      <w:sz w:val="20"/>
      <w:szCs w:val="20"/>
    </w:rPr>
  </w:style>
  <w:style w:type="table" w:styleId="a8">
    <w:name w:val="Table Grid"/>
    <w:basedOn w:val="a1"/>
    <w:uiPriority w:val="59"/>
    <w:rsid w:val="00C26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B3B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B3BE8"/>
  </w:style>
  <w:style w:type="paragraph" w:styleId="ab">
    <w:name w:val="footer"/>
    <w:basedOn w:val="a"/>
    <w:link w:val="ac"/>
    <w:uiPriority w:val="99"/>
    <w:unhideWhenUsed/>
    <w:rsid w:val="00BB3B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B3BE8"/>
  </w:style>
  <w:style w:type="paragraph" w:styleId="ad">
    <w:name w:val="Body Text"/>
    <w:basedOn w:val="a"/>
    <w:link w:val="ae"/>
    <w:uiPriority w:val="1"/>
    <w:qFormat/>
    <w:rsid w:val="00513768"/>
    <w:pPr>
      <w:widowControl w:val="0"/>
      <w:autoSpaceDE w:val="0"/>
      <w:autoSpaceDN w:val="0"/>
      <w:spacing w:after="0" w:line="240" w:lineRule="auto"/>
      <w:ind w:left="706"/>
    </w:pPr>
    <w:rPr>
      <w:rFonts w:ascii="Times New Roman" w:eastAsia="Times New Roman" w:hAnsi="Times New Roman" w:cs="Times New Roman"/>
      <w:sz w:val="28"/>
      <w:szCs w:val="28"/>
      <w:lang w:eastAsia="ru-RU" w:bidi="ru-RU"/>
    </w:rPr>
  </w:style>
  <w:style w:type="character" w:customStyle="1" w:styleId="ae">
    <w:name w:val="Основной текст Знак"/>
    <w:basedOn w:val="a0"/>
    <w:link w:val="ad"/>
    <w:uiPriority w:val="1"/>
    <w:rsid w:val="00513768"/>
    <w:rPr>
      <w:rFonts w:ascii="Times New Roman" w:eastAsia="Times New Roman" w:hAnsi="Times New Roman" w:cs="Times New Roman"/>
      <w:sz w:val="28"/>
      <w:szCs w:val="28"/>
      <w:lang w:eastAsia="ru-RU" w:bidi="ru-RU"/>
    </w:rPr>
  </w:style>
  <w:style w:type="table" w:customStyle="1" w:styleId="TableNormal">
    <w:name w:val="Table Normal"/>
    <w:uiPriority w:val="2"/>
    <w:semiHidden/>
    <w:unhideWhenUsed/>
    <w:qFormat/>
    <w:rsid w:val="008D7D7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D7D7D"/>
    <w:pPr>
      <w:widowControl w:val="0"/>
      <w:autoSpaceDE w:val="0"/>
      <w:autoSpaceDN w:val="0"/>
      <w:spacing w:after="0" w:line="240" w:lineRule="auto"/>
      <w:ind w:left="112"/>
    </w:pPr>
    <w:rPr>
      <w:rFonts w:ascii="Times New Roman" w:eastAsia="Times New Roman" w:hAnsi="Times New Roman" w:cs="Times New Roman"/>
      <w:lang w:eastAsia="ru-RU" w:bidi="ru-RU"/>
    </w:rPr>
  </w:style>
  <w:style w:type="paragraph" w:customStyle="1" w:styleId="21">
    <w:name w:val="Заголовок 21"/>
    <w:basedOn w:val="a"/>
    <w:uiPriority w:val="1"/>
    <w:qFormat/>
    <w:rsid w:val="00D75A43"/>
    <w:pPr>
      <w:widowControl w:val="0"/>
      <w:autoSpaceDE w:val="0"/>
      <w:autoSpaceDN w:val="0"/>
      <w:spacing w:after="0" w:line="240" w:lineRule="auto"/>
      <w:ind w:left="421"/>
      <w:outlineLvl w:val="2"/>
    </w:pPr>
    <w:rPr>
      <w:rFonts w:ascii="Times New Roman" w:eastAsia="Times New Roman" w:hAnsi="Times New Roman" w:cs="Times New Roman"/>
      <w:b/>
      <w:bCs/>
      <w:sz w:val="28"/>
      <w:szCs w:val="28"/>
      <w:lang w:eastAsia="ru-RU" w:bidi="ru-RU"/>
    </w:rPr>
  </w:style>
  <w:style w:type="character" w:styleId="af">
    <w:name w:val="Hyperlink"/>
    <w:basedOn w:val="a0"/>
    <w:uiPriority w:val="99"/>
    <w:unhideWhenUsed/>
    <w:rsid w:val="006920CD"/>
    <w:rPr>
      <w:color w:val="0000FF"/>
      <w:u w:val="single"/>
    </w:rPr>
  </w:style>
  <w:style w:type="character" w:styleId="af0">
    <w:name w:val="Placeholder Text"/>
    <w:basedOn w:val="a0"/>
    <w:uiPriority w:val="99"/>
    <w:semiHidden/>
    <w:rsid w:val="00117634"/>
    <w:rPr>
      <w:color w:val="808080"/>
    </w:rPr>
  </w:style>
  <w:style w:type="character" w:customStyle="1" w:styleId="-">
    <w:name w:val="Интернет-ссылка"/>
    <w:basedOn w:val="a0"/>
    <w:uiPriority w:val="99"/>
    <w:rsid w:val="00C13CF8"/>
    <w:rPr>
      <w:color w:val="0000FF"/>
      <w:u w:val="single"/>
    </w:rPr>
  </w:style>
  <w:style w:type="paragraph" w:styleId="3">
    <w:name w:val="toc 3"/>
    <w:basedOn w:val="a"/>
    <w:next w:val="a"/>
    <w:autoRedefine/>
    <w:uiPriority w:val="39"/>
    <w:unhideWhenUsed/>
    <w:rsid w:val="00CC704B"/>
    <w:pPr>
      <w:spacing w:after="100"/>
      <w:ind w:left="440"/>
    </w:pPr>
  </w:style>
  <w:style w:type="character" w:customStyle="1" w:styleId="60">
    <w:name w:val="Заголовок 6 Знак"/>
    <w:basedOn w:val="a0"/>
    <w:link w:val="6"/>
    <w:rsid w:val="00CC704B"/>
    <w:rPr>
      <w:rFonts w:ascii="Times New Roman" w:eastAsia="Times New Roman" w:hAnsi="Times New Roman" w:cs="Times New Roman"/>
      <w:b/>
      <w:bCs/>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5443">
      <w:bodyDiv w:val="1"/>
      <w:marLeft w:val="0"/>
      <w:marRight w:val="0"/>
      <w:marTop w:val="0"/>
      <w:marBottom w:val="0"/>
      <w:divBdr>
        <w:top w:val="none" w:sz="0" w:space="0" w:color="auto"/>
        <w:left w:val="none" w:sz="0" w:space="0" w:color="auto"/>
        <w:bottom w:val="none" w:sz="0" w:space="0" w:color="auto"/>
        <w:right w:val="none" w:sz="0" w:space="0" w:color="auto"/>
      </w:divBdr>
    </w:div>
    <w:div w:id="509292292">
      <w:bodyDiv w:val="1"/>
      <w:marLeft w:val="0"/>
      <w:marRight w:val="0"/>
      <w:marTop w:val="0"/>
      <w:marBottom w:val="0"/>
      <w:divBdr>
        <w:top w:val="none" w:sz="0" w:space="0" w:color="auto"/>
        <w:left w:val="none" w:sz="0" w:space="0" w:color="auto"/>
        <w:bottom w:val="none" w:sz="0" w:space="0" w:color="auto"/>
        <w:right w:val="none" w:sz="0" w:space="0" w:color="auto"/>
      </w:divBdr>
    </w:div>
    <w:div w:id="931163523">
      <w:bodyDiv w:val="1"/>
      <w:marLeft w:val="0"/>
      <w:marRight w:val="0"/>
      <w:marTop w:val="0"/>
      <w:marBottom w:val="0"/>
      <w:divBdr>
        <w:top w:val="none" w:sz="0" w:space="0" w:color="auto"/>
        <w:left w:val="none" w:sz="0" w:space="0" w:color="auto"/>
        <w:bottom w:val="none" w:sz="0" w:space="0" w:color="auto"/>
        <w:right w:val="none" w:sz="0" w:space="0" w:color="auto"/>
      </w:divBdr>
    </w:div>
    <w:div w:id="122245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79;&#1072;&#1082;&#1072;&#1079;.&#1080;&#1085;&#1092;&#1086;&#1088;&#1084;2000.&#1088;&#1092;/shkolnik.shtml" TargetMode="External"/><Relationship Id="rId18" Type="http://schemas.openxmlformats.org/officeDocument/2006/relationships/hyperlink" Target="http://afdanalyse.ru/publ/finansovyj_analiz/1/bankrot_1/13-1-0-10" TargetMode="External"/><Relationship Id="rId26" Type="http://schemas.openxmlformats.org/officeDocument/2006/relationships/chart" Target="charts/chart8.xml"/><Relationship Id="rId39" Type="http://schemas.openxmlformats.org/officeDocument/2006/relationships/image" Target="media/image3.png"/><Relationship Id="rId21" Type="http://schemas.openxmlformats.org/officeDocument/2006/relationships/chart" Target="charts/chart3.xml"/><Relationship Id="rId34" Type="http://schemas.openxmlformats.org/officeDocument/2006/relationships/chart" Target="charts/chart16.xml"/><Relationship Id="rId42" Type="http://schemas.openxmlformats.org/officeDocument/2006/relationships/chart" Target="charts/chart20.xml"/><Relationship Id="rId47" Type="http://schemas.openxmlformats.org/officeDocument/2006/relationships/hyperlink" Target="http://www.consultant.ru" TargetMode="External"/><Relationship Id="rId50" Type="http://schemas.openxmlformats.org/officeDocument/2006/relationships/hyperlink" Target="http://&#1091;&#1095;&#1077;&#1073;&#1085;&#1080;&#1082;&#1080;.&#1080;&#1085;&#1092;&#1086;&#1088;&#1084;2000.&#1088;&#1092;/management3/management3.shtml" TargetMode="External"/><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anfin.ru/model-altmana/" TargetMode="External"/><Relationship Id="rId20" Type="http://schemas.openxmlformats.org/officeDocument/2006/relationships/chart" Target="charts/chart2.xml"/><Relationship Id="rId29" Type="http://schemas.openxmlformats.org/officeDocument/2006/relationships/chart" Target="charts/chart11.xml"/><Relationship Id="rId41" Type="http://schemas.openxmlformats.org/officeDocument/2006/relationships/chart" Target="charts/chart19.xml"/><Relationship Id="rId54" Type="http://schemas.openxmlformats.org/officeDocument/2006/relationships/hyperlink" Target="http://&#1079;&#1072;&#1082;&#1072;&#1079;.&#1080;&#1085;&#1092;&#1086;&#1088;&#1084;2000.&#1088;&#1092;/avtor.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79;&#1072;&#1082;&#1072;&#1079;.&#1080;&#1085;&#1092;&#1086;&#1088;&#1084;2000.&#1088;&#1092;/student.shtml" TargetMode="External"/><Relationship Id="rId24" Type="http://schemas.openxmlformats.org/officeDocument/2006/relationships/chart" Target="charts/chart6.xml"/><Relationship Id="rId32" Type="http://schemas.openxmlformats.org/officeDocument/2006/relationships/chart" Target="charts/chart14.xml"/><Relationship Id="rId37" Type="http://schemas.openxmlformats.org/officeDocument/2006/relationships/chart" Target="charts/chart17.xml"/><Relationship Id="rId40" Type="http://schemas.openxmlformats.org/officeDocument/2006/relationships/chart" Target="charts/chart18.xml"/><Relationship Id="rId45" Type="http://schemas.openxmlformats.org/officeDocument/2006/relationships/hyperlink" Target="http://www.consultant.ru" TargetMode="External"/><Relationship Id="rId53" Type="http://schemas.openxmlformats.org/officeDocument/2006/relationships/hyperlink" Target="http://&#1079;&#1072;&#1082;&#1072;&#1079;.&#1080;&#1085;&#1092;&#1086;&#1088;&#1084;2000.&#1088;&#1092;/shkolnik.shtml"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economicportal.ru/economist_scientist/altman.html" TargetMode="External"/><Relationship Id="rId23" Type="http://schemas.openxmlformats.org/officeDocument/2006/relationships/chart" Target="charts/chart5.xml"/><Relationship Id="rId28" Type="http://schemas.openxmlformats.org/officeDocument/2006/relationships/chart" Target="charts/chart10.xml"/><Relationship Id="rId36" Type="http://schemas.openxmlformats.org/officeDocument/2006/relationships/image" Target="media/image2.png"/><Relationship Id="rId49" Type="http://schemas.openxmlformats.org/officeDocument/2006/relationships/hyperlink" Target="http://www.consultant.ru"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http://&#1091;&#1095;&#1077;&#1073;&#1085;&#1080;&#1082;&#1080;.&#1080;&#1085;&#1092;&#1086;&#1088;&#1084;2000.&#1088;&#1092;/management3/management3.shtml" TargetMode="External"/><Relationship Id="rId19" Type="http://schemas.openxmlformats.org/officeDocument/2006/relationships/chart" Target="charts/chart1.xml"/><Relationship Id="rId31" Type="http://schemas.openxmlformats.org/officeDocument/2006/relationships/chart" Target="charts/chart13.xml"/><Relationship Id="rId44" Type="http://schemas.openxmlformats.org/officeDocument/2006/relationships/chart" Target="charts/chart22.xml"/><Relationship Id="rId52" Type="http://schemas.openxmlformats.org/officeDocument/2006/relationships/hyperlink" Target="http://&#1079;&#1072;&#1082;&#1072;&#1079;.&#1080;&#1085;&#1092;&#1086;&#1088;&#1084;2000.&#1088;&#1092;/dissertation.shtml" TargetMode="External"/><Relationship Id="rId60"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1091;&#1095;&#1077;&#1073;&#1085;&#1080;&#1082;&#1080;.&#1080;&#1085;&#1092;&#1086;&#1088;&#1084;2000.&#1088;&#1092;/diplom.shtml" TargetMode="External"/><Relationship Id="rId14" Type="http://schemas.openxmlformats.org/officeDocument/2006/relationships/hyperlink" Target="http://&#1079;&#1072;&#1082;&#1072;&#1079;.&#1080;&#1085;&#1092;&#1086;&#1088;&#1084;2000.&#1088;&#1092;/avtor.shtml" TargetMode="External"/><Relationship Id="rId22" Type="http://schemas.openxmlformats.org/officeDocument/2006/relationships/chart" Target="charts/chart4.xml"/><Relationship Id="rId27" Type="http://schemas.openxmlformats.org/officeDocument/2006/relationships/chart" Target="charts/chart9.xml"/><Relationship Id="rId30" Type="http://schemas.openxmlformats.org/officeDocument/2006/relationships/chart" Target="charts/chart12.xml"/><Relationship Id="rId35" Type="http://schemas.openxmlformats.org/officeDocument/2006/relationships/image" Target="media/image1.png"/><Relationship Id="rId43" Type="http://schemas.openxmlformats.org/officeDocument/2006/relationships/chart" Target="charts/chart21.xml"/><Relationship Id="rId48" Type="http://schemas.openxmlformats.org/officeDocument/2006/relationships/hyperlink" Target="http://www.consultant.ru"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1079;&#1072;&#1082;&#1072;&#1079;.&#1080;&#1085;&#1092;&#1086;&#1088;&#1084;2000.&#1088;&#1092;/student.shtml" TargetMode="External"/><Relationship Id="rId3" Type="http://schemas.openxmlformats.org/officeDocument/2006/relationships/styles" Target="styles.xml"/><Relationship Id="rId12" Type="http://schemas.openxmlformats.org/officeDocument/2006/relationships/hyperlink" Target="http://&#1079;&#1072;&#1082;&#1072;&#1079;.&#1080;&#1085;&#1092;&#1086;&#1088;&#1084;2000.&#1088;&#1092;/dissertation.shtml" TargetMode="External"/><Relationship Id="rId17" Type="http://schemas.openxmlformats.org/officeDocument/2006/relationships/hyperlink" Target="http://www.beintrend.ru/financeanaliz-2" TargetMode="External"/><Relationship Id="rId25" Type="http://schemas.openxmlformats.org/officeDocument/2006/relationships/chart" Target="charts/chart7.xml"/><Relationship Id="rId33" Type="http://schemas.openxmlformats.org/officeDocument/2006/relationships/chart" Target="charts/chart15.xml"/><Relationship Id="rId38" Type="http://schemas.openxmlformats.org/officeDocument/2006/relationships/hyperlink" Target="http://www.up-pro.ru/encyclopedia/metody-upravlencheskih-reshenij.html" TargetMode="External"/><Relationship Id="rId46" Type="http://schemas.openxmlformats.org/officeDocument/2006/relationships/hyperlink" Target="http://www.consultant.ru" TargetMode="External"/><Relationship Id="rId59"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44;&#1080;&#1072;&#1075;&#1088;&#1072;&#1084;&#1084;&#1072;%20&#1074;%20Microsoft%20Word" TargetMode="Externa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4.xml.rels><?xml version="1.0" encoding="UTF-8" standalone="yes"?>
<Relationships xmlns="http://schemas.openxmlformats.org/package/2006/relationships"><Relationship Id="rId1" Type="http://schemas.openxmlformats.org/officeDocument/2006/relationships/oleObject" Target="file:///D:\&#1056;&#1072;&#1073;&#1086;&#1095;&#1080;&#1081;%20&#1089;&#1090;&#1086;&#1083;\&#1076;&#1080;&#1072;&#1075;&#1088;&#1072;&#1084;&#1099;.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21.xml.rels><?xml version="1.0" encoding="UTF-8" standalone="yes"?>
<Relationships xmlns="http://schemas.openxmlformats.org/package/2006/relationships"><Relationship Id="rId1" Type="http://schemas.openxmlformats.org/officeDocument/2006/relationships/oleObject" Target="file:///D:\&#1056;&#1072;&#1073;&#1086;&#1095;&#1080;&#1081;%20&#1089;&#1090;&#1086;&#1083;\&#1076;&#1080;&#1072;&#1075;&#1088;&#1072;&#1084;&#1099;.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1056;&#1072;&#1073;&#1086;&#1095;&#1080;&#1081;%20&#1089;&#1090;&#1086;&#1083;\&#1076;&#1080;&#1072;&#1075;&#1088;&#1072;&#108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9.xml.rels><?xml version="1.0" encoding="UTF-8" standalone="yes"?>
<Relationships xmlns="http://schemas.openxmlformats.org/package/2006/relationships"><Relationship Id="rId1" Type="http://schemas.openxmlformats.org/officeDocument/2006/relationships/oleObject" Target="file:///D:\&#1056;&#1072;&#1073;&#1086;&#1095;&#1080;&#1081;%20&#1089;&#1090;&#1086;&#1083;\&#1076;&#1080;&#1072;&#1075;&#1088;&#1072;&#108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Лист1!$A$2</c:f>
              <c:strCache>
                <c:ptCount val="1"/>
                <c:pt idx="0">
                  <c:v>Выручка</c:v>
                </c:pt>
              </c:strCache>
            </c:strRef>
          </c:tx>
          <c:spPr>
            <a:solidFill>
              <a:schemeClr val="accent1"/>
            </a:solidFill>
            <a:ln>
              <a:noFill/>
            </a:ln>
            <a:effectLst/>
            <a:sp3d/>
          </c:spPr>
          <c:invertIfNegative val="0"/>
          <c:cat>
            <c:strRef>
              <c:f>Лист1!$B$1:$D$1</c:f>
              <c:strCache>
                <c:ptCount val="3"/>
                <c:pt idx="0">
                  <c:v>2014 г.</c:v>
                </c:pt>
                <c:pt idx="1">
                  <c:v>2015 г.</c:v>
                </c:pt>
                <c:pt idx="2">
                  <c:v>2016 г.</c:v>
                </c:pt>
              </c:strCache>
            </c:strRef>
          </c:cat>
          <c:val>
            <c:numRef>
              <c:f>Лист1!$B$2:$D$2</c:f>
              <c:numCache>
                <c:formatCode>General</c:formatCode>
                <c:ptCount val="3"/>
                <c:pt idx="0">
                  <c:v>270829</c:v>
                </c:pt>
                <c:pt idx="1">
                  <c:v>291825</c:v>
                </c:pt>
                <c:pt idx="2">
                  <c:v>309160</c:v>
                </c:pt>
              </c:numCache>
            </c:numRef>
          </c:val>
        </c:ser>
        <c:ser>
          <c:idx val="1"/>
          <c:order val="1"/>
          <c:tx>
            <c:strRef>
              <c:f>Лист1!$A$3</c:f>
              <c:strCache>
                <c:ptCount val="1"/>
                <c:pt idx="0">
                  <c:v>Себестоимость продаж</c:v>
                </c:pt>
              </c:strCache>
            </c:strRef>
          </c:tx>
          <c:spPr>
            <a:solidFill>
              <a:schemeClr val="accent2"/>
            </a:solidFill>
            <a:ln>
              <a:noFill/>
            </a:ln>
            <a:effectLst/>
            <a:sp3d/>
          </c:spPr>
          <c:invertIfNegative val="0"/>
          <c:cat>
            <c:strRef>
              <c:f>Лист1!$B$1:$D$1</c:f>
              <c:strCache>
                <c:ptCount val="3"/>
                <c:pt idx="0">
                  <c:v>2014 г.</c:v>
                </c:pt>
                <c:pt idx="1">
                  <c:v>2015 г.</c:v>
                </c:pt>
                <c:pt idx="2">
                  <c:v>2016 г.</c:v>
                </c:pt>
              </c:strCache>
            </c:strRef>
          </c:cat>
          <c:val>
            <c:numRef>
              <c:f>Лист1!$B$3:$D$3</c:f>
              <c:numCache>
                <c:formatCode>General</c:formatCode>
                <c:ptCount val="3"/>
                <c:pt idx="0">
                  <c:v>142894</c:v>
                </c:pt>
                <c:pt idx="1">
                  <c:v>146559</c:v>
                </c:pt>
                <c:pt idx="2">
                  <c:v>158791</c:v>
                </c:pt>
              </c:numCache>
            </c:numRef>
          </c:val>
        </c:ser>
        <c:ser>
          <c:idx val="2"/>
          <c:order val="2"/>
          <c:tx>
            <c:strRef>
              <c:f>Лист1!$A$4</c:f>
              <c:strCache>
                <c:ptCount val="1"/>
                <c:pt idx="0">
                  <c:v>Прибыль от продаж</c:v>
                </c:pt>
              </c:strCache>
            </c:strRef>
          </c:tx>
          <c:spPr>
            <a:solidFill>
              <a:schemeClr val="accent3"/>
            </a:solidFill>
            <a:ln>
              <a:noFill/>
            </a:ln>
            <a:effectLst/>
            <a:sp3d/>
          </c:spPr>
          <c:invertIfNegative val="0"/>
          <c:cat>
            <c:strRef>
              <c:f>Лист1!$B$1:$D$1</c:f>
              <c:strCache>
                <c:ptCount val="3"/>
                <c:pt idx="0">
                  <c:v>2014 г.</c:v>
                </c:pt>
                <c:pt idx="1">
                  <c:v>2015 г.</c:v>
                </c:pt>
                <c:pt idx="2">
                  <c:v>2016 г.</c:v>
                </c:pt>
              </c:strCache>
            </c:strRef>
          </c:cat>
          <c:val>
            <c:numRef>
              <c:f>Лист1!$B$4:$D$4</c:f>
              <c:numCache>
                <c:formatCode>General</c:formatCode>
                <c:ptCount val="3"/>
                <c:pt idx="0">
                  <c:v>70191</c:v>
                </c:pt>
                <c:pt idx="1">
                  <c:v>73478</c:v>
                </c:pt>
                <c:pt idx="2">
                  <c:v>74378</c:v>
                </c:pt>
              </c:numCache>
            </c:numRef>
          </c:val>
        </c:ser>
        <c:ser>
          <c:idx val="3"/>
          <c:order val="3"/>
          <c:tx>
            <c:strRef>
              <c:f>Лист1!$A$5</c:f>
              <c:strCache>
                <c:ptCount val="1"/>
                <c:pt idx="0">
                  <c:v>Прибыль до налогообложения</c:v>
                </c:pt>
              </c:strCache>
            </c:strRef>
          </c:tx>
          <c:spPr>
            <a:solidFill>
              <a:schemeClr val="accent4"/>
            </a:solidFill>
            <a:ln>
              <a:noFill/>
            </a:ln>
            <a:effectLst/>
            <a:sp3d/>
          </c:spPr>
          <c:invertIfNegative val="0"/>
          <c:cat>
            <c:strRef>
              <c:f>Лист1!$B$1:$D$1</c:f>
              <c:strCache>
                <c:ptCount val="3"/>
                <c:pt idx="0">
                  <c:v>2014 г.</c:v>
                </c:pt>
                <c:pt idx="1">
                  <c:v>2015 г.</c:v>
                </c:pt>
                <c:pt idx="2">
                  <c:v>2016 г.</c:v>
                </c:pt>
              </c:strCache>
            </c:strRef>
          </c:cat>
          <c:val>
            <c:numRef>
              <c:f>Лист1!$B$5:$D$5</c:f>
              <c:numCache>
                <c:formatCode>General</c:formatCode>
                <c:ptCount val="3"/>
                <c:pt idx="0">
                  <c:v>56335</c:v>
                </c:pt>
                <c:pt idx="1">
                  <c:v>68198</c:v>
                </c:pt>
                <c:pt idx="2">
                  <c:v>35249</c:v>
                </c:pt>
              </c:numCache>
            </c:numRef>
          </c:val>
        </c:ser>
        <c:ser>
          <c:idx val="4"/>
          <c:order val="4"/>
          <c:tx>
            <c:strRef>
              <c:f>Лист1!$A$6</c:f>
              <c:strCache>
                <c:ptCount val="1"/>
                <c:pt idx="0">
                  <c:v>Чистая прибыль </c:v>
                </c:pt>
              </c:strCache>
            </c:strRef>
          </c:tx>
          <c:spPr>
            <a:solidFill>
              <a:schemeClr val="accent5"/>
            </a:solidFill>
            <a:ln>
              <a:noFill/>
            </a:ln>
            <a:effectLst/>
            <a:sp3d/>
          </c:spPr>
          <c:invertIfNegative val="0"/>
          <c:cat>
            <c:strRef>
              <c:f>Лист1!$B$1:$D$1</c:f>
              <c:strCache>
                <c:ptCount val="3"/>
                <c:pt idx="0">
                  <c:v>2014 г.</c:v>
                </c:pt>
                <c:pt idx="1">
                  <c:v>2015 г.</c:v>
                </c:pt>
                <c:pt idx="2">
                  <c:v>2016 г.</c:v>
                </c:pt>
              </c:strCache>
            </c:strRef>
          </c:cat>
          <c:val>
            <c:numRef>
              <c:f>Лист1!$B$6:$D$6</c:f>
              <c:numCache>
                <c:formatCode>General</c:formatCode>
                <c:ptCount val="3"/>
                <c:pt idx="0">
                  <c:v>42949</c:v>
                </c:pt>
                <c:pt idx="1">
                  <c:v>55999</c:v>
                </c:pt>
                <c:pt idx="2">
                  <c:v>28373</c:v>
                </c:pt>
              </c:numCache>
            </c:numRef>
          </c:val>
        </c:ser>
        <c:ser>
          <c:idx val="5"/>
          <c:order val="5"/>
          <c:tx>
            <c:strRef>
              <c:f>Лист1!$A$7</c:f>
              <c:strCache>
                <c:ptCount val="1"/>
                <c:pt idx="0">
                  <c:v>Среднегодовая стоимость основных фондов</c:v>
                </c:pt>
              </c:strCache>
            </c:strRef>
          </c:tx>
          <c:spPr>
            <a:solidFill>
              <a:schemeClr val="accent6"/>
            </a:solidFill>
            <a:ln>
              <a:noFill/>
            </a:ln>
            <a:effectLst/>
            <a:sp3d/>
          </c:spPr>
          <c:invertIfNegative val="0"/>
          <c:cat>
            <c:strRef>
              <c:f>Лист1!$B$1:$D$1</c:f>
              <c:strCache>
                <c:ptCount val="3"/>
                <c:pt idx="0">
                  <c:v>2014 г.</c:v>
                </c:pt>
                <c:pt idx="1">
                  <c:v>2015 г.</c:v>
                </c:pt>
                <c:pt idx="2">
                  <c:v>2016 г.</c:v>
                </c:pt>
              </c:strCache>
            </c:strRef>
          </c:cat>
          <c:val>
            <c:numRef>
              <c:f>Лист1!$B$7:$D$7</c:f>
              <c:numCache>
                <c:formatCode>General</c:formatCode>
                <c:ptCount val="3"/>
                <c:pt idx="0">
                  <c:v>134454</c:v>
                </c:pt>
                <c:pt idx="1">
                  <c:v>146260</c:v>
                </c:pt>
                <c:pt idx="2">
                  <c:v>159534</c:v>
                </c:pt>
              </c:numCache>
            </c:numRef>
          </c:val>
        </c:ser>
        <c:ser>
          <c:idx val="6"/>
          <c:order val="6"/>
          <c:tx>
            <c:strRef>
              <c:f>Лист1!$A$8</c:f>
              <c:strCache>
                <c:ptCount val="1"/>
                <c:pt idx="0">
                  <c:v>Среднегодовая стоимость активов</c:v>
                </c:pt>
              </c:strCache>
            </c:strRef>
          </c:tx>
          <c:spPr>
            <a:solidFill>
              <a:schemeClr val="accent1">
                <a:lumMod val="60000"/>
              </a:schemeClr>
            </a:solidFill>
            <a:ln>
              <a:noFill/>
            </a:ln>
            <a:effectLst/>
            <a:sp3d/>
          </c:spPr>
          <c:invertIfNegative val="0"/>
          <c:cat>
            <c:strRef>
              <c:f>Лист1!$B$1:$D$1</c:f>
              <c:strCache>
                <c:ptCount val="3"/>
                <c:pt idx="0">
                  <c:v>2014 г.</c:v>
                </c:pt>
                <c:pt idx="1">
                  <c:v>2015 г.</c:v>
                </c:pt>
                <c:pt idx="2">
                  <c:v>2016 г.</c:v>
                </c:pt>
              </c:strCache>
            </c:strRef>
          </c:cat>
          <c:val>
            <c:numRef>
              <c:f>Лист1!$B$8:$D$8</c:f>
              <c:numCache>
                <c:formatCode>General</c:formatCode>
                <c:ptCount val="3"/>
                <c:pt idx="0">
                  <c:v>459800</c:v>
                </c:pt>
                <c:pt idx="1">
                  <c:v>437112</c:v>
                </c:pt>
                <c:pt idx="2">
                  <c:v>461739</c:v>
                </c:pt>
              </c:numCache>
            </c:numRef>
          </c:val>
        </c:ser>
        <c:ser>
          <c:idx val="7"/>
          <c:order val="7"/>
          <c:tx>
            <c:strRef>
              <c:f>Лист1!$A$9</c:f>
              <c:strCache>
                <c:ptCount val="1"/>
                <c:pt idx="0">
                  <c:v>Среднегодовая стоимость собственного капитала</c:v>
                </c:pt>
              </c:strCache>
            </c:strRef>
          </c:tx>
          <c:spPr>
            <a:solidFill>
              <a:schemeClr val="accent2">
                <a:lumMod val="60000"/>
              </a:schemeClr>
            </a:solidFill>
            <a:ln>
              <a:noFill/>
            </a:ln>
            <a:effectLst/>
            <a:sp3d/>
          </c:spPr>
          <c:invertIfNegative val="0"/>
          <c:cat>
            <c:strRef>
              <c:f>Лист1!$B$1:$D$1</c:f>
              <c:strCache>
                <c:ptCount val="3"/>
                <c:pt idx="0">
                  <c:v>2014 г.</c:v>
                </c:pt>
                <c:pt idx="1">
                  <c:v>2015 г.</c:v>
                </c:pt>
                <c:pt idx="2">
                  <c:v>2016 г.</c:v>
                </c:pt>
              </c:strCache>
            </c:strRef>
          </c:cat>
          <c:val>
            <c:numRef>
              <c:f>Лист1!$B$9:$D$9</c:f>
              <c:numCache>
                <c:formatCode>General</c:formatCode>
                <c:ptCount val="3"/>
                <c:pt idx="0">
                  <c:v>112291</c:v>
                </c:pt>
                <c:pt idx="1">
                  <c:v>118440</c:v>
                </c:pt>
                <c:pt idx="2">
                  <c:v>99722</c:v>
                </c:pt>
              </c:numCache>
            </c:numRef>
          </c:val>
        </c:ser>
        <c:dLbls>
          <c:showLegendKey val="0"/>
          <c:showVal val="0"/>
          <c:showCatName val="0"/>
          <c:showSerName val="0"/>
          <c:showPercent val="0"/>
          <c:showBubbleSize val="0"/>
        </c:dLbls>
        <c:gapWidth val="150"/>
        <c:shape val="box"/>
        <c:axId val="171858944"/>
        <c:axId val="171860736"/>
        <c:axId val="0"/>
      </c:bar3DChart>
      <c:catAx>
        <c:axId val="1718589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860736"/>
        <c:crosses val="autoZero"/>
        <c:auto val="1"/>
        <c:lblAlgn val="ctr"/>
        <c:lblOffset val="100"/>
        <c:noMultiLvlLbl val="0"/>
      </c:catAx>
      <c:valAx>
        <c:axId val="171860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8589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'[Диаграмма в Microsoft Word]Лист1'!$A$4:$A$11</c:f>
              <c:strCache>
                <c:ptCount val="8"/>
                <c:pt idx="0">
                  <c:v>Выручка</c:v>
                </c:pt>
                <c:pt idx="1">
                  <c:v>Полная себестоимость услуг</c:v>
                </c:pt>
                <c:pt idx="2">
                  <c:v>Затраты переменные</c:v>
                </c:pt>
                <c:pt idx="3">
                  <c:v>Затраты постоянные</c:v>
                </c:pt>
                <c:pt idx="4">
                  <c:v>Прибыль от продаж</c:v>
                </c:pt>
                <c:pt idx="5">
                  <c:v>Маржинальная прибыль</c:v>
                </c:pt>
                <c:pt idx="6">
                  <c:v>Порог рентабельности</c:v>
                </c:pt>
                <c:pt idx="7">
                  <c:v>Запас финансовой прочности</c:v>
                </c:pt>
              </c:strCache>
            </c:strRef>
          </c:cat>
          <c:val>
            <c:numRef>
              <c:f>'[Диаграмма в Microsoft Word]Лист1'!$B$4:$B$11</c:f>
              <c:numCache>
                <c:formatCode>General</c:formatCode>
                <c:ptCount val="8"/>
                <c:pt idx="0">
                  <c:v>105.9</c:v>
                </c:pt>
                <c:pt idx="1">
                  <c:v>107.5</c:v>
                </c:pt>
                <c:pt idx="2">
                  <c:v>108.3</c:v>
                </c:pt>
                <c:pt idx="3">
                  <c:v>105.9</c:v>
                </c:pt>
                <c:pt idx="4">
                  <c:v>101.2</c:v>
                </c:pt>
                <c:pt idx="5">
                  <c:v>103.5</c:v>
                </c:pt>
                <c:pt idx="6">
                  <c:v>115.5</c:v>
                </c:pt>
                <c:pt idx="7">
                  <c:v>102.7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Лист1!$B$3</c:f>
              <c:strCache>
                <c:ptCount val="1"/>
                <c:pt idx="0">
                  <c:v>2014 год</c:v>
                </c:pt>
              </c:strCache>
            </c:strRef>
          </c:tx>
          <c:invertIfNegative val="0"/>
          <c:cat>
            <c:strRef>
              <c:f>Лист1!$A$4:$A$8</c:f>
              <c:strCache>
                <c:ptCount val="5"/>
                <c:pt idx="0">
                  <c:v>Z- счет</c:v>
                </c:pt>
                <c:pt idx="1">
                  <c:v>X4 – выручка от продаж</c:v>
                </c:pt>
                <c:pt idx="2">
                  <c:v>Х3 – краткосрочные обязательства </c:v>
                </c:pt>
                <c:pt idx="3">
                  <c:v>Х2 – оборотные активы </c:v>
                </c:pt>
                <c:pt idx="4">
                  <c:v>Х1 – прибыль от продаж </c:v>
                </c:pt>
              </c:strCache>
            </c:strRef>
          </c:cat>
          <c:val>
            <c:numRef>
              <c:f>Лист1!$B$4:$B$8</c:f>
              <c:numCache>
                <c:formatCode>General</c:formatCode>
                <c:ptCount val="5"/>
                <c:pt idx="0">
                  <c:v>0.54</c:v>
                </c:pt>
                <c:pt idx="1">
                  <c:v>0.61</c:v>
                </c:pt>
                <c:pt idx="2">
                  <c:v>0.23</c:v>
                </c:pt>
                <c:pt idx="3">
                  <c:v>0.27</c:v>
                </c:pt>
                <c:pt idx="4">
                  <c:v>0.69</c:v>
                </c:pt>
              </c:numCache>
            </c:numRef>
          </c:val>
        </c:ser>
        <c:ser>
          <c:idx val="1"/>
          <c:order val="1"/>
          <c:tx>
            <c:strRef>
              <c:f>Лист1!$C$3</c:f>
              <c:strCache>
                <c:ptCount val="1"/>
                <c:pt idx="0">
                  <c:v>2015 год</c:v>
                </c:pt>
              </c:strCache>
            </c:strRef>
          </c:tx>
          <c:invertIfNegative val="0"/>
          <c:cat>
            <c:strRef>
              <c:f>Лист1!$A$4:$A$8</c:f>
              <c:strCache>
                <c:ptCount val="5"/>
                <c:pt idx="0">
                  <c:v>Z- счет</c:v>
                </c:pt>
                <c:pt idx="1">
                  <c:v>X4 – выручка от продаж</c:v>
                </c:pt>
                <c:pt idx="2">
                  <c:v>Х3 – краткосрочные обязательства </c:v>
                </c:pt>
                <c:pt idx="3">
                  <c:v>Х2 – оборотные активы </c:v>
                </c:pt>
                <c:pt idx="4">
                  <c:v>Х1 – прибыль от продаж </c:v>
                </c:pt>
              </c:strCache>
            </c:strRef>
          </c:cat>
          <c:val>
            <c:numRef>
              <c:f>Лист1!$C$4:$C$8</c:f>
              <c:numCache>
                <c:formatCode>General</c:formatCode>
                <c:ptCount val="5"/>
                <c:pt idx="0">
                  <c:v>0.57999999999999996</c:v>
                </c:pt>
                <c:pt idx="1">
                  <c:v>0.68</c:v>
                </c:pt>
                <c:pt idx="2">
                  <c:v>0.22</c:v>
                </c:pt>
                <c:pt idx="3">
                  <c:v>0.2</c:v>
                </c:pt>
                <c:pt idx="4">
                  <c:v>0.77</c:v>
                </c:pt>
              </c:numCache>
            </c:numRef>
          </c:val>
        </c:ser>
        <c:ser>
          <c:idx val="2"/>
          <c:order val="2"/>
          <c:tx>
            <c:strRef>
              <c:f>Лист1!$D$3</c:f>
              <c:strCache>
                <c:ptCount val="1"/>
                <c:pt idx="0">
                  <c:v>2016 год</c:v>
                </c:pt>
              </c:strCache>
            </c:strRef>
          </c:tx>
          <c:invertIfNegative val="0"/>
          <c:cat>
            <c:strRef>
              <c:f>Лист1!$A$4:$A$8</c:f>
              <c:strCache>
                <c:ptCount val="5"/>
                <c:pt idx="0">
                  <c:v>Z- счет</c:v>
                </c:pt>
                <c:pt idx="1">
                  <c:v>X4 – выручка от продаж</c:v>
                </c:pt>
                <c:pt idx="2">
                  <c:v>Х3 – краткосрочные обязательства </c:v>
                </c:pt>
                <c:pt idx="3">
                  <c:v>Х2 – оборотные активы </c:v>
                </c:pt>
                <c:pt idx="4">
                  <c:v>Х1 – прибыль от продаж </c:v>
                </c:pt>
              </c:strCache>
            </c:strRef>
          </c:cat>
          <c:val>
            <c:numRef>
              <c:f>Лист1!$D$4:$D$8</c:f>
              <c:numCache>
                <c:formatCode>General</c:formatCode>
                <c:ptCount val="5"/>
                <c:pt idx="0">
                  <c:v>0.48</c:v>
                </c:pt>
                <c:pt idx="1">
                  <c:v>0.63</c:v>
                </c:pt>
                <c:pt idx="2">
                  <c:v>0.26</c:v>
                </c:pt>
                <c:pt idx="3">
                  <c:v>0.22</c:v>
                </c:pt>
                <c:pt idx="4">
                  <c:v>0.57999999999999996</c:v>
                </c:pt>
              </c:numCache>
            </c:numRef>
          </c:val>
        </c:ser>
        <c:dLbls>
          <c:showLegendKey val="0"/>
          <c:showVal val="0"/>
          <c:showCatName val="0"/>
          <c:showSerName val="0"/>
          <c:showPercent val="0"/>
          <c:showBubbleSize val="0"/>
        </c:dLbls>
        <c:gapWidth val="75"/>
        <c:overlap val="-25"/>
        <c:axId val="221537024"/>
        <c:axId val="221538560"/>
      </c:barChart>
      <c:catAx>
        <c:axId val="221537024"/>
        <c:scaling>
          <c:orientation val="minMax"/>
        </c:scaling>
        <c:delete val="0"/>
        <c:axPos val="l"/>
        <c:numFmt formatCode="General" sourceLinked="0"/>
        <c:majorTickMark val="none"/>
        <c:minorTickMark val="none"/>
        <c:tickLblPos val="nextTo"/>
        <c:crossAx val="221538560"/>
        <c:crosses val="autoZero"/>
        <c:auto val="1"/>
        <c:lblAlgn val="ctr"/>
        <c:lblOffset val="100"/>
        <c:noMultiLvlLbl val="0"/>
      </c:catAx>
      <c:valAx>
        <c:axId val="221538560"/>
        <c:scaling>
          <c:orientation val="minMax"/>
        </c:scaling>
        <c:delete val="0"/>
        <c:axPos val="b"/>
        <c:majorGridlines/>
        <c:numFmt formatCode="General" sourceLinked="1"/>
        <c:majorTickMark val="none"/>
        <c:minorTickMark val="none"/>
        <c:tickLblPos val="nextTo"/>
        <c:spPr>
          <a:ln w="9525">
            <a:noFill/>
          </a:ln>
        </c:spPr>
        <c:crossAx val="221537024"/>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Лист1!$B$2</c:f>
              <c:strCache>
                <c:ptCount val="1"/>
                <c:pt idx="0">
                  <c:v>Z-счет</c:v>
                </c:pt>
              </c:strCache>
            </c:strRef>
          </c:tx>
          <c:invertIfNegative val="0"/>
          <c:cat>
            <c:strRef>
              <c:f>Лист1!$A$3:$A$5</c:f>
              <c:strCache>
                <c:ptCount val="3"/>
                <c:pt idx="0">
                  <c:v>2014 год</c:v>
                </c:pt>
                <c:pt idx="1">
                  <c:v>2015 год</c:v>
                </c:pt>
                <c:pt idx="2">
                  <c:v>2016 год</c:v>
                </c:pt>
              </c:strCache>
            </c:strRef>
          </c:cat>
          <c:val>
            <c:numRef>
              <c:f>Лист1!$B$3:$B$5</c:f>
              <c:numCache>
                <c:formatCode>General</c:formatCode>
                <c:ptCount val="3"/>
                <c:pt idx="0">
                  <c:v>3.5000000000000003E-2</c:v>
                </c:pt>
                <c:pt idx="1">
                  <c:v>3.4000000000000002E-2</c:v>
                </c:pt>
                <c:pt idx="2">
                  <c:v>0.03</c:v>
                </c:pt>
              </c:numCache>
            </c:numRef>
          </c:val>
        </c:ser>
        <c:dLbls>
          <c:showLegendKey val="0"/>
          <c:showVal val="0"/>
          <c:showCatName val="0"/>
          <c:showSerName val="0"/>
          <c:showPercent val="0"/>
          <c:showBubbleSize val="0"/>
        </c:dLbls>
        <c:gapWidth val="150"/>
        <c:axId val="221562752"/>
        <c:axId val="221564288"/>
      </c:barChart>
      <c:catAx>
        <c:axId val="221562752"/>
        <c:scaling>
          <c:orientation val="minMax"/>
        </c:scaling>
        <c:delete val="0"/>
        <c:axPos val="l"/>
        <c:numFmt formatCode="General" sourceLinked="0"/>
        <c:majorTickMark val="out"/>
        <c:minorTickMark val="none"/>
        <c:tickLblPos val="nextTo"/>
        <c:crossAx val="221564288"/>
        <c:crosses val="autoZero"/>
        <c:auto val="1"/>
        <c:lblAlgn val="ctr"/>
        <c:lblOffset val="100"/>
        <c:noMultiLvlLbl val="0"/>
      </c:catAx>
      <c:valAx>
        <c:axId val="221564288"/>
        <c:scaling>
          <c:orientation val="minMax"/>
        </c:scaling>
        <c:delete val="0"/>
        <c:axPos val="b"/>
        <c:majorGridlines/>
        <c:numFmt formatCode="General" sourceLinked="1"/>
        <c:majorTickMark val="out"/>
        <c:minorTickMark val="none"/>
        <c:tickLblPos val="nextTo"/>
        <c:crossAx val="22156275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Лист1!$B$2</c:f>
              <c:strCache>
                <c:ptCount val="1"/>
                <c:pt idx="0">
                  <c:v>Z-счет</c:v>
                </c:pt>
              </c:strCache>
            </c:strRef>
          </c:tx>
          <c:invertIfNegative val="0"/>
          <c:cat>
            <c:strRef>
              <c:f>Лист1!$A$3:$A$5</c:f>
              <c:strCache>
                <c:ptCount val="3"/>
                <c:pt idx="0">
                  <c:v>2014 год</c:v>
                </c:pt>
                <c:pt idx="1">
                  <c:v>2015 год</c:v>
                </c:pt>
                <c:pt idx="2">
                  <c:v>2016 год</c:v>
                </c:pt>
              </c:strCache>
            </c:strRef>
          </c:cat>
          <c:val>
            <c:numRef>
              <c:f>Лист1!$B$3:$B$5</c:f>
              <c:numCache>
                <c:formatCode>General</c:formatCode>
                <c:ptCount val="3"/>
                <c:pt idx="0">
                  <c:v>2.02</c:v>
                </c:pt>
                <c:pt idx="1">
                  <c:v>2.12</c:v>
                </c:pt>
                <c:pt idx="2">
                  <c:v>1.4</c:v>
                </c:pt>
              </c:numCache>
            </c:numRef>
          </c:val>
        </c:ser>
        <c:dLbls>
          <c:showLegendKey val="0"/>
          <c:showVal val="0"/>
          <c:showCatName val="0"/>
          <c:showSerName val="0"/>
          <c:showPercent val="0"/>
          <c:showBubbleSize val="0"/>
        </c:dLbls>
        <c:gapWidth val="150"/>
        <c:axId val="221690880"/>
        <c:axId val="221557504"/>
      </c:barChart>
      <c:catAx>
        <c:axId val="221690880"/>
        <c:scaling>
          <c:orientation val="minMax"/>
        </c:scaling>
        <c:delete val="0"/>
        <c:axPos val="l"/>
        <c:numFmt formatCode="General" sourceLinked="0"/>
        <c:majorTickMark val="out"/>
        <c:minorTickMark val="none"/>
        <c:tickLblPos val="nextTo"/>
        <c:crossAx val="221557504"/>
        <c:crosses val="autoZero"/>
        <c:auto val="1"/>
        <c:lblAlgn val="ctr"/>
        <c:lblOffset val="100"/>
        <c:noMultiLvlLbl val="0"/>
      </c:catAx>
      <c:valAx>
        <c:axId val="221557504"/>
        <c:scaling>
          <c:orientation val="minMax"/>
        </c:scaling>
        <c:delete val="0"/>
        <c:axPos val="b"/>
        <c:majorGridlines/>
        <c:numFmt formatCode="General" sourceLinked="1"/>
        <c:majorTickMark val="out"/>
        <c:minorTickMark val="none"/>
        <c:tickLblPos val="nextTo"/>
        <c:crossAx val="22169088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Лист1!$B$2</c:f>
              <c:strCache>
                <c:ptCount val="1"/>
                <c:pt idx="0">
                  <c:v>R-счет</c:v>
                </c:pt>
              </c:strCache>
            </c:strRef>
          </c:tx>
          <c:invertIfNegative val="0"/>
          <c:cat>
            <c:strRef>
              <c:f>Лист1!$A$3:$A$5</c:f>
              <c:strCache>
                <c:ptCount val="3"/>
                <c:pt idx="0">
                  <c:v>2014 год</c:v>
                </c:pt>
                <c:pt idx="1">
                  <c:v>2015 год</c:v>
                </c:pt>
                <c:pt idx="2">
                  <c:v>2016 год</c:v>
                </c:pt>
              </c:strCache>
            </c:strRef>
          </c:cat>
          <c:val>
            <c:numRef>
              <c:f>Лист1!$B$3:$B$5</c:f>
              <c:numCache>
                <c:formatCode>General</c:formatCode>
                <c:ptCount val="3"/>
                <c:pt idx="0">
                  <c:v>-4.7880000000000003</c:v>
                </c:pt>
                <c:pt idx="1">
                  <c:v>-7.2060000000000004</c:v>
                </c:pt>
                <c:pt idx="2">
                  <c:v>-6.6180000000000003</c:v>
                </c:pt>
              </c:numCache>
            </c:numRef>
          </c:val>
        </c:ser>
        <c:dLbls>
          <c:showLegendKey val="0"/>
          <c:showVal val="0"/>
          <c:showCatName val="0"/>
          <c:showSerName val="0"/>
          <c:showPercent val="0"/>
          <c:showBubbleSize val="0"/>
        </c:dLbls>
        <c:gapWidth val="150"/>
        <c:axId val="221725056"/>
        <c:axId val="221726592"/>
      </c:barChart>
      <c:catAx>
        <c:axId val="221725056"/>
        <c:scaling>
          <c:orientation val="minMax"/>
        </c:scaling>
        <c:delete val="0"/>
        <c:axPos val="l"/>
        <c:numFmt formatCode="General" sourceLinked="0"/>
        <c:majorTickMark val="out"/>
        <c:minorTickMark val="none"/>
        <c:tickLblPos val="nextTo"/>
        <c:crossAx val="221726592"/>
        <c:crosses val="autoZero"/>
        <c:auto val="1"/>
        <c:lblAlgn val="ctr"/>
        <c:lblOffset val="100"/>
        <c:noMultiLvlLbl val="0"/>
      </c:catAx>
      <c:valAx>
        <c:axId val="221726592"/>
        <c:scaling>
          <c:orientation val="minMax"/>
        </c:scaling>
        <c:delete val="0"/>
        <c:axPos val="b"/>
        <c:majorGridlines/>
        <c:numFmt formatCode="General" sourceLinked="1"/>
        <c:majorTickMark val="out"/>
        <c:minorTickMark val="none"/>
        <c:tickLblPos val="nextTo"/>
        <c:crossAx val="22172505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Лист1!$A$3</c:f>
              <c:strCache>
                <c:ptCount val="1"/>
                <c:pt idx="0">
                  <c:v>Сумма баллов</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Лист1!$B$2:$D$2</c:f>
              <c:strCache>
                <c:ptCount val="3"/>
                <c:pt idx="0">
                  <c:v>2014 год</c:v>
                </c:pt>
                <c:pt idx="1">
                  <c:v>2015 год</c:v>
                </c:pt>
                <c:pt idx="2">
                  <c:v>2016 год</c:v>
                </c:pt>
              </c:strCache>
            </c:strRef>
          </c:cat>
          <c:val>
            <c:numRef>
              <c:f>Лист1!$B$3:$D$3</c:f>
              <c:numCache>
                <c:formatCode>General</c:formatCode>
                <c:ptCount val="3"/>
                <c:pt idx="0">
                  <c:v>21.5</c:v>
                </c:pt>
                <c:pt idx="1">
                  <c:v>20.5</c:v>
                </c:pt>
                <c:pt idx="2">
                  <c:v>21.5</c:v>
                </c:pt>
              </c:numCache>
            </c:numRef>
          </c:val>
        </c:ser>
        <c:dLbls>
          <c:showLegendKey val="0"/>
          <c:showVal val="0"/>
          <c:showCatName val="0"/>
          <c:showSerName val="0"/>
          <c:showPercent val="0"/>
          <c:showBubbleSize val="0"/>
        </c:dLbls>
        <c:gapWidth val="75"/>
        <c:overlap val="40"/>
        <c:axId val="221800320"/>
        <c:axId val="221801856"/>
      </c:barChart>
      <c:catAx>
        <c:axId val="221800320"/>
        <c:scaling>
          <c:orientation val="minMax"/>
        </c:scaling>
        <c:delete val="0"/>
        <c:axPos val="b"/>
        <c:numFmt formatCode="General" sourceLinked="0"/>
        <c:majorTickMark val="none"/>
        <c:minorTickMark val="none"/>
        <c:tickLblPos val="nextTo"/>
        <c:crossAx val="221801856"/>
        <c:crosses val="autoZero"/>
        <c:auto val="1"/>
        <c:lblAlgn val="ctr"/>
        <c:lblOffset val="100"/>
        <c:noMultiLvlLbl val="0"/>
      </c:catAx>
      <c:valAx>
        <c:axId val="221801856"/>
        <c:scaling>
          <c:orientation val="minMax"/>
        </c:scaling>
        <c:delete val="0"/>
        <c:axPos val="l"/>
        <c:majorGridlines/>
        <c:numFmt formatCode="General" sourceLinked="1"/>
        <c:majorTickMark val="none"/>
        <c:minorTickMark val="none"/>
        <c:tickLblPos val="nextTo"/>
        <c:crossAx val="221800320"/>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Лист1!$A$3</c:f>
              <c:strCache>
                <c:ptCount val="1"/>
                <c:pt idx="0">
                  <c:v>Рентабельность продаж</c:v>
                </c:pt>
              </c:strCache>
            </c:strRef>
          </c:tx>
          <c:invertIfNegative val="0"/>
          <c:dLbls>
            <c:dLbl>
              <c:idx val="0"/>
              <c:layout>
                <c:manualLayout>
                  <c:x val="-8.3333333333333454E-3"/>
                  <c:y val="-2.314814814814814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3333333333333332E-3"/>
                  <c:y val="9.2588947214931466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Лист1!$B$2:$D$2</c:f>
              <c:strCache>
                <c:ptCount val="3"/>
                <c:pt idx="0">
                  <c:v>2014 год</c:v>
                </c:pt>
                <c:pt idx="1">
                  <c:v>2015 год</c:v>
                </c:pt>
                <c:pt idx="2">
                  <c:v>2016 год</c:v>
                </c:pt>
              </c:strCache>
            </c:strRef>
          </c:cat>
          <c:val>
            <c:numRef>
              <c:f>Лист1!$B$3:$D$3</c:f>
              <c:numCache>
                <c:formatCode>General</c:formatCode>
                <c:ptCount val="3"/>
                <c:pt idx="0">
                  <c:v>25.92</c:v>
                </c:pt>
                <c:pt idx="1">
                  <c:v>25.18</c:v>
                </c:pt>
                <c:pt idx="2">
                  <c:v>24.06</c:v>
                </c:pt>
              </c:numCache>
            </c:numRef>
          </c:val>
        </c:ser>
        <c:ser>
          <c:idx val="1"/>
          <c:order val="1"/>
          <c:tx>
            <c:strRef>
              <c:f>Лист1!$A$4</c:f>
              <c:strCache>
                <c:ptCount val="1"/>
                <c:pt idx="0">
                  <c:v>Рентабельность основной деятельности</c:v>
                </c:pt>
              </c:strCache>
            </c:strRef>
          </c:tx>
          <c:invertIfNegative val="0"/>
          <c:dLbls>
            <c:dLbl>
              <c:idx val="1"/>
              <c:layout>
                <c:manualLayout>
                  <c:x val="2.2222222222222223E-2"/>
                  <c:y val="4.629265091863517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Лист1!$B$2:$D$2</c:f>
              <c:strCache>
                <c:ptCount val="3"/>
                <c:pt idx="0">
                  <c:v>2014 год</c:v>
                </c:pt>
                <c:pt idx="1">
                  <c:v>2015 год</c:v>
                </c:pt>
                <c:pt idx="2">
                  <c:v>2016 год</c:v>
                </c:pt>
              </c:strCache>
            </c:strRef>
          </c:cat>
          <c:val>
            <c:numRef>
              <c:f>Лист1!$B$4:$D$4</c:f>
              <c:numCache>
                <c:formatCode>General</c:formatCode>
                <c:ptCount val="3"/>
                <c:pt idx="0">
                  <c:v>34.979999999999997</c:v>
                </c:pt>
                <c:pt idx="1">
                  <c:v>33.65</c:v>
                </c:pt>
                <c:pt idx="2">
                  <c:v>31.68</c:v>
                </c:pt>
              </c:numCache>
            </c:numRef>
          </c:val>
        </c:ser>
        <c:ser>
          <c:idx val="2"/>
          <c:order val="2"/>
          <c:tx>
            <c:strRef>
              <c:f>Лист1!$A$5</c:f>
              <c:strCache>
                <c:ptCount val="1"/>
                <c:pt idx="0">
                  <c:v>Рентабельность активов (экономическая рентабельность)</c:v>
                </c:pt>
              </c:strCache>
            </c:strRef>
          </c:tx>
          <c:invertIfNegative val="0"/>
          <c:dLbls>
            <c:dLbl>
              <c:idx val="0"/>
              <c:layout>
                <c:manualLayout>
                  <c:x val="1.9444444444444445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0555336832895838E-2"/>
                  <c:y val="-4.62962962962962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444444444444445E-2"/>
                  <c:y val="-9.2592592592593437E-3"/>
                </c:manualLayout>
              </c:layout>
              <c:tx>
                <c:rich>
                  <a:bodyPr/>
                  <a:lstStyle/>
                  <a:p>
                    <a:r>
                      <a:rPr lang="en-US" b="0"/>
                      <a:t>7,63</a:t>
                    </a:r>
                    <a:endParaRPr lang="en-US" b="1"/>
                  </a:p>
                </c:rich>
              </c:tx>
              <c:showLegendKey val="0"/>
              <c:showVal val="1"/>
              <c:showCatName val="0"/>
              <c:showSerName val="0"/>
              <c:showPercent val="0"/>
              <c:showBubbleSize val="0"/>
              <c:extLst>
                <c:ext xmlns:c15="http://schemas.microsoft.com/office/drawing/2012/chart" uri="{CE6537A1-D6FC-4f65-9D91-7224C49458BB}"/>
              </c:extLst>
            </c:dLbl>
            <c:dLbl>
              <c:idx val="4"/>
              <c:layout>
                <c:manualLayout>
                  <c:x val="2.7777777777777776E-2"/>
                  <c:y val="-9.2592592592592587E-3"/>
                </c:manualLayout>
              </c:layout>
              <c:tx>
                <c:rich>
                  <a:bodyPr/>
                  <a:lstStyle/>
                  <a:p>
                    <a:r>
                      <a:rPr lang="en-US" i="0"/>
                      <a:t>28,45</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700" b="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Лист1!$B$2:$D$2</c:f>
              <c:strCache>
                <c:ptCount val="3"/>
                <c:pt idx="0">
                  <c:v>2014 год</c:v>
                </c:pt>
                <c:pt idx="1">
                  <c:v>2015 год</c:v>
                </c:pt>
                <c:pt idx="2">
                  <c:v>2016 год</c:v>
                </c:pt>
              </c:strCache>
            </c:strRef>
          </c:cat>
          <c:val>
            <c:numRef>
              <c:f>Лист1!$B$5:$D$5</c:f>
              <c:numCache>
                <c:formatCode>General</c:formatCode>
                <c:ptCount val="3"/>
                <c:pt idx="0">
                  <c:v>12.25</c:v>
                </c:pt>
                <c:pt idx="1">
                  <c:v>15.6</c:v>
                </c:pt>
                <c:pt idx="2">
                  <c:v>7.63</c:v>
                </c:pt>
              </c:numCache>
            </c:numRef>
          </c:val>
        </c:ser>
        <c:ser>
          <c:idx val="3"/>
          <c:order val="3"/>
          <c:tx>
            <c:strRef>
              <c:f>Лист1!$A$6</c:f>
              <c:strCache>
                <c:ptCount val="1"/>
                <c:pt idx="0">
                  <c:v>Рентабельность собственного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Лист1!$B$2:$D$2</c:f>
              <c:strCache>
                <c:ptCount val="3"/>
                <c:pt idx="0">
                  <c:v>2014 год</c:v>
                </c:pt>
                <c:pt idx="1">
                  <c:v>2015 год</c:v>
                </c:pt>
                <c:pt idx="2">
                  <c:v>2016 год</c:v>
                </c:pt>
              </c:strCache>
            </c:strRef>
          </c:cat>
          <c:val>
            <c:numRef>
              <c:f>Лист1!$B$6:$D$6</c:f>
              <c:numCache>
                <c:formatCode>General</c:formatCode>
                <c:ptCount val="3"/>
              </c:numCache>
            </c:numRef>
          </c:val>
        </c:ser>
        <c:dLbls>
          <c:showLegendKey val="0"/>
          <c:showVal val="1"/>
          <c:showCatName val="0"/>
          <c:showSerName val="0"/>
          <c:showPercent val="0"/>
          <c:showBubbleSize val="0"/>
        </c:dLbls>
        <c:gapWidth val="75"/>
        <c:shape val="box"/>
        <c:axId val="221908352"/>
        <c:axId val="221926528"/>
        <c:axId val="0"/>
        <c:extLst>
          <c:ext xmlns:c15="http://schemas.microsoft.com/office/drawing/2012/chart" uri="{02D57815-91ED-43cb-92C2-25804820EDAC}">
            <c15:filteredBarSeries>
              <c15:ser>
                <c:idx val="4"/>
                <c:order val="4"/>
                <c:tx>
                  <c:strRef>
                    <c:extLst>
                      <c:ext uri="{02D57815-91ED-43cb-92C2-25804820EDAC}">
                        <c15:formulaRef>
                          <c15:sqref>Лист1!$A$7</c15:sqref>
                        </c15:formulaRef>
                      </c:ext>
                    </c:extLst>
                    <c:strCache>
                      <c:ptCount val="1"/>
                      <c:pt idx="0">
                        <c:v>капитала (финансовая рентабельность)</c:v>
                      </c:pt>
                    </c:strCache>
                  </c:strRef>
                </c:tx>
                <c:invertIfNegative val="0"/>
                <c:dLbls>
                  <c:spPr>
                    <a:noFill/>
                    <a:ln>
                      <a:noFill/>
                    </a:ln>
                    <a:effectLst/>
                  </c:spPr>
                  <c:showLegendKey val="0"/>
                  <c:showVal val="1"/>
                  <c:showCatName val="0"/>
                  <c:showSerName val="0"/>
                  <c:showPercent val="0"/>
                  <c:showBubbleSize val="0"/>
                  <c:showLeaderLines val="0"/>
                  <c:extLst>
                    <c:ext uri="{CE6537A1-D6FC-4f65-9D91-7224C49458BB}">
                      <c15:showLeaderLines val="1"/>
                    </c:ext>
                  </c:extLst>
                </c:dLbls>
                <c:cat>
                  <c:strRef>
                    <c:extLst>
                      <c:ext uri="{02D57815-91ED-43cb-92C2-25804820EDAC}">
                        <c15:formulaRef>
                          <c15:sqref>Лист1!$B$2:$D$2</c15:sqref>
                        </c15:formulaRef>
                      </c:ext>
                    </c:extLst>
                    <c:strCache>
                      <c:ptCount val="3"/>
                      <c:pt idx="0">
                        <c:v>2014 год</c:v>
                      </c:pt>
                      <c:pt idx="1">
                        <c:v>2015 год</c:v>
                      </c:pt>
                      <c:pt idx="2">
                        <c:v>2016 год</c:v>
                      </c:pt>
                    </c:strCache>
                  </c:strRef>
                </c:cat>
                <c:val>
                  <c:numRef>
                    <c:extLst>
                      <c:ext uri="{02D57815-91ED-43cb-92C2-25804820EDAC}">
                        <c15:formulaRef>
                          <c15:sqref>Лист1!$B$7:$D$7</c15:sqref>
                        </c15:formulaRef>
                      </c:ext>
                    </c:extLst>
                    <c:numCache>
                      <c:formatCode>General</c:formatCode>
                      <c:ptCount val="3"/>
                      <c:pt idx="0">
                        <c:v>38.25</c:v>
                      </c:pt>
                      <c:pt idx="1">
                        <c:v>47.28</c:v>
                      </c:pt>
                      <c:pt idx="2">
                        <c:v>28.45</c:v>
                      </c:pt>
                    </c:numCache>
                  </c:numRef>
                </c:val>
              </c15:ser>
            </c15:filteredBarSeries>
          </c:ext>
        </c:extLst>
      </c:bar3DChart>
      <c:catAx>
        <c:axId val="221908352"/>
        <c:scaling>
          <c:orientation val="minMax"/>
        </c:scaling>
        <c:delete val="0"/>
        <c:axPos val="b"/>
        <c:numFmt formatCode="General" sourceLinked="0"/>
        <c:majorTickMark val="none"/>
        <c:minorTickMark val="none"/>
        <c:tickLblPos val="nextTo"/>
        <c:txPr>
          <a:bodyPr/>
          <a:lstStyle/>
          <a:p>
            <a:pPr>
              <a:defRPr sz="700" baseline="0"/>
            </a:pPr>
            <a:endParaRPr lang="ru-RU"/>
          </a:p>
        </c:txPr>
        <c:crossAx val="221926528"/>
        <c:crosses val="autoZero"/>
        <c:auto val="1"/>
        <c:lblAlgn val="ctr"/>
        <c:lblOffset val="100"/>
        <c:noMultiLvlLbl val="0"/>
      </c:catAx>
      <c:valAx>
        <c:axId val="221926528"/>
        <c:scaling>
          <c:orientation val="minMax"/>
        </c:scaling>
        <c:delete val="0"/>
        <c:axPos val="l"/>
        <c:numFmt formatCode="General" sourceLinked="1"/>
        <c:majorTickMark val="none"/>
        <c:minorTickMark val="none"/>
        <c:tickLblPos val="nextTo"/>
        <c:crossAx val="221908352"/>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Лист1!$A$3:$A$7</c:f>
              <c:strCache>
                <c:ptCount val="5"/>
                <c:pt idx="0">
                  <c:v>Изменение коэффициента качества прибыли</c:v>
                </c:pt>
                <c:pt idx="1">
                  <c:v>Изменение рентабельности продаж</c:v>
                </c:pt>
                <c:pt idx="2">
                  <c:v>Изменение капиталоотдачи (коэффициента оборачиваемости активов)</c:v>
                </c:pt>
                <c:pt idx="3">
                  <c:v>Изменение коэффициента финансовой зависимости</c:v>
                </c:pt>
                <c:pt idx="4">
                  <c:v>Итого</c:v>
                </c:pt>
              </c:strCache>
            </c:strRef>
          </c:cat>
          <c:val>
            <c:numRef>
              <c:f>Лист1!$B$3:$B$7</c:f>
              <c:numCache>
                <c:formatCode>General</c:formatCode>
                <c:ptCount val="5"/>
                <c:pt idx="0">
                  <c:v>-23.61</c:v>
                </c:pt>
                <c:pt idx="1">
                  <c:v>-1.05</c:v>
                </c:pt>
                <c:pt idx="2">
                  <c:v>7.0000000000000007E-2</c:v>
                </c:pt>
                <c:pt idx="3">
                  <c:v>5.77</c:v>
                </c:pt>
                <c:pt idx="4">
                  <c:v>-18.829999999999998</c:v>
                </c:pt>
              </c:numCache>
            </c:numRef>
          </c:val>
        </c:ser>
        <c:dLbls>
          <c:showLegendKey val="0"/>
          <c:showVal val="0"/>
          <c:showCatName val="0"/>
          <c:showSerName val="0"/>
          <c:showPercent val="0"/>
          <c:showBubbleSize val="0"/>
        </c:dLbls>
        <c:gapWidth val="75"/>
        <c:overlap val="40"/>
        <c:axId val="221934720"/>
        <c:axId val="221936256"/>
      </c:barChart>
      <c:catAx>
        <c:axId val="221934720"/>
        <c:scaling>
          <c:orientation val="minMax"/>
        </c:scaling>
        <c:delete val="0"/>
        <c:axPos val="b"/>
        <c:numFmt formatCode="General" sourceLinked="0"/>
        <c:majorTickMark val="none"/>
        <c:minorTickMark val="none"/>
        <c:tickLblPos val="nextTo"/>
        <c:txPr>
          <a:bodyPr/>
          <a:lstStyle/>
          <a:p>
            <a:pPr>
              <a:defRPr sz="700" baseline="0"/>
            </a:pPr>
            <a:endParaRPr lang="ru-RU"/>
          </a:p>
        </c:txPr>
        <c:crossAx val="221936256"/>
        <c:crosses val="autoZero"/>
        <c:auto val="1"/>
        <c:lblAlgn val="ctr"/>
        <c:lblOffset val="100"/>
        <c:noMultiLvlLbl val="0"/>
      </c:catAx>
      <c:valAx>
        <c:axId val="221936256"/>
        <c:scaling>
          <c:orientation val="minMax"/>
        </c:scaling>
        <c:delete val="0"/>
        <c:axPos val="l"/>
        <c:majorGridlines/>
        <c:numFmt formatCode="General" sourceLinked="1"/>
        <c:majorTickMark val="none"/>
        <c:minorTickMark val="none"/>
        <c:tickLblPos val="nextTo"/>
        <c:crossAx val="221934720"/>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РАЗВИТИЕ РОЗНИЧНОЙ СЕТИ</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Лист1!$A$5</c:f>
              <c:strCache>
                <c:ptCount val="1"/>
                <c:pt idx="0">
                  <c:v>Франчайзинговые магазины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Лист1!$B$4:$E$4</c:f>
              <c:numCache>
                <c:formatCode>General</c:formatCode>
                <c:ptCount val="4"/>
                <c:pt idx="0">
                  <c:v>2013</c:v>
                </c:pt>
                <c:pt idx="1">
                  <c:v>2014</c:v>
                </c:pt>
                <c:pt idx="2">
                  <c:v>2015</c:v>
                </c:pt>
                <c:pt idx="3">
                  <c:v>2016</c:v>
                </c:pt>
              </c:numCache>
            </c:numRef>
          </c:cat>
          <c:val>
            <c:numRef>
              <c:f>Лист1!$B$5:$E$5</c:f>
              <c:numCache>
                <c:formatCode>General</c:formatCode>
                <c:ptCount val="4"/>
                <c:pt idx="0">
                  <c:v>1686</c:v>
                </c:pt>
                <c:pt idx="1">
                  <c:v>1573</c:v>
                </c:pt>
                <c:pt idx="2">
                  <c:v>1197</c:v>
                </c:pt>
                <c:pt idx="3">
                  <c:v>1326</c:v>
                </c:pt>
              </c:numCache>
            </c:numRef>
          </c:val>
        </c:ser>
        <c:ser>
          <c:idx val="1"/>
          <c:order val="1"/>
          <c:tx>
            <c:strRef>
              <c:f>Лист1!$A$6</c:f>
              <c:strCache>
                <c:ptCount val="1"/>
                <c:pt idx="0">
                  <c:v>Собственные магазины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Лист1!$B$4:$E$4</c:f>
              <c:numCache>
                <c:formatCode>General</c:formatCode>
                <c:ptCount val="4"/>
                <c:pt idx="0">
                  <c:v>2013</c:v>
                </c:pt>
                <c:pt idx="1">
                  <c:v>2014</c:v>
                </c:pt>
                <c:pt idx="2">
                  <c:v>2015</c:v>
                </c:pt>
                <c:pt idx="3">
                  <c:v>2016</c:v>
                </c:pt>
              </c:numCache>
            </c:numRef>
          </c:cat>
          <c:val>
            <c:numRef>
              <c:f>Лист1!$B$6:$E$6</c:f>
              <c:numCache>
                <c:formatCode>General</c:formatCode>
                <c:ptCount val="4"/>
                <c:pt idx="0">
                  <c:v>2460</c:v>
                </c:pt>
                <c:pt idx="1">
                  <c:v>2889</c:v>
                </c:pt>
                <c:pt idx="2">
                  <c:v>2837</c:v>
                </c:pt>
                <c:pt idx="3">
                  <c:v>2919</c:v>
                </c:pt>
              </c:numCache>
            </c:numRef>
          </c:val>
        </c:ser>
        <c:dLbls>
          <c:showLegendKey val="0"/>
          <c:showVal val="1"/>
          <c:showCatName val="0"/>
          <c:showSerName val="0"/>
          <c:showPercent val="0"/>
          <c:showBubbleSize val="0"/>
        </c:dLbls>
        <c:gapWidth val="95"/>
        <c:gapDepth val="95"/>
        <c:shape val="box"/>
        <c:axId val="221988352"/>
        <c:axId val="221989888"/>
        <c:axId val="0"/>
      </c:bar3DChart>
      <c:catAx>
        <c:axId val="221988352"/>
        <c:scaling>
          <c:orientation val="minMax"/>
        </c:scaling>
        <c:delete val="0"/>
        <c:axPos val="b"/>
        <c:numFmt formatCode="General" sourceLinked="1"/>
        <c:majorTickMark val="none"/>
        <c:minorTickMark val="none"/>
        <c:tickLblPos val="nextTo"/>
        <c:crossAx val="221989888"/>
        <c:crosses val="autoZero"/>
        <c:auto val="1"/>
        <c:lblAlgn val="ctr"/>
        <c:lblOffset val="100"/>
        <c:noMultiLvlLbl val="0"/>
      </c:catAx>
      <c:valAx>
        <c:axId val="221989888"/>
        <c:scaling>
          <c:orientation val="minMax"/>
        </c:scaling>
        <c:delete val="1"/>
        <c:axPos val="l"/>
        <c:numFmt formatCode="General" sourceLinked="1"/>
        <c:majorTickMark val="none"/>
        <c:minorTickMark val="none"/>
        <c:tickLblPos val="nextTo"/>
        <c:crossAx val="221988352"/>
        <c:crosses val="autoZero"/>
        <c:crossBetween val="between"/>
      </c:valAx>
    </c:plotArea>
    <c:legend>
      <c:legendPos val="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Лист1!$B$3</c:f>
              <c:strCache>
                <c:ptCount val="1"/>
                <c:pt idx="0">
                  <c:v>Прогноз</c:v>
                </c:pt>
              </c:strCache>
            </c:strRef>
          </c:tx>
          <c:invertIfNegative val="0"/>
          <c:cat>
            <c:strRef>
              <c:f>Лист1!$A$4:$A$22</c:f>
              <c:strCache>
                <c:ptCount val="19"/>
                <c:pt idx="0">
                  <c:v>1 Выручка</c:v>
                </c:pt>
                <c:pt idx="1">
                  <c:v>2 Себестоимость продаж</c:v>
                </c:pt>
                <c:pt idx="2">
                  <c:v>3 Валовая прибыль</c:v>
                </c:pt>
                <c:pt idx="3">
                  <c:v>4 Коммерческие расходы</c:v>
                </c:pt>
                <c:pt idx="4">
                  <c:v>5 Управленческие расходы</c:v>
                </c:pt>
                <c:pt idx="5">
                  <c:v>6 Прибыль (убыток) от продаж</c:v>
                </c:pt>
                <c:pt idx="6">
                  <c:v>7 Доходы от участия в других организациях</c:v>
                </c:pt>
                <c:pt idx="7">
                  <c:v>8 Проценты к получению</c:v>
                </c:pt>
                <c:pt idx="8">
                  <c:v>9 Проценты к уплате</c:v>
                </c:pt>
                <c:pt idx="9">
                  <c:v>10 Прочие доходы</c:v>
                </c:pt>
                <c:pt idx="10">
                  <c:v>11 Прочие расходы</c:v>
                </c:pt>
                <c:pt idx="11">
                  <c:v>12 Прибыль (убыток) до налогообложения</c:v>
                </c:pt>
                <c:pt idx="12">
                  <c:v>13 Текущий налог на прибыль</c:v>
                </c:pt>
                <c:pt idx="13">
                  <c:v>14 в т.ч. постоянные налоговые обязательства (активы)</c:v>
                </c:pt>
                <c:pt idx="14">
                  <c:v>15 Изменение отложенных налоговых обязательств</c:v>
                </c:pt>
                <c:pt idx="15">
                  <c:v>16 Изменение отложенных</c:v>
                </c:pt>
                <c:pt idx="16">
                  <c:v>налоговых активов</c:v>
                </c:pt>
                <c:pt idx="17">
                  <c:v>17 Прочее</c:v>
                </c:pt>
                <c:pt idx="18">
                  <c:v>18 Чистая прибыль (убыток)</c:v>
                </c:pt>
              </c:strCache>
            </c:strRef>
          </c:cat>
          <c:val>
            <c:numRef>
              <c:f>Лист1!$B$4:$B$22</c:f>
              <c:numCache>
                <c:formatCode>General</c:formatCode>
                <c:ptCount val="19"/>
                <c:pt idx="0">
                  <c:v>330314</c:v>
                </c:pt>
                <c:pt idx="1">
                  <c:v>165889</c:v>
                </c:pt>
                <c:pt idx="2">
                  <c:v>164425</c:v>
                </c:pt>
                <c:pt idx="3">
                  <c:v>50004</c:v>
                </c:pt>
                <c:pt idx="4">
                  <c:v>30467</c:v>
                </c:pt>
                <c:pt idx="5">
                  <c:v>83954</c:v>
                </c:pt>
                <c:pt idx="6">
                  <c:v>13948</c:v>
                </c:pt>
                <c:pt idx="7">
                  <c:v>2070</c:v>
                </c:pt>
                <c:pt idx="8">
                  <c:v>13044</c:v>
                </c:pt>
                <c:pt idx="9">
                  <c:v>19006</c:v>
                </c:pt>
                <c:pt idx="10">
                  <c:v>58358</c:v>
                </c:pt>
                <c:pt idx="11">
                  <c:v>47575</c:v>
                </c:pt>
                <c:pt idx="12">
                  <c:v>1164</c:v>
                </c:pt>
                <c:pt idx="13">
                  <c:v>2275</c:v>
                </c:pt>
                <c:pt idx="14">
                  <c:v>-5221</c:v>
                </c:pt>
                <c:pt idx="15">
                  <c:v>-765</c:v>
                </c:pt>
                <c:pt idx="17">
                  <c:v>-28</c:v>
                </c:pt>
                <c:pt idx="18">
                  <c:v>40397</c:v>
                </c:pt>
              </c:numCache>
            </c:numRef>
          </c:val>
        </c:ser>
        <c:dLbls>
          <c:showLegendKey val="0"/>
          <c:showVal val="0"/>
          <c:showCatName val="0"/>
          <c:showSerName val="0"/>
          <c:showPercent val="0"/>
          <c:showBubbleSize val="0"/>
        </c:dLbls>
        <c:gapWidth val="150"/>
        <c:axId val="222284800"/>
        <c:axId val="222491392"/>
      </c:barChart>
      <c:catAx>
        <c:axId val="222284800"/>
        <c:scaling>
          <c:orientation val="minMax"/>
        </c:scaling>
        <c:delete val="0"/>
        <c:axPos val="b"/>
        <c:numFmt formatCode="General" sourceLinked="0"/>
        <c:majorTickMark val="out"/>
        <c:minorTickMark val="none"/>
        <c:tickLblPos val="nextTo"/>
        <c:txPr>
          <a:bodyPr/>
          <a:lstStyle/>
          <a:p>
            <a:pPr>
              <a:defRPr sz="800" baseline="0"/>
            </a:pPr>
            <a:endParaRPr lang="ru-RU"/>
          </a:p>
        </c:txPr>
        <c:crossAx val="222491392"/>
        <c:crosses val="autoZero"/>
        <c:auto val="1"/>
        <c:lblAlgn val="ctr"/>
        <c:lblOffset val="100"/>
        <c:noMultiLvlLbl val="0"/>
      </c:catAx>
      <c:valAx>
        <c:axId val="222491392"/>
        <c:scaling>
          <c:orientation val="minMax"/>
        </c:scaling>
        <c:delete val="0"/>
        <c:axPos val="l"/>
        <c:majorGridlines/>
        <c:numFmt formatCode="General" sourceLinked="1"/>
        <c:majorTickMark val="out"/>
        <c:minorTickMark val="none"/>
        <c:tickLblPos val="nextTo"/>
        <c:crossAx val="2222848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Лист1!$A$30</c:f>
              <c:strCache>
                <c:ptCount val="1"/>
                <c:pt idx="0">
                  <c:v>Внеоборотные активы</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Лист1!$B$29:$D$29</c:f>
              <c:strCache>
                <c:ptCount val="3"/>
                <c:pt idx="0">
                  <c:v>2014 г.</c:v>
                </c:pt>
                <c:pt idx="1">
                  <c:v>2015 г.</c:v>
                </c:pt>
                <c:pt idx="2">
                  <c:v>2016 г.</c:v>
                </c:pt>
              </c:strCache>
            </c:strRef>
          </c:cat>
          <c:val>
            <c:numRef>
              <c:f>Лист1!$B$30:$D$30</c:f>
              <c:numCache>
                <c:formatCode>General</c:formatCode>
                <c:ptCount val="3"/>
                <c:pt idx="0">
                  <c:v>353999</c:v>
                </c:pt>
                <c:pt idx="1">
                  <c:v>367037</c:v>
                </c:pt>
                <c:pt idx="2">
                  <c:v>401725</c:v>
                </c:pt>
              </c:numCache>
            </c:numRef>
          </c:val>
        </c:ser>
        <c:ser>
          <c:idx val="1"/>
          <c:order val="1"/>
          <c:tx>
            <c:strRef>
              <c:f>Лист1!$A$38</c:f>
              <c:strCache>
                <c:ptCount val="1"/>
                <c:pt idx="0">
                  <c:v>Оборотные активы </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Лист1!$B$38:$D$38</c:f>
              <c:numCache>
                <c:formatCode>General</c:formatCode>
                <c:ptCount val="3"/>
                <c:pt idx="0">
                  <c:v>89115</c:v>
                </c:pt>
                <c:pt idx="1">
                  <c:v>64072</c:v>
                </c:pt>
                <c:pt idx="2">
                  <c:v>90645</c:v>
                </c:pt>
              </c:numCache>
            </c:numRef>
          </c:val>
        </c:ser>
        <c:dLbls>
          <c:showLegendKey val="0"/>
          <c:showVal val="0"/>
          <c:showCatName val="0"/>
          <c:showSerName val="0"/>
          <c:showPercent val="0"/>
          <c:showBubbleSize val="0"/>
        </c:dLbls>
        <c:gapWidth val="150"/>
        <c:shape val="box"/>
        <c:axId val="171874560"/>
        <c:axId val="171876352"/>
        <c:axId val="0"/>
      </c:bar3DChart>
      <c:catAx>
        <c:axId val="1718745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876352"/>
        <c:crosses val="autoZero"/>
        <c:auto val="1"/>
        <c:lblAlgn val="ctr"/>
        <c:lblOffset val="100"/>
        <c:noMultiLvlLbl val="0"/>
      </c:catAx>
      <c:valAx>
        <c:axId val="171876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18745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cked"/>
        <c:varyColors val="0"/>
        <c:ser>
          <c:idx val="0"/>
          <c:order val="0"/>
          <c:tx>
            <c:strRef>
              <c:f>Лист1!$B$3</c:f>
              <c:strCache>
                <c:ptCount val="1"/>
                <c:pt idx="0">
                  <c:v>ИЗМЕНЕНИЯ (+/-)</c:v>
                </c:pt>
              </c:strCache>
            </c:strRef>
          </c:tx>
          <c:cat>
            <c:strRef>
              <c:f>Лист1!$A$4:$A$22</c:f>
              <c:strCache>
                <c:ptCount val="19"/>
                <c:pt idx="0">
                  <c:v>1 Выручка</c:v>
                </c:pt>
                <c:pt idx="1">
                  <c:v>2 Себестоимость продаж</c:v>
                </c:pt>
                <c:pt idx="2">
                  <c:v>3 Валовая прибыль</c:v>
                </c:pt>
                <c:pt idx="3">
                  <c:v>4 Коммерческие расходы</c:v>
                </c:pt>
                <c:pt idx="4">
                  <c:v>5 Управленческие расходы</c:v>
                </c:pt>
                <c:pt idx="5">
                  <c:v>6 Прибыль (убыток) от продаж</c:v>
                </c:pt>
                <c:pt idx="6">
                  <c:v>7 Доходы от участия в других организациях</c:v>
                </c:pt>
                <c:pt idx="7">
                  <c:v>8 Проценты к получению</c:v>
                </c:pt>
                <c:pt idx="8">
                  <c:v>9 Проценты к уплате</c:v>
                </c:pt>
                <c:pt idx="9">
                  <c:v>10 Прочие доходы</c:v>
                </c:pt>
                <c:pt idx="10">
                  <c:v>11 Прочие расходы</c:v>
                </c:pt>
                <c:pt idx="11">
                  <c:v>12 Прибыль (убыток) до налогообложения</c:v>
                </c:pt>
                <c:pt idx="12">
                  <c:v>13 Текущий налог на прибыль</c:v>
                </c:pt>
                <c:pt idx="13">
                  <c:v>14 в т.ч. постоянные налоговые обязательства (активы)</c:v>
                </c:pt>
                <c:pt idx="14">
                  <c:v>15 Изменение отложенных налоговых обязательств</c:v>
                </c:pt>
                <c:pt idx="15">
                  <c:v>16 Изменение отложенных</c:v>
                </c:pt>
                <c:pt idx="16">
                  <c:v>налоговых активов</c:v>
                </c:pt>
                <c:pt idx="17">
                  <c:v>17 Прочее</c:v>
                </c:pt>
                <c:pt idx="18">
                  <c:v>18 Чистая прибыль (убыток)</c:v>
                </c:pt>
              </c:strCache>
            </c:strRef>
          </c:cat>
          <c:val>
            <c:numRef>
              <c:f>Лист1!$B$4:$B$22</c:f>
              <c:numCache>
                <c:formatCode>General</c:formatCode>
                <c:ptCount val="19"/>
                <c:pt idx="0">
                  <c:v>21154</c:v>
                </c:pt>
                <c:pt idx="1">
                  <c:v>7098</c:v>
                </c:pt>
                <c:pt idx="2">
                  <c:v>14056</c:v>
                </c:pt>
                <c:pt idx="3">
                  <c:v>2529</c:v>
                </c:pt>
                <c:pt idx="4">
                  <c:v>1951</c:v>
                </c:pt>
                <c:pt idx="5">
                  <c:v>9576</c:v>
                </c:pt>
                <c:pt idx="6">
                  <c:v>0</c:v>
                </c:pt>
                <c:pt idx="7">
                  <c:v>-2070</c:v>
                </c:pt>
                <c:pt idx="8">
                  <c:v>-4819</c:v>
                </c:pt>
                <c:pt idx="9">
                  <c:v>0</c:v>
                </c:pt>
                <c:pt idx="10">
                  <c:v>0</c:v>
                </c:pt>
                <c:pt idx="11">
                  <c:v>12325</c:v>
                </c:pt>
                <c:pt idx="12">
                  <c:v>302</c:v>
                </c:pt>
                <c:pt idx="13">
                  <c:v>0</c:v>
                </c:pt>
                <c:pt idx="14">
                  <c:v>0</c:v>
                </c:pt>
                <c:pt idx="15">
                  <c:v>0</c:v>
                </c:pt>
                <c:pt idx="17">
                  <c:v>0</c:v>
                </c:pt>
                <c:pt idx="18">
                  <c:v>12024</c:v>
                </c:pt>
              </c:numCache>
            </c:numRef>
          </c:val>
          <c:smooth val="0"/>
        </c:ser>
        <c:dLbls>
          <c:showLegendKey val="0"/>
          <c:showVal val="0"/>
          <c:showCatName val="0"/>
          <c:showSerName val="0"/>
          <c:showPercent val="0"/>
          <c:showBubbleSize val="0"/>
        </c:dLbls>
        <c:marker val="1"/>
        <c:smooth val="0"/>
        <c:axId val="222511872"/>
        <c:axId val="222513408"/>
      </c:lineChart>
      <c:catAx>
        <c:axId val="222511872"/>
        <c:scaling>
          <c:orientation val="minMax"/>
        </c:scaling>
        <c:delete val="0"/>
        <c:axPos val="b"/>
        <c:numFmt formatCode="General" sourceLinked="0"/>
        <c:majorTickMark val="out"/>
        <c:minorTickMark val="none"/>
        <c:tickLblPos val="nextTo"/>
        <c:txPr>
          <a:bodyPr/>
          <a:lstStyle/>
          <a:p>
            <a:pPr>
              <a:defRPr sz="800" baseline="0"/>
            </a:pPr>
            <a:endParaRPr lang="ru-RU"/>
          </a:p>
        </c:txPr>
        <c:crossAx val="222513408"/>
        <c:crosses val="autoZero"/>
        <c:auto val="1"/>
        <c:lblAlgn val="ctr"/>
        <c:lblOffset val="100"/>
        <c:noMultiLvlLbl val="0"/>
      </c:catAx>
      <c:valAx>
        <c:axId val="222513408"/>
        <c:scaling>
          <c:orientation val="minMax"/>
        </c:scaling>
        <c:delete val="0"/>
        <c:axPos val="l"/>
        <c:majorGridlines/>
        <c:numFmt formatCode="General" sourceLinked="1"/>
        <c:majorTickMark val="out"/>
        <c:minorTickMark val="none"/>
        <c:tickLblPos val="nextTo"/>
        <c:crossAx val="222511872"/>
        <c:crosses val="autoZero"/>
        <c:crossBetween val="between"/>
      </c:valAx>
    </c:plotArea>
    <c:legend>
      <c:legendPos val="r"/>
      <c:overlay val="0"/>
    </c:legend>
    <c:plotVisOnly val="1"/>
    <c:dispBlanksAs val="zero"/>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Лист1!$B$3</c:f>
              <c:strCache>
                <c:ptCount val="1"/>
                <c:pt idx="0">
                  <c:v>2016 год </c:v>
                </c:pt>
              </c:strCache>
            </c:strRef>
          </c:tx>
          <c:invertIfNegative val="0"/>
          <c:cat>
            <c:strRef>
              <c:f>Лист1!$A$4:$A$9</c:f>
              <c:strCache>
                <c:ptCount val="6"/>
                <c:pt idx="0">
                  <c:v>Коэффициент текущей ликвидности</c:v>
                </c:pt>
                <c:pt idx="1">
                  <c:v>Коэффициент абсолютной ликвидности</c:v>
                </c:pt>
                <c:pt idx="2">
                  <c:v>Коэффициент критической ликвидности</c:v>
                </c:pt>
                <c:pt idx="3">
                  <c:v>Коэффициент степени платежеспособности по</c:v>
                </c:pt>
                <c:pt idx="4">
                  <c:v>Коэффициент финансовой независимости (автономии)</c:v>
                </c:pt>
                <c:pt idx="5">
                  <c:v>Коэффициент финансовой устойчивости</c:v>
                </c:pt>
              </c:strCache>
            </c:strRef>
          </c:cat>
          <c:val>
            <c:numRef>
              <c:f>Лист1!$B$4:$B$9</c:f>
              <c:numCache>
                <c:formatCode>General</c:formatCode>
                <c:ptCount val="6"/>
                <c:pt idx="0">
                  <c:v>0.70799999999999996</c:v>
                </c:pt>
                <c:pt idx="1">
                  <c:v>0.32700000000000001</c:v>
                </c:pt>
                <c:pt idx="2">
                  <c:v>0.65700000000000003</c:v>
                </c:pt>
                <c:pt idx="3">
                  <c:v>4.9720000000000004</c:v>
                </c:pt>
                <c:pt idx="4">
                  <c:v>0.17</c:v>
                </c:pt>
                <c:pt idx="5">
                  <c:v>0.86099999999999999</c:v>
                </c:pt>
              </c:numCache>
            </c:numRef>
          </c:val>
        </c:ser>
        <c:ser>
          <c:idx val="1"/>
          <c:order val="1"/>
          <c:tx>
            <c:strRef>
              <c:f>Лист1!$C$3</c:f>
              <c:strCache>
                <c:ptCount val="1"/>
                <c:pt idx="0">
                  <c:v>прогноз на 2017 год</c:v>
                </c:pt>
              </c:strCache>
            </c:strRef>
          </c:tx>
          <c:invertIfNegative val="0"/>
          <c:cat>
            <c:strRef>
              <c:f>Лист1!$A$4:$A$9</c:f>
              <c:strCache>
                <c:ptCount val="6"/>
                <c:pt idx="0">
                  <c:v>Коэффициент текущей ликвидности</c:v>
                </c:pt>
                <c:pt idx="1">
                  <c:v>Коэффициент абсолютной ликвидности</c:v>
                </c:pt>
                <c:pt idx="2">
                  <c:v>Коэффициент критической ликвидности</c:v>
                </c:pt>
                <c:pt idx="3">
                  <c:v>Коэффициент степени платежеспособности по</c:v>
                </c:pt>
                <c:pt idx="4">
                  <c:v>Коэффициент финансовой независимости (автономии)</c:v>
                </c:pt>
                <c:pt idx="5">
                  <c:v>Коэффициент финансовой устойчивости</c:v>
                </c:pt>
              </c:strCache>
            </c:strRef>
          </c:cat>
          <c:val>
            <c:numRef>
              <c:f>Лист1!$C$4:$C$9</c:f>
              <c:numCache>
                <c:formatCode>General</c:formatCode>
                <c:ptCount val="6"/>
                <c:pt idx="0">
                  <c:v>1.026</c:v>
                </c:pt>
                <c:pt idx="1">
                  <c:v>0.36899999999999999</c:v>
                </c:pt>
                <c:pt idx="2">
                  <c:v>0.91100000000000003</c:v>
                </c:pt>
                <c:pt idx="3">
                  <c:v>2.024</c:v>
                </c:pt>
                <c:pt idx="4">
                  <c:v>0.32600000000000001</c:v>
                </c:pt>
                <c:pt idx="5">
                  <c:v>0.86099999999999999</c:v>
                </c:pt>
              </c:numCache>
            </c:numRef>
          </c:val>
        </c:ser>
        <c:dLbls>
          <c:showLegendKey val="0"/>
          <c:showVal val="0"/>
          <c:showCatName val="0"/>
          <c:showSerName val="0"/>
          <c:showPercent val="0"/>
          <c:showBubbleSize val="0"/>
        </c:dLbls>
        <c:gapWidth val="150"/>
        <c:overlap val="100"/>
        <c:axId val="222567424"/>
        <c:axId val="222581504"/>
      </c:barChart>
      <c:catAx>
        <c:axId val="222567424"/>
        <c:scaling>
          <c:orientation val="minMax"/>
        </c:scaling>
        <c:delete val="1"/>
        <c:axPos val="b"/>
        <c:numFmt formatCode="General" sourceLinked="0"/>
        <c:majorTickMark val="out"/>
        <c:minorTickMark val="none"/>
        <c:tickLblPos val="nextTo"/>
        <c:crossAx val="222581504"/>
        <c:crosses val="autoZero"/>
        <c:auto val="1"/>
        <c:lblAlgn val="ctr"/>
        <c:lblOffset val="100"/>
        <c:noMultiLvlLbl val="0"/>
      </c:catAx>
      <c:valAx>
        <c:axId val="222581504"/>
        <c:scaling>
          <c:orientation val="minMax"/>
        </c:scaling>
        <c:delete val="0"/>
        <c:axPos val="l"/>
        <c:majorGridlines/>
        <c:numFmt formatCode="General" sourceLinked="1"/>
        <c:majorTickMark val="out"/>
        <c:minorTickMark val="none"/>
        <c:tickLblPos val="nextTo"/>
        <c:crossAx val="222567424"/>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Изменение (+/-)</c:v>
                </c:pt>
              </c:strCache>
            </c:strRef>
          </c:tx>
          <c:invertIfNegative val="0"/>
          <c:cat>
            <c:strRef>
              <c:f>Лист1!$A$4:$A$9</c:f>
              <c:strCache>
                <c:ptCount val="6"/>
                <c:pt idx="0">
                  <c:v>Коэффициент текущей ликвидности</c:v>
                </c:pt>
                <c:pt idx="1">
                  <c:v>Коэффициент абсолютной ликвидности</c:v>
                </c:pt>
                <c:pt idx="2">
                  <c:v>Коэффициент критической ликвидности</c:v>
                </c:pt>
                <c:pt idx="3">
                  <c:v>Коэффициент степени платежеспособности по</c:v>
                </c:pt>
                <c:pt idx="4">
                  <c:v>Коэффициент финансовой независимости (автономии)</c:v>
                </c:pt>
                <c:pt idx="5">
                  <c:v>Коэффициент финансовой устойчивости</c:v>
                </c:pt>
              </c:strCache>
            </c:strRef>
          </c:cat>
          <c:val>
            <c:numRef>
              <c:f>Лист1!$B$4:$B$9</c:f>
              <c:numCache>
                <c:formatCode>General</c:formatCode>
                <c:ptCount val="6"/>
                <c:pt idx="0">
                  <c:v>0.31900000000000001</c:v>
                </c:pt>
                <c:pt idx="1">
                  <c:v>4.1000000000000002E-2</c:v>
                </c:pt>
                <c:pt idx="2">
                  <c:v>0.253</c:v>
                </c:pt>
                <c:pt idx="3">
                  <c:v>-2.9489999999999998</c:v>
                </c:pt>
                <c:pt idx="4">
                  <c:v>0.156</c:v>
                </c:pt>
                <c:pt idx="5">
                  <c:v>0.115</c:v>
                </c:pt>
              </c:numCache>
            </c:numRef>
          </c:val>
        </c:ser>
        <c:dLbls>
          <c:showLegendKey val="0"/>
          <c:showVal val="0"/>
          <c:showCatName val="0"/>
          <c:showSerName val="0"/>
          <c:showPercent val="0"/>
          <c:showBubbleSize val="0"/>
        </c:dLbls>
        <c:gapWidth val="150"/>
        <c:shape val="box"/>
        <c:axId val="222610176"/>
        <c:axId val="222611712"/>
        <c:axId val="0"/>
      </c:bar3DChart>
      <c:catAx>
        <c:axId val="222610176"/>
        <c:scaling>
          <c:orientation val="minMax"/>
        </c:scaling>
        <c:delete val="1"/>
        <c:axPos val="b"/>
        <c:numFmt formatCode="General" sourceLinked="0"/>
        <c:majorTickMark val="out"/>
        <c:minorTickMark val="none"/>
        <c:tickLblPos val="nextTo"/>
        <c:crossAx val="222611712"/>
        <c:crosses val="autoZero"/>
        <c:auto val="1"/>
        <c:lblAlgn val="ctr"/>
        <c:lblOffset val="100"/>
        <c:noMultiLvlLbl val="0"/>
      </c:catAx>
      <c:valAx>
        <c:axId val="222611712"/>
        <c:scaling>
          <c:orientation val="minMax"/>
        </c:scaling>
        <c:delete val="0"/>
        <c:axPos val="l"/>
        <c:majorGridlines/>
        <c:numFmt formatCode="General" sourceLinked="1"/>
        <c:majorTickMark val="out"/>
        <c:minorTickMark val="none"/>
        <c:tickLblPos val="nextTo"/>
        <c:crossAx val="2226101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Лист1!$A$31</c:f>
              <c:strCache>
                <c:ptCount val="1"/>
                <c:pt idx="0">
                  <c:v>Нематериальные активы </c:v>
                </c:pt>
              </c:strCache>
            </c:strRef>
          </c:tx>
          <c:spPr>
            <a:solidFill>
              <a:schemeClr val="accent6"/>
            </a:solidFill>
            <a:ln>
              <a:noFill/>
            </a:ln>
            <a:effectLst/>
            <a:sp3d/>
          </c:spPr>
          <c:invertIfNegative val="0"/>
          <c:cat>
            <c:strRef>
              <c:f>Лист1!$B$29:$D$29</c:f>
              <c:strCache>
                <c:ptCount val="3"/>
                <c:pt idx="0">
                  <c:v>2014 г.</c:v>
                </c:pt>
                <c:pt idx="1">
                  <c:v>2015 г.</c:v>
                </c:pt>
                <c:pt idx="2">
                  <c:v>2016 г.</c:v>
                </c:pt>
              </c:strCache>
            </c:strRef>
          </c:cat>
          <c:val>
            <c:numRef>
              <c:f>Лист1!$B$31:$D$31</c:f>
              <c:numCache>
                <c:formatCode>General</c:formatCode>
                <c:ptCount val="3"/>
                <c:pt idx="0">
                  <c:v>3703</c:v>
                </c:pt>
                <c:pt idx="1">
                  <c:v>4294</c:v>
                </c:pt>
                <c:pt idx="2">
                  <c:v>5329</c:v>
                </c:pt>
              </c:numCache>
            </c:numRef>
          </c:val>
        </c:ser>
        <c:ser>
          <c:idx val="1"/>
          <c:order val="1"/>
          <c:tx>
            <c:strRef>
              <c:f>Лист1!$A$32</c:f>
              <c:strCache>
                <c:ptCount val="1"/>
                <c:pt idx="0">
                  <c:v>Неисключительные права за использование программного обеспечения и прочих активов </c:v>
                </c:pt>
              </c:strCache>
            </c:strRef>
          </c:tx>
          <c:spPr>
            <a:solidFill>
              <a:schemeClr val="accent5"/>
            </a:solidFill>
            <a:ln>
              <a:noFill/>
            </a:ln>
            <a:effectLst/>
            <a:sp3d/>
          </c:spPr>
          <c:invertIfNegative val="0"/>
          <c:cat>
            <c:strRef>
              <c:f>Лист1!$B$29:$D$29</c:f>
              <c:strCache>
                <c:ptCount val="3"/>
                <c:pt idx="0">
                  <c:v>2014 г.</c:v>
                </c:pt>
                <c:pt idx="1">
                  <c:v>2015 г.</c:v>
                </c:pt>
                <c:pt idx="2">
                  <c:v>2016 г.</c:v>
                </c:pt>
              </c:strCache>
            </c:strRef>
          </c:cat>
          <c:val>
            <c:numRef>
              <c:f>Лист1!$B$32:$D$32</c:f>
              <c:numCache>
                <c:formatCode>General</c:formatCode>
                <c:ptCount val="3"/>
                <c:pt idx="0">
                  <c:v>14639</c:v>
                </c:pt>
                <c:pt idx="1">
                  <c:v>19348</c:v>
                </c:pt>
                <c:pt idx="2">
                  <c:v>29057</c:v>
                </c:pt>
              </c:numCache>
            </c:numRef>
          </c:val>
        </c:ser>
        <c:ser>
          <c:idx val="2"/>
          <c:order val="2"/>
          <c:tx>
            <c:strRef>
              <c:f>Лист1!$A$33</c:f>
              <c:strCache>
                <c:ptCount val="1"/>
                <c:pt idx="0">
                  <c:v>Основные средства </c:v>
                </c:pt>
              </c:strCache>
            </c:strRef>
          </c:tx>
          <c:spPr>
            <a:solidFill>
              <a:schemeClr val="accent4"/>
            </a:solidFill>
            <a:ln>
              <a:noFill/>
            </a:ln>
            <a:effectLst/>
            <a:sp3d/>
          </c:spPr>
          <c:invertIfNegative val="0"/>
          <c:cat>
            <c:strRef>
              <c:f>Лист1!$B$29:$D$29</c:f>
              <c:strCache>
                <c:ptCount val="3"/>
                <c:pt idx="0">
                  <c:v>2014 г.</c:v>
                </c:pt>
                <c:pt idx="1">
                  <c:v>2015 г.</c:v>
                </c:pt>
                <c:pt idx="2">
                  <c:v>2016 г.</c:v>
                </c:pt>
              </c:strCache>
            </c:strRef>
          </c:cat>
          <c:val>
            <c:numRef>
              <c:f>Лист1!$B$33:$D$33</c:f>
              <c:numCache>
                <c:formatCode>General</c:formatCode>
                <c:ptCount val="3"/>
                <c:pt idx="0">
                  <c:v>141870</c:v>
                </c:pt>
                <c:pt idx="1">
                  <c:v>150649</c:v>
                </c:pt>
                <c:pt idx="2">
                  <c:v>168419</c:v>
                </c:pt>
              </c:numCache>
            </c:numRef>
          </c:val>
        </c:ser>
        <c:ser>
          <c:idx val="3"/>
          <c:order val="3"/>
          <c:tx>
            <c:strRef>
              <c:f>Лист1!$A$34</c:f>
              <c:strCache>
                <c:ptCount val="1"/>
                <c:pt idx="0">
                  <c:v>Незавершенные капитальные вложения </c:v>
                </c:pt>
              </c:strCache>
            </c:strRef>
          </c:tx>
          <c:spPr>
            <a:solidFill>
              <a:schemeClr val="accent6">
                <a:lumMod val="60000"/>
              </a:schemeClr>
            </a:solidFill>
            <a:ln>
              <a:noFill/>
            </a:ln>
            <a:effectLst/>
            <a:sp3d/>
          </c:spPr>
          <c:invertIfNegative val="0"/>
          <c:cat>
            <c:strRef>
              <c:f>Лист1!$B$29:$D$29</c:f>
              <c:strCache>
                <c:ptCount val="3"/>
                <c:pt idx="0">
                  <c:v>2014 г.</c:v>
                </c:pt>
                <c:pt idx="1">
                  <c:v>2015 г.</c:v>
                </c:pt>
                <c:pt idx="2">
                  <c:v>2016 г.</c:v>
                </c:pt>
              </c:strCache>
            </c:strRef>
          </c:cat>
          <c:val>
            <c:numRef>
              <c:f>Лист1!$B$34:$D$34</c:f>
              <c:numCache>
                <c:formatCode>General</c:formatCode>
                <c:ptCount val="3"/>
                <c:pt idx="0">
                  <c:v>34078</c:v>
                </c:pt>
                <c:pt idx="1">
                  <c:v>32361</c:v>
                </c:pt>
                <c:pt idx="2">
                  <c:v>32174</c:v>
                </c:pt>
              </c:numCache>
            </c:numRef>
          </c:val>
        </c:ser>
        <c:ser>
          <c:idx val="4"/>
          <c:order val="4"/>
          <c:tx>
            <c:strRef>
              <c:f>Лист1!$A$35</c:f>
              <c:strCache>
                <c:ptCount val="1"/>
                <c:pt idx="0">
                  <c:v>Финансовые вложения </c:v>
                </c:pt>
              </c:strCache>
            </c:strRef>
          </c:tx>
          <c:spPr>
            <a:solidFill>
              <a:schemeClr val="accent5">
                <a:lumMod val="60000"/>
              </a:schemeClr>
            </a:solidFill>
            <a:ln>
              <a:noFill/>
            </a:ln>
            <a:effectLst/>
            <a:sp3d/>
          </c:spPr>
          <c:invertIfNegative val="0"/>
          <c:cat>
            <c:strRef>
              <c:f>Лист1!$B$29:$D$29</c:f>
              <c:strCache>
                <c:ptCount val="3"/>
                <c:pt idx="0">
                  <c:v>2014 г.</c:v>
                </c:pt>
                <c:pt idx="1">
                  <c:v>2015 г.</c:v>
                </c:pt>
                <c:pt idx="2">
                  <c:v>2016 г.</c:v>
                </c:pt>
              </c:strCache>
            </c:strRef>
          </c:cat>
          <c:val>
            <c:numRef>
              <c:f>Лист1!$B$35:$D$35</c:f>
              <c:numCache>
                <c:formatCode>General</c:formatCode>
                <c:ptCount val="3"/>
                <c:pt idx="0">
                  <c:v>149043</c:v>
                </c:pt>
                <c:pt idx="1">
                  <c:v>150650</c:v>
                </c:pt>
                <c:pt idx="2">
                  <c:v>156302</c:v>
                </c:pt>
              </c:numCache>
            </c:numRef>
          </c:val>
        </c:ser>
        <c:ser>
          <c:idx val="5"/>
          <c:order val="5"/>
          <c:tx>
            <c:strRef>
              <c:f>Лист1!$A$36</c:f>
              <c:strCache>
                <c:ptCount val="1"/>
                <c:pt idx="0">
                  <c:v>Отложенные налоговые активы </c:v>
                </c:pt>
              </c:strCache>
            </c:strRef>
          </c:tx>
          <c:spPr>
            <a:solidFill>
              <a:schemeClr val="accent4">
                <a:lumMod val="60000"/>
              </a:schemeClr>
            </a:solidFill>
            <a:ln>
              <a:noFill/>
            </a:ln>
            <a:effectLst/>
            <a:sp3d/>
          </c:spPr>
          <c:invertIfNegative val="0"/>
          <c:cat>
            <c:strRef>
              <c:f>Лист1!$B$29:$D$29</c:f>
              <c:strCache>
                <c:ptCount val="3"/>
                <c:pt idx="0">
                  <c:v>2014 г.</c:v>
                </c:pt>
                <c:pt idx="1">
                  <c:v>2015 г.</c:v>
                </c:pt>
                <c:pt idx="2">
                  <c:v>2016 г.</c:v>
                </c:pt>
              </c:strCache>
            </c:strRef>
          </c:cat>
          <c:val>
            <c:numRef>
              <c:f>Лист1!$B$36:$D$36</c:f>
              <c:numCache>
                <c:formatCode>General</c:formatCode>
                <c:ptCount val="3"/>
                <c:pt idx="0">
                  <c:v>2504</c:v>
                </c:pt>
                <c:pt idx="1">
                  <c:v>0</c:v>
                </c:pt>
                <c:pt idx="2">
                  <c:v>0</c:v>
                </c:pt>
              </c:numCache>
            </c:numRef>
          </c:val>
        </c:ser>
        <c:ser>
          <c:idx val="6"/>
          <c:order val="6"/>
          <c:tx>
            <c:strRef>
              <c:f>Лист1!$A$37</c:f>
              <c:strCache>
                <c:ptCount val="1"/>
                <c:pt idx="0">
                  <c:v>Прочие внеоборотные активы </c:v>
                </c:pt>
              </c:strCache>
            </c:strRef>
          </c:tx>
          <c:spPr>
            <a:solidFill>
              <a:schemeClr val="accent6">
                <a:lumMod val="80000"/>
                <a:lumOff val="20000"/>
              </a:schemeClr>
            </a:solidFill>
            <a:ln>
              <a:noFill/>
            </a:ln>
            <a:effectLst/>
            <a:sp3d/>
          </c:spPr>
          <c:invertIfNegative val="0"/>
          <c:cat>
            <c:strRef>
              <c:f>Лист1!$B$29:$D$29</c:f>
              <c:strCache>
                <c:ptCount val="3"/>
                <c:pt idx="0">
                  <c:v>2014 г.</c:v>
                </c:pt>
                <c:pt idx="1">
                  <c:v>2015 г.</c:v>
                </c:pt>
                <c:pt idx="2">
                  <c:v>2016 г.</c:v>
                </c:pt>
              </c:strCache>
            </c:strRef>
          </c:cat>
          <c:val>
            <c:numRef>
              <c:f>Лист1!$B$37:$D$37</c:f>
              <c:numCache>
                <c:formatCode>General</c:formatCode>
                <c:ptCount val="3"/>
                <c:pt idx="0">
                  <c:v>8162</c:v>
                </c:pt>
                <c:pt idx="1">
                  <c:v>9736</c:v>
                </c:pt>
                <c:pt idx="2">
                  <c:v>10443</c:v>
                </c:pt>
              </c:numCache>
            </c:numRef>
          </c:val>
        </c:ser>
        <c:dLbls>
          <c:showLegendKey val="0"/>
          <c:showVal val="0"/>
          <c:showCatName val="0"/>
          <c:showSerName val="0"/>
          <c:showPercent val="0"/>
          <c:showBubbleSize val="0"/>
        </c:dLbls>
        <c:gapWidth val="150"/>
        <c:shape val="box"/>
        <c:axId val="175248128"/>
        <c:axId val="175249664"/>
        <c:axId val="0"/>
      </c:bar3DChart>
      <c:catAx>
        <c:axId val="175248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49664"/>
        <c:crosses val="autoZero"/>
        <c:auto val="1"/>
        <c:lblAlgn val="ctr"/>
        <c:lblOffset val="100"/>
        <c:noMultiLvlLbl val="0"/>
      </c:catAx>
      <c:valAx>
        <c:axId val="1752496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481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Лист1!$A$39</c:f>
              <c:strCache>
                <c:ptCount val="1"/>
                <c:pt idx="0">
                  <c:v>Запасы </c:v>
                </c:pt>
              </c:strCache>
            </c:strRef>
          </c:tx>
          <c:spPr>
            <a:solidFill>
              <a:schemeClr val="accent6"/>
            </a:solidFill>
            <a:ln>
              <a:noFill/>
            </a:ln>
            <a:effectLst/>
            <a:sp3d/>
          </c:spPr>
          <c:invertIfNegative val="0"/>
          <c:cat>
            <c:strRef>
              <c:f>Лист1!$B$29:$D$29</c:f>
              <c:strCache>
                <c:ptCount val="3"/>
                <c:pt idx="0">
                  <c:v>2014 г.</c:v>
                </c:pt>
                <c:pt idx="1">
                  <c:v>2015 г.</c:v>
                </c:pt>
                <c:pt idx="2">
                  <c:v>2016 г.</c:v>
                </c:pt>
              </c:strCache>
            </c:strRef>
          </c:cat>
          <c:val>
            <c:numRef>
              <c:f>Лист1!$B$39:$D$39</c:f>
              <c:numCache>
                <c:formatCode>General</c:formatCode>
                <c:ptCount val="3"/>
                <c:pt idx="0">
                  <c:v>965</c:v>
                </c:pt>
                <c:pt idx="1">
                  <c:v>1220</c:v>
                </c:pt>
                <c:pt idx="2">
                  <c:v>1308</c:v>
                </c:pt>
              </c:numCache>
            </c:numRef>
          </c:val>
        </c:ser>
        <c:ser>
          <c:idx val="1"/>
          <c:order val="1"/>
          <c:tx>
            <c:strRef>
              <c:f>Лист1!$A$40</c:f>
              <c:strCache>
                <c:ptCount val="1"/>
                <c:pt idx="0">
                  <c:v>НДС по приобретенным ценностям </c:v>
                </c:pt>
              </c:strCache>
            </c:strRef>
          </c:tx>
          <c:spPr>
            <a:solidFill>
              <a:schemeClr val="accent5"/>
            </a:solidFill>
            <a:ln>
              <a:noFill/>
            </a:ln>
            <a:effectLst/>
            <a:sp3d/>
          </c:spPr>
          <c:invertIfNegative val="0"/>
          <c:cat>
            <c:strRef>
              <c:f>Лист1!$B$29:$D$29</c:f>
              <c:strCache>
                <c:ptCount val="3"/>
                <c:pt idx="0">
                  <c:v>2014 г.</c:v>
                </c:pt>
                <c:pt idx="1">
                  <c:v>2015 г.</c:v>
                </c:pt>
                <c:pt idx="2">
                  <c:v>2016 г.</c:v>
                </c:pt>
              </c:strCache>
            </c:strRef>
          </c:cat>
          <c:val>
            <c:numRef>
              <c:f>Лист1!$B$40:$D$40</c:f>
              <c:numCache>
                <c:formatCode>General</c:formatCode>
                <c:ptCount val="3"/>
                <c:pt idx="0">
                  <c:v>4168</c:v>
                </c:pt>
                <c:pt idx="1">
                  <c:v>4212</c:v>
                </c:pt>
                <c:pt idx="2">
                  <c:v>5011</c:v>
                </c:pt>
              </c:numCache>
            </c:numRef>
          </c:val>
        </c:ser>
        <c:ser>
          <c:idx val="2"/>
          <c:order val="2"/>
          <c:tx>
            <c:strRef>
              <c:f>Лист1!$A$41</c:f>
              <c:strCache>
                <c:ptCount val="1"/>
                <c:pt idx="0">
                  <c:v>Дебиторская задолженность </c:v>
                </c:pt>
              </c:strCache>
            </c:strRef>
          </c:tx>
          <c:spPr>
            <a:solidFill>
              <a:schemeClr val="accent4"/>
            </a:solidFill>
            <a:ln>
              <a:noFill/>
            </a:ln>
            <a:effectLst/>
            <a:sp3d/>
          </c:spPr>
          <c:invertIfNegative val="0"/>
          <c:cat>
            <c:strRef>
              <c:f>Лист1!$B$29:$D$29</c:f>
              <c:strCache>
                <c:ptCount val="3"/>
                <c:pt idx="0">
                  <c:v>2014 г.</c:v>
                </c:pt>
                <c:pt idx="1">
                  <c:v>2015 г.</c:v>
                </c:pt>
                <c:pt idx="2">
                  <c:v>2016 г.</c:v>
                </c:pt>
              </c:strCache>
            </c:strRef>
          </c:cat>
          <c:val>
            <c:numRef>
              <c:f>Лист1!$B$41:$D$41</c:f>
              <c:numCache>
                <c:formatCode>General</c:formatCode>
                <c:ptCount val="3"/>
                <c:pt idx="0">
                  <c:v>49609</c:v>
                </c:pt>
                <c:pt idx="1">
                  <c:v>35228</c:v>
                </c:pt>
                <c:pt idx="2">
                  <c:v>43137</c:v>
                </c:pt>
              </c:numCache>
            </c:numRef>
          </c:val>
        </c:ser>
        <c:ser>
          <c:idx val="3"/>
          <c:order val="3"/>
          <c:tx>
            <c:strRef>
              <c:f>Лист1!$A$42</c:f>
              <c:strCache>
                <c:ptCount val="1"/>
                <c:pt idx="0">
                  <c:v>Финансовые вложения </c:v>
                </c:pt>
              </c:strCache>
            </c:strRef>
          </c:tx>
          <c:spPr>
            <a:solidFill>
              <a:schemeClr val="accent6">
                <a:lumMod val="60000"/>
              </a:schemeClr>
            </a:solidFill>
            <a:ln>
              <a:noFill/>
            </a:ln>
            <a:effectLst/>
            <a:sp3d/>
          </c:spPr>
          <c:invertIfNegative val="0"/>
          <c:cat>
            <c:strRef>
              <c:f>Лист1!$B$29:$D$29</c:f>
              <c:strCache>
                <c:ptCount val="3"/>
                <c:pt idx="0">
                  <c:v>2014 г.</c:v>
                </c:pt>
                <c:pt idx="1">
                  <c:v>2015 г.</c:v>
                </c:pt>
                <c:pt idx="2">
                  <c:v>2016 г.</c:v>
                </c:pt>
              </c:strCache>
            </c:strRef>
          </c:cat>
          <c:val>
            <c:numRef>
              <c:f>Лист1!$B$42:$D$42</c:f>
              <c:numCache>
                <c:formatCode>General</c:formatCode>
                <c:ptCount val="3"/>
                <c:pt idx="0">
                  <c:v>21487</c:v>
                </c:pt>
                <c:pt idx="1">
                  <c:v>12240</c:v>
                </c:pt>
                <c:pt idx="2">
                  <c:v>13735</c:v>
                </c:pt>
              </c:numCache>
            </c:numRef>
          </c:val>
        </c:ser>
        <c:ser>
          <c:idx val="4"/>
          <c:order val="4"/>
          <c:tx>
            <c:strRef>
              <c:f>Лист1!$A$43</c:f>
              <c:strCache>
                <c:ptCount val="1"/>
                <c:pt idx="0">
                  <c:v>Денежные средства </c:v>
                </c:pt>
              </c:strCache>
            </c:strRef>
          </c:tx>
          <c:spPr>
            <a:solidFill>
              <a:schemeClr val="accent5">
                <a:lumMod val="60000"/>
              </a:schemeClr>
            </a:solidFill>
            <a:ln>
              <a:noFill/>
            </a:ln>
            <a:effectLst/>
            <a:sp3d/>
          </c:spPr>
          <c:invertIfNegative val="0"/>
          <c:cat>
            <c:strRef>
              <c:f>Лист1!$B$29:$D$29</c:f>
              <c:strCache>
                <c:ptCount val="3"/>
                <c:pt idx="0">
                  <c:v>2014 г.</c:v>
                </c:pt>
                <c:pt idx="1">
                  <c:v>2015 г.</c:v>
                </c:pt>
                <c:pt idx="2">
                  <c:v>2016 г.</c:v>
                </c:pt>
              </c:strCache>
            </c:strRef>
          </c:cat>
          <c:val>
            <c:numRef>
              <c:f>Лист1!$B$43:$D$43</c:f>
              <c:numCache>
                <c:formatCode>General</c:formatCode>
                <c:ptCount val="3"/>
                <c:pt idx="0">
                  <c:v>12820</c:v>
                </c:pt>
                <c:pt idx="1">
                  <c:v>10491</c:v>
                </c:pt>
                <c:pt idx="2">
                  <c:v>27324</c:v>
                </c:pt>
              </c:numCache>
            </c:numRef>
          </c:val>
        </c:ser>
        <c:ser>
          <c:idx val="5"/>
          <c:order val="5"/>
          <c:tx>
            <c:strRef>
              <c:f>Лист1!$A$44</c:f>
              <c:strCache>
                <c:ptCount val="1"/>
                <c:pt idx="0">
                  <c:v>Прочие оборотные активы </c:v>
                </c:pt>
              </c:strCache>
            </c:strRef>
          </c:tx>
          <c:spPr>
            <a:solidFill>
              <a:schemeClr val="accent4">
                <a:lumMod val="60000"/>
              </a:schemeClr>
            </a:solidFill>
            <a:ln>
              <a:noFill/>
            </a:ln>
            <a:effectLst/>
            <a:sp3d/>
          </c:spPr>
          <c:invertIfNegative val="0"/>
          <c:cat>
            <c:strRef>
              <c:f>Лист1!$B$29:$D$29</c:f>
              <c:strCache>
                <c:ptCount val="3"/>
                <c:pt idx="0">
                  <c:v>2014 г.</c:v>
                </c:pt>
                <c:pt idx="1">
                  <c:v>2015 г.</c:v>
                </c:pt>
                <c:pt idx="2">
                  <c:v>2016 г.</c:v>
                </c:pt>
              </c:strCache>
            </c:strRef>
          </c:cat>
          <c:val>
            <c:numRef>
              <c:f>Лист1!$B$44:$D$44</c:f>
              <c:numCache>
                <c:formatCode>General</c:formatCode>
                <c:ptCount val="3"/>
                <c:pt idx="0">
                  <c:v>66</c:v>
                </c:pt>
                <c:pt idx="1">
                  <c:v>681</c:v>
                </c:pt>
                <c:pt idx="2">
                  <c:v>130</c:v>
                </c:pt>
              </c:numCache>
            </c:numRef>
          </c:val>
        </c:ser>
        <c:dLbls>
          <c:showLegendKey val="0"/>
          <c:showVal val="0"/>
          <c:showCatName val="0"/>
          <c:showSerName val="0"/>
          <c:showPercent val="0"/>
          <c:showBubbleSize val="0"/>
        </c:dLbls>
        <c:gapWidth val="150"/>
        <c:shape val="box"/>
        <c:axId val="175261952"/>
        <c:axId val="175267840"/>
        <c:axId val="0"/>
      </c:bar3DChart>
      <c:catAx>
        <c:axId val="175261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67840"/>
        <c:crosses val="autoZero"/>
        <c:auto val="1"/>
        <c:lblAlgn val="ctr"/>
        <c:lblOffset val="100"/>
        <c:noMultiLvlLbl val="0"/>
      </c:catAx>
      <c:valAx>
        <c:axId val="1752678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619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Лист1!$A$59</c:f>
              <c:strCache>
                <c:ptCount val="1"/>
                <c:pt idx="0">
                  <c:v>Капитал и резервы </c:v>
                </c:pt>
              </c:strCache>
            </c:strRef>
          </c:tx>
          <c:spPr>
            <a:solidFill>
              <a:schemeClr val="accent6"/>
            </a:solidFill>
            <a:ln>
              <a:noFill/>
            </a:ln>
            <a:effectLst/>
            <a:sp3d/>
          </c:spPr>
          <c:invertIfNegative val="0"/>
          <c:cat>
            <c:strRef>
              <c:f>Лист1!$B$58:$D$58</c:f>
              <c:strCache>
                <c:ptCount val="3"/>
                <c:pt idx="0">
                  <c:v>2014 г.</c:v>
                </c:pt>
                <c:pt idx="1">
                  <c:v>2015 г.</c:v>
                </c:pt>
                <c:pt idx="2">
                  <c:v>2016 г.</c:v>
                </c:pt>
              </c:strCache>
            </c:strRef>
          </c:cat>
          <c:val>
            <c:numRef>
              <c:f>Лист1!$B$59:$D$59</c:f>
              <c:numCache>
                <c:formatCode>General</c:formatCode>
                <c:ptCount val="3"/>
                <c:pt idx="0">
                  <c:v>118570</c:v>
                </c:pt>
                <c:pt idx="1">
                  <c:v>118310</c:v>
                </c:pt>
                <c:pt idx="2">
                  <c:v>81134</c:v>
                </c:pt>
              </c:numCache>
            </c:numRef>
          </c:val>
        </c:ser>
        <c:ser>
          <c:idx val="1"/>
          <c:order val="1"/>
          <c:tx>
            <c:strRef>
              <c:f>Лист1!$A$60</c:f>
              <c:strCache>
                <c:ptCount val="1"/>
                <c:pt idx="0">
                  <c:v>Долгосрочные обязательства </c:v>
                </c:pt>
              </c:strCache>
            </c:strRef>
          </c:tx>
          <c:spPr>
            <a:solidFill>
              <a:schemeClr val="accent5"/>
            </a:solidFill>
            <a:ln>
              <a:noFill/>
            </a:ln>
            <a:effectLst/>
            <a:sp3d/>
          </c:spPr>
          <c:invertIfNegative val="0"/>
          <c:cat>
            <c:strRef>
              <c:f>Лист1!$B$58:$D$58</c:f>
              <c:strCache>
                <c:ptCount val="3"/>
                <c:pt idx="0">
                  <c:v>2014 г.</c:v>
                </c:pt>
                <c:pt idx="1">
                  <c:v>2015 г.</c:v>
                </c:pt>
                <c:pt idx="2">
                  <c:v>2016 г.</c:v>
                </c:pt>
              </c:strCache>
            </c:strRef>
          </c:cat>
          <c:val>
            <c:numRef>
              <c:f>Лист1!$B$60:$D$60</c:f>
              <c:numCache>
                <c:formatCode>General</c:formatCode>
                <c:ptCount val="3"/>
                <c:pt idx="0">
                  <c:v>222659</c:v>
                </c:pt>
                <c:pt idx="1">
                  <c:v>217119</c:v>
                </c:pt>
                <c:pt idx="2">
                  <c:v>283139</c:v>
                </c:pt>
              </c:numCache>
            </c:numRef>
          </c:val>
        </c:ser>
        <c:ser>
          <c:idx val="2"/>
          <c:order val="2"/>
          <c:tx>
            <c:strRef>
              <c:f>Лист1!$A$61</c:f>
              <c:strCache>
                <c:ptCount val="1"/>
                <c:pt idx="0">
                  <c:v>Краткосрочные обязательства </c:v>
                </c:pt>
              </c:strCache>
            </c:strRef>
          </c:tx>
          <c:spPr>
            <a:solidFill>
              <a:schemeClr val="accent4"/>
            </a:solidFill>
            <a:ln>
              <a:noFill/>
            </a:ln>
            <a:effectLst/>
            <a:sp3d/>
          </c:spPr>
          <c:invertIfNegative val="0"/>
          <c:cat>
            <c:strRef>
              <c:f>Лист1!$B$58:$D$58</c:f>
              <c:strCache>
                <c:ptCount val="3"/>
                <c:pt idx="0">
                  <c:v>2014 г.</c:v>
                </c:pt>
                <c:pt idx="1">
                  <c:v>2015 г.</c:v>
                </c:pt>
                <c:pt idx="2">
                  <c:v>2016 г.</c:v>
                </c:pt>
              </c:strCache>
            </c:strRef>
          </c:cat>
          <c:val>
            <c:numRef>
              <c:f>Лист1!$B$61:$D$61</c:f>
              <c:numCache>
                <c:formatCode>General</c:formatCode>
                <c:ptCount val="3"/>
                <c:pt idx="0">
                  <c:v>101885</c:v>
                </c:pt>
                <c:pt idx="1">
                  <c:v>95680</c:v>
                </c:pt>
                <c:pt idx="2">
                  <c:v>128097</c:v>
                </c:pt>
              </c:numCache>
            </c:numRef>
          </c:val>
        </c:ser>
        <c:dLbls>
          <c:showLegendKey val="0"/>
          <c:showVal val="0"/>
          <c:showCatName val="0"/>
          <c:showSerName val="0"/>
          <c:showPercent val="0"/>
          <c:showBubbleSize val="0"/>
        </c:dLbls>
        <c:gapWidth val="150"/>
        <c:shape val="box"/>
        <c:axId val="175289856"/>
        <c:axId val="175291392"/>
        <c:axId val="0"/>
      </c:bar3DChart>
      <c:catAx>
        <c:axId val="1752898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91392"/>
        <c:crosses val="autoZero"/>
        <c:auto val="1"/>
        <c:lblAlgn val="ctr"/>
        <c:lblOffset val="100"/>
        <c:noMultiLvlLbl val="0"/>
      </c:catAx>
      <c:valAx>
        <c:axId val="1752913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28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Лист1!$A$83</c:f>
              <c:strCache>
                <c:ptCount val="1"/>
                <c:pt idx="0">
                  <c:v>Коэффициент соотношения заемного и собственного капитала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Лист1!$B$82:$D$82</c:f>
              <c:strCache>
                <c:ptCount val="3"/>
                <c:pt idx="0">
                  <c:v>2014 г.</c:v>
                </c:pt>
                <c:pt idx="1">
                  <c:v>2015 г.</c:v>
                </c:pt>
                <c:pt idx="2">
                  <c:v>2016 г.</c:v>
                </c:pt>
              </c:strCache>
            </c:strRef>
          </c:cat>
          <c:val>
            <c:numRef>
              <c:f>Лист1!$B$83:$D$83</c:f>
              <c:numCache>
                <c:formatCode>General</c:formatCode>
                <c:ptCount val="3"/>
                <c:pt idx="0">
                  <c:v>2.67</c:v>
                </c:pt>
                <c:pt idx="1">
                  <c:v>2.56</c:v>
                </c:pt>
                <c:pt idx="2">
                  <c:v>4.88</c:v>
                </c:pt>
              </c:numCache>
            </c:numRef>
          </c:val>
          <c:smooth val="0"/>
        </c:ser>
        <c:ser>
          <c:idx val="1"/>
          <c:order val="1"/>
          <c:tx>
            <c:strRef>
              <c:f>Лист1!$A$84</c:f>
              <c:strCache>
                <c:ptCount val="1"/>
                <c:pt idx="0">
                  <c:v>Коэффициент долга </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Лист1!$B$82:$D$82</c:f>
              <c:strCache>
                <c:ptCount val="3"/>
                <c:pt idx="0">
                  <c:v>2014 г.</c:v>
                </c:pt>
                <c:pt idx="1">
                  <c:v>2015 г.</c:v>
                </c:pt>
                <c:pt idx="2">
                  <c:v>2016 г.</c:v>
                </c:pt>
              </c:strCache>
            </c:strRef>
          </c:cat>
          <c:val>
            <c:numRef>
              <c:f>Лист1!$B$84:$D$84</c:f>
              <c:numCache>
                <c:formatCode>General</c:formatCode>
                <c:ptCount val="3"/>
                <c:pt idx="0">
                  <c:v>0.73</c:v>
                </c:pt>
                <c:pt idx="1">
                  <c:v>0.73</c:v>
                </c:pt>
                <c:pt idx="2">
                  <c:v>0.84</c:v>
                </c:pt>
              </c:numCache>
            </c:numRef>
          </c:val>
          <c:smooth val="0"/>
        </c:ser>
        <c:ser>
          <c:idx val="2"/>
          <c:order val="2"/>
          <c:tx>
            <c:strRef>
              <c:f>Лист1!$A$85</c:f>
              <c:strCache>
                <c:ptCount val="1"/>
                <c:pt idx="0">
                  <c:v>Коэффициент финансовой независимости (автономии) </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Лист1!$B$82:$D$82</c:f>
              <c:strCache>
                <c:ptCount val="3"/>
                <c:pt idx="0">
                  <c:v>2014 г.</c:v>
                </c:pt>
                <c:pt idx="1">
                  <c:v>2015 г.</c:v>
                </c:pt>
                <c:pt idx="2">
                  <c:v>2016 г.</c:v>
                </c:pt>
              </c:strCache>
            </c:strRef>
          </c:cat>
          <c:val>
            <c:numRef>
              <c:f>Лист1!$B$85:$D$85</c:f>
              <c:numCache>
                <c:formatCode>General</c:formatCode>
                <c:ptCount val="3"/>
                <c:pt idx="0">
                  <c:v>0.27</c:v>
                </c:pt>
                <c:pt idx="1">
                  <c:v>0.28000000000000003</c:v>
                </c:pt>
                <c:pt idx="2">
                  <c:v>0.17</c:v>
                </c:pt>
              </c:numCache>
            </c:numRef>
          </c:val>
          <c:smooth val="0"/>
        </c:ser>
        <c:ser>
          <c:idx val="3"/>
          <c:order val="3"/>
          <c:tx>
            <c:strRef>
              <c:f>Лист1!$A$86</c:f>
              <c:strCache>
                <c:ptCount val="1"/>
                <c:pt idx="0">
                  <c:v>Коэффициент финансовой устойчивости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Лист1!$B$82:$D$82</c:f>
              <c:strCache>
                <c:ptCount val="3"/>
                <c:pt idx="0">
                  <c:v>2014 г.</c:v>
                </c:pt>
                <c:pt idx="1">
                  <c:v>2015 г.</c:v>
                </c:pt>
                <c:pt idx="2">
                  <c:v>2016 г.</c:v>
                </c:pt>
              </c:strCache>
            </c:strRef>
          </c:cat>
          <c:val>
            <c:numRef>
              <c:f>Лист1!$B$86:$D$86</c:f>
              <c:numCache>
                <c:formatCode>General</c:formatCode>
                <c:ptCount val="3"/>
                <c:pt idx="0">
                  <c:v>0.78</c:v>
                </c:pt>
                <c:pt idx="1">
                  <c:v>0.78</c:v>
                </c:pt>
                <c:pt idx="2">
                  <c:v>0.75</c:v>
                </c:pt>
              </c:numCache>
            </c:numRef>
          </c:val>
          <c:smooth val="0"/>
        </c:ser>
        <c:ser>
          <c:idx val="4"/>
          <c:order val="4"/>
          <c:tx>
            <c:strRef>
              <c:f>Лист1!$A$87</c:f>
              <c:strCache>
                <c:ptCount val="1"/>
                <c:pt idx="0">
                  <c:v>Индекс постоянного актива </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Лист1!$B$82:$D$82</c:f>
              <c:strCache>
                <c:ptCount val="3"/>
                <c:pt idx="0">
                  <c:v>2014 г.</c:v>
                </c:pt>
                <c:pt idx="1">
                  <c:v>2015 г.</c:v>
                </c:pt>
                <c:pt idx="2">
                  <c:v>2016 г.</c:v>
                </c:pt>
              </c:strCache>
            </c:strRef>
          </c:cat>
          <c:val>
            <c:numRef>
              <c:f>Лист1!$B$87:$D$87</c:f>
              <c:numCache>
                <c:formatCode>General</c:formatCode>
                <c:ptCount val="3"/>
                <c:pt idx="0">
                  <c:v>2.93</c:v>
                </c:pt>
                <c:pt idx="1">
                  <c:v>3.03</c:v>
                </c:pt>
                <c:pt idx="2">
                  <c:v>4.8</c:v>
                </c:pt>
              </c:numCache>
            </c:numRef>
          </c:val>
          <c:smooth val="0"/>
        </c:ser>
        <c:ser>
          <c:idx val="5"/>
          <c:order val="5"/>
          <c:tx>
            <c:strRef>
              <c:f>Лист1!$A$88</c:f>
              <c:strCache>
                <c:ptCount val="1"/>
                <c:pt idx="0">
                  <c:v>Коэффициент маневренности собственного капитала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Лист1!$B$82:$D$82</c:f>
              <c:strCache>
                <c:ptCount val="3"/>
                <c:pt idx="0">
                  <c:v>2014 г.</c:v>
                </c:pt>
                <c:pt idx="1">
                  <c:v>2015 г.</c:v>
                </c:pt>
                <c:pt idx="2">
                  <c:v>2016 г.</c:v>
                </c:pt>
              </c:strCache>
            </c:strRef>
          </c:cat>
          <c:val>
            <c:numRef>
              <c:f>Лист1!$B$88:$D$88</c:f>
              <c:numCache>
                <c:formatCode>General</c:formatCode>
                <c:ptCount val="3"/>
                <c:pt idx="0">
                  <c:v>0.02</c:v>
                </c:pt>
                <c:pt idx="1">
                  <c:v>-0.15</c:v>
                </c:pt>
                <c:pt idx="2">
                  <c:v>-0.32</c:v>
                </c:pt>
              </c:numCache>
            </c:numRef>
          </c:val>
          <c:smooth val="0"/>
        </c:ser>
        <c:ser>
          <c:idx val="6"/>
          <c:order val="6"/>
          <c:tx>
            <c:strRef>
              <c:f>Лист1!$A$89</c:f>
              <c:strCache>
                <c:ptCount val="1"/>
                <c:pt idx="0">
                  <c:v>Коэффициент обеспеченности собственными оборотными средствами </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Лист1!$B$82:$D$82</c:f>
              <c:strCache>
                <c:ptCount val="3"/>
                <c:pt idx="0">
                  <c:v>2014 г.</c:v>
                </c:pt>
                <c:pt idx="1">
                  <c:v>2015 г.</c:v>
                </c:pt>
                <c:pt idx="2">
                  <c:v>2016 г.</c:v>
                </c:pt>
              </c:strCache>
            </c:strRef>
          </c:cat>
          <c:val>
            <c:numRef>
              <c:f>Лист1!$B$89:$D$89</c:f>
              <c:numCache>
                <c:formatCode>General</c:formatCode>
                <c:ptCount val="3"/>
                <c:pt idx="0">
                  <c:v>0.03</c:v>
                </c:pt>
                <c:pt idx="1">
                  <c:v>-0.28999999999999998</c:v>
                </c:pt>
                <c:pt idx="2">
                  <c:v>-0.3</c:v>
                </c:pt>
              </c:numCache>
            </c:numRef>
          </c:val>
          <c:smooth val="0"/>
        </c:ser>
        <c:dLbls>
          <c:showLegendKey val="0"/>
          <c:showVal val="0"/>
          <c:showCatName val="0"/>
          <c:showSerName val="0"/>
          <c:showPercent val="0"/>
          <c:showBubbleSize val="0"/>
        </c:dLbls>
        <c:marker val="1"/>
        <c:smooth val="0"/>
        <c:axId val="175315968"/>
        <c:axId val="175322240"/>
      </c:lineChart>
      <c:catAx>
        <c:axId val="17531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322240"/>
        <c:crosses val="autoZero"/>
        <c:auto val="1"/>
        <c:lblAlgn val="ctr"/>
        <c:lblOffset val="100"/>
        <c:noMultiLvlLbl val="0"/>
      </c:catAx>
      <c:valAx>
        <c:axId val="175322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315968"/>
        <c:crosses val="autoZero"/>
        <c:crossBetween val="between"/>
      </c:valAx>
      <c:spPr>
        <a:noFill/>
        <a:ln>
          <a:noFill/>
        </a:ln>
        <a:effectLst/>
      </c:spPr>
    </c:plotArea>
    <c:legend>
      <c:legendPos val="r"/>
      <c:layout>
        <c:manualLayout>
          <c:xMode val="edge"/>
          <c:yMode val="edge"/>
          <c:x val="0.64900175439967767"/>
          <c:y val="1.2624184781996116E-3"/>
          <c:w val="0.33746186898634922"/>
          <c:h val="0.9811149280663001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Лист1!$A$112</c:f>
              <c:strCache>
                <c:ptCount val="1"/>
                <c:pt idx="0">
                  <c:v>Коэффициент текущей ликвидности </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Лист1!$B$111:$D$111</c:f>
              <c:strCache>
                <c:ptCount val="3"/>
                <c:pt idx="0">
                  <c:v>2014 г.</c:v>
                </c:pt>
                <c:pt idx="1">
                  <c:v>2015 г.</c:v>
                </c:pt>
                <c:pt idx="2">
                  <c:v>2016 г.</c:v>
                </c:pt>
              </c:strCache>
            </c:strRef>
          </c:cat>
          <c:val>
            <c:numRef>
              <c:f>Лист1!$B$112:$D$112</c:f>
              <c:numCache>
                <c:formatCode>General</c:formatCode>
                <c:ptCount val="3"/>
                <c:pt idx="0">
                  <c:v>0.875</c:v>
                </c:pt>
                <c:pt idx="1">
                  <c:v>0.67</c:v>
                </c:pt>
                <c:pt idx="2">
                  <c:v>0.70799999999999996</c:v>
                </c:pt>
              </c:numCache>
            </c:numRef>
          </c:val>
          <c:smooth val="0"/>
        </c:ser>
        <c:ser>
          <c:idx val="1"/>
          <c:order val="1"/>
          <c:tx>
            <c:strRef>
              <c:f>Лист1!$A$113</c:f>
              <c:strCache>
                <c:ptCount val="1"/>
                <c:pt idx="0">
                  <c:v>Коэффициент абсолютной ликвидности</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Лист1!$B$111:$D$111</c:f>
              <c:strCache>
                <c:ptCount val="3"/>
                <c:pt idx="0">
                  <c:v>2014 г.</c:v>
                </c:pt>
                <c:pt idx="1">
                  <c:v>2015 г.</c:v>
                </c:pt>
                <c:pt idx="2">
                  <c:v>2016 г.</c:v>
                </c:pt>
              </c:strCache>
            </c:strRef>
          </c:cat>
          <c:val>
            <c:numRef>
              <c:f>Лист1!$B$113:$D$113</c:f>
              <c:numCache>
                <c:formatCode>General</c:formatCode>
                <c:ptCount val="3"/>
                <c:pt idx="0">
                  <c:v>0.34399999999999997</c:v>
                </c:pt>
                <c:pt idx="1">
                  <c:v>0.24399999999999999</c:v>
                </c:pt>
                <c:pt idx="2">
                  <c:v>0.32700000000000001</c:v>
                </c:pt>
              </c:numCache>
            </c:numRef>
          </c:val>
          <c:smooth val="0"/>
        </c:ser>
        <c:ser>
          <c:idx val="2"/>
          <c:order val="2"/>
          <c:tx>
            <c:strRef>
              <c:f>Лист1!$A$114</c:f>
              <c:strCache>
                <c:ptCount val="1"/>
                <c:pt idx="0">
                  <c:v>Коэффициент критической ликвидности </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Лист1!$B$111:$D$111</c:f>
              <c:strCache>
                <c:ptCount val="3"/>
                <c:pt idx="0">
                  <c:v>2014 г.</c:v>
                </c:pt>
                <c:pt idx="1">
                  <c:v>2015 г.</c:v>
                </c:pt>
                <c:pt idx="2">
                  <c:v>2016 г.</c:v>
                </c:pt>
              </c:strCache>
            </c:strRef>
          </c:cat>
          <c:val>
            <c:numRef>
              <c:f>Лист1!$B$114:$D$114</c:f>
              <c:numCache>
                <c:formatCode>General</c:formatCode>
                <c:ptCount val="3"/>
                <c:pt idx="0">
                  <c:v>0.82399999999999995</c:v>
                </c:pt>
                <c:pt idx="1">
                  <c:v>0.60599999999999998</c:v>
                </c:pt>
                <c:pt idx="2">
                  <c:v>0.65700000000000003</c:v>
                </c:pt>
              </c:numCache>
            </c:numRef>
          </c:val>
          <c:smooth val="0"/>
        </c:ser>
        <c:ser>
          <c:idx val="3"/>
          <c:order val="3"/>
          <c:tx>
            <c:strRef>
              <c:f>Лист1!$A$115</c:f>
              <c:strCache>
                <c:ptCount val="1"/>
                <c:pt idx="0">
                  <c:v>Коэффициент степени платежеспособности по текущим обязательствам </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Лист1!$B$111:$D$111</c:f>
              <c:strCache>
                <c:ptCount val="3"/>
                <c:pt idx="0">
                  <c:v>2014 г.</c:v>
                </c:pt>
                <c:pt idx="1">
                  <c:v>2015 г.</c:v>
                </c:pt>
                <c:pt idx="2">
                  <c:v>2016 г.</c:v>
                </c:pt>
              </c:strCache>
            </c:strRef>
          </c:cat>
          <c:val>
            <c:numRef>
              <c:f>Лист1!$B$115:$D$115</c:f>
              <c:numCache>
                <c:formatCode>General</c:formatCode>
                <c:ptCount val="3"/>
                <c:pt idx="0">
                  <c:v>4.51</c:v>
                </c:pt>
                <c:pt idx="1">
                  <c:v>3.93</c:v>
                </c:pt>
                <c:pt idx="2">
                  <c:v>4.9720000000000004</c:v>
                </c:pt>
              </c:numCache>
            </c:numRef>
          </c:val>
          <c:smooth val="0"/>
        </c:ser>
        <c:ser>
          <c:idx val="4"/>
          <c:order val="4"/>
          <c:tx>
            <c:strRef>
              <c:f>Лист1!$A$116</c:f>
              <c:strCache>
                <c:ptCount val="1"/>
                <c:pt idx="0">
                  <c:v>Коэффициент общей ликвидности </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Лист1!$B$111:$D$111</c:f>
              <c:strCache>
                <c:ptCount val="3"/>
                <c:pt idx="0">
                  <c:v>2014 г.</c:v>
                </c:pt>
                <c:pt idx="1">
                  <c:v>2015 г.</c:v>
                </c:pt>
                <c:pt idx="2">
                  <c:v>2016 г.</c:v>
                </c:pt>
              </c:strCache>
            </c:strRef>
          </c:cat>
          <c:val>
            <c:numRef>
              <c:f>Лист1!$B$116:$D$116</c:f>
              <c:numCache>
                <c:formatCode>General</c:formatCode>
                <c:ptCount val="3"/>
                <c:pt idx="0">
                  <c:v>0.8</c:v>
                </c:pt>
                <c:pt idx="1">
                  <c:v>0.67</c:v>
                </c:pt>
                <c:pt idx="2">
                  <c:v>0.62</c:v>
                </c:pt>
              </c:numCache>
            </c:numRef>
          </c:val>
          <c:smooth val="0"/>
        </c:ser>
        <c:dLbls>
          <c:showLegendKey val="0"/>
          <c:showVal val="0"/>
          <c:showCatName val="0"/>
          <c:showSerName val="0"/>
          <c:showPercent val="0"/>
          <c:showBubbleSize val="0"/>
        </c:dLbls>
        <c:marker val="1"/>
        <c:smooth val="0"/>
        <c:axId val="175351680"/>
        <c:axId val="175353216"/>
      </c:lineChart>
      <c:catAx>
        <c:axId val="17535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353216"/>
        <c:crosses val="autoZero"/>
        <c:auto val="1"/>
        <c:lblAlgn val="ctr"/>
        <c:lblOffset val="100"/>
        <c:noMultiLvlLbl val="0"/>
      </c:catAx>
      <c:valAx>
        <c:axId val="17535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535168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Лист1!$B$4</c:f>
              <c:strCache>
                <c:ptCount val="1"/>
                <c:pt idx="0">
                  <c:v>2014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Лист1!$A$5:$A$8</c:f>
              <c:strCache>
                <c:ptCount val="4"/>
                <c:pt idx="0">
                  <c:v>Валовая прибыль </c:v>
                </c:pt>
                <c:pt idx="1">
                  <c:v>Прибыль от продаж </c:v>
                </c:pt>
                <c:pt idx="2">
                  <c:v>Прибыль до налогообложения </c:v>
                </c:pt>
                <c:pt idx="3">
                  <c:v>Чистая прибыль </c:v>
                </c:pt>
              </c:strCache>
            </c:strRef>
          </c:cat>
          <c:val>
            <c:numRef>
              <c:f>Лист1!$B$5:$B$8</c:f>
              <c:numCache>
                <c:formatCode>General</c:formatCode>
                <c:ptCount val="4"/>
                <c:pt idx="0">
                  <c:v>127934</c:v>
                </c:pt>
                <c:pt idx="1">
                  <c:v>70191</c:v>
                </c:pt>
                <c:pt idx="2">
                  <c:v>56335</c:v>
                </c:pt>
                <c:pt idx="3">
                  <c:v>42949</c:v>
                </c:pt>
              </c:numCache>
            </c:numRef>
          </c:val>
        </c:ser>
        <c:ser>
          <c:idx val="1"/>
          <c:order val="1"/>
          <c:tx>
            <c:strRef>
              <c:f>Лист1!$C$4</c:f>
              <c:strCache>
                <c:ptCount val="1"/>
                <c:pt idx="0">
                  <c:v>2015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Лист1!$A$5:$A$8</c:f>
              <c:strCache>
                <c:ptCount val="4"/>
                <c:pt idx="0">
                  <c:v>Валовая прибыль </c:v>
                </c:pt>
                <c:pt idx="1">
                  <c:v>Прибыль от продаж </c:v>
                </c:pt>
                <c:pt idx="2">
                  <c:v>Прибыль до налогообложения </c:v>
                </c:pt>
                <c:pt idx="3">
                  <c:v>Чистая прибыль </c:v>
                </c:pt>
              </c:strCache>
            </c:strRef>
          </c:cat>
          <c:val>
            <c:numRef>
              <c:f>Лист1!$C$5:$C$8</c:f>
              <c:numCache>
                <c:formatCode>General</c:formatCode>
                <c:ptCount val="4"/>
                <c:pt idx="0">
                  <c:v>145266</c:v>
                </c:pt>
                <c:pt idx="1">
                  <c:v>73478</c:v>
                </c:pt>
                <c:pt idx="2">
                  <c:v>68198</c:v>
                </c:pt>
                <c:pt idx="3">
                  <c:v>55999</c:v>
                </c:pt>
              </c:numCache>
            </c:numRef>
          </c:val>
        </c:ser>
        <c:ser>
          <c:idx val="2"/>
          <c:order val="2"/>
          <c:tx>
            <c:strRef>
              <c:f>Лист1!$D$4</c:f>
              <c:strCache>
                <c:ptCount val="1"/>
                <c:pt idx="0">
                  <c:v>2016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Лист1!$A$5:$A$8</c:f>
              <c:strCache>
                <c:ptCount val="4"/>
                <c:pt idx="0">
                  <c:v>Валовая прибыль </c:v>
                </c:pt>
                <c:pt idx="1">
                  <c:v>Прибыль от продаж </c:v>
                </c:pt>
                <c:pt idx="2">
                  <c:v>Прибыль до налогообложения </c:v>
                </c:pt>
                <c:pt idx="3">
                  <c:v>Чистая прибыль </c:v>
                </c:pt>
              </c:strCache>
            </c:strRef>
          </c:cat>
          <c:val>
            <c:numRef>
              <c:f>Лист1!$D$5:$D$8</c:f>
              <c:numCache>
                <c:formatCode>General</c:formatCode>
                <c:ptCount val="4"/>
                <c:pt idx="0">
                  <c:v>150369</c:v>
                </c:pt>
                <c:pt idx="1">
                  <c:v>74378</c:v>
                </c:pt>
                <c:pt idx="2">
                  <c:v>35249</c:v>
                </c:pt>
                <c:pt idx="3">
                  <c:v>28373</c:v>
                </c:pt>
              </c:numCache>
            </c:numRef>
          </c:val>
        </c:ser>
        <c:dLbls>
          <c:showLegendKey val="0"/>
          <c:showVal val="1"/>
          <c:showCatName val="0"/>
          <c:showSerName val="0"/>
          <c:showPercent val="0"/>
          <c:showBubbleSize val="0"/>
        </c:dLbls>
        <c:gapWidth val="75"/>
        <c:axId val="220895104"/>
        <c:axId val="220896640"/>
      </c:barChart>
      <c:catAx>
        <c:axId val="220895104"/>
        <c:scaling>
          <c:orientation val="minMax"/>
        </c:scaling>
        <c:delete val="0"/>
        <c:axPos val="b"/>
        <c:numFmt formatCode="General" sourceLinked="0"/>
        <c:majorTickMark val="none"/>
        <c:minorTickMark val="none"/>
        <c:tickLblPos val="nextTo"/>
        <c:txPr>
          <a:bodyPr/>
          <a:lstStyle/>
          <a:p>
            <a:pPr>
              <a:defRPr sz="760" baseline="0"/>
            </a:pPr>
            <a:endParaRPr lang="ru-RU"/>
          </a:p>
        </c:txPr>
        <c:crossAx val="220896640"/>
        <c:crosses val="autoZero"/>
        <c:auto val="1"/>
        <c:lblAlgn val="ctr"/>
        <c:lblOffset val="100"/>
        <c:noMultiLvlLbl val="0"/>
      </c:catAx>
      <c:valAx>
        <c:axId val="220896640"/>
        <c:scaling>
          <c:orientation val="minMax"/>
        </c:scaling>
        <c:delete val="0"/>
        <c:axPos val="l"/>
        <c:numFmt formatCode="General" sourceLinked="1"/>
        <c:majorTickMark val="none"/>
        <c:minorTickMark val="none"/>
        <c:tickLblPos val="nextTo"/>
        <c:crossAx val="220895104"/>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Лист1!$A$4:$A$9</c:f>
              <c:strCache>
                <c:ptCount val="6"/>
                <c:pt idx="0">
                  <c:v>Изменение объема продаж (снижение)</c:v>
                </c:pt>
                <c:pt idx="1">
                  <c:v>Изменение цены реализации (рост)</c:v>
                </c:pt>
                <c:pt idx="2">
                  <c:v>Увеличение себестоимости продаж (снижение)</c:v>
                </c:pt>
                <c:pt idx="3">
                  <c:v>Снижение коммерческих расходов (снижение)</c:v>
                </c:pt>
                <c:pt idx="4">
                  <c:v>Изменение управленческих расходов (рост)</c:v>
                </c:pt>
                <c:pt idx="5">
                  <c:v>Совокупное влияние факторов на изменение прибыли от продаж</c:v>
                </c:pt>
              </c:strCache>
            </c:strRef>
          </c:cat>
          <c:val>
            <c:numRef>
              <c:f>Лист1!$B$4:$B$9</c:f>
              <c:numCache>
                <c:formatCode>General</c:formatCode>
                <c:ptCount val="6"/>
                <c:pt idx="0">
                  <c:v>-3576</c:v>
                </c:pt>
                <c:pt idx="1">
                  <c:v>7941</c:v>
                </c:pt>
                <c:pt idx="2">
                  <c:v>-3526</c:v>
                </c:pt>
                <c:pt idx="3">
                  <c:v>-673</c:v>
                </c:pt>
                <c:pt idx="4">
                  <c:v>734</c:v>
                </c:pt>
                <c:pt idx="5">
                  <c:v>900</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D85C6-3F4F-4AD5-AC53-203D4044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6769</TotalTime>
  <Pages>113</Pages>
  <Words>25213</Words>
  <Characters>143717</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Диагностика вероятности банкротства предприятия</dc:title>
  <dc:subject/>
  <dc:creator>Valued eMachines Customer</dc:creator>
  <cp:keywords>банкротство вероятность диплом</cp:keywords>
  <dc:description/>
  <cp:lastModifiedBy>st-20@yandex.ru</cp:lastModifiedBy>
  <cp:revision>25</cp:revision>
  <dcterms:created xsi:type="dcterms:W3CDTF">2018-01-23T00:28:00Z</dcterms:created>
  <dcterms:modified xsi:type="dcterms:W3CDTF">2023-05-05T12:54:00Z</dcterms:modified>
</cp:coreProperties>
</file>